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2A00D" w14:textId="77777777" w:rsidR="00C268C2" w:rsidRPr="00C268C2" w:rsidRDefault="00C268C2" w:rsidP="00C268C2">
      <w:pPr>
        <w:jc w:val="center"/>
        <w:rPr>
          <w:b/>
          <w:bCs/>
          <w:sz w:val="28"/>
          <w:szCs w:val="28"/>
          <w:lang w:val="es-CL"/>
        </w:rPr>
      </w:pPr>
      <w:r w:rsidRPr="00C268C2">
        <w:rPr>
          <w:b/>
          <w:bCs/>
          <w:sz w:val="28"/>
          <w:szCs w:val="28"/>
          <w:lang w:val="es-CL"/>
        </w:rPr>
        <w:t>Regulaciones Ministerio de Salud Japón</w:t>
      </w:r>
    </w:p>
    <w:p w14:paraId="56A2CD51" w14:textId="77777777" w:rsidR="00C268C2" w:rsidRPr="00C268C2" w:rsidRDefault="00C268C2" w:rsidP="00C268C2">
      <w:pPr>
        <w:rPr>
          <w:lang w:val="es-CL"/>
        </w:rPr>
      </w:pPr>
      <w:r w:rsidRPr="00C268C2">
        <w:rPr>
          <w:lang w:val="es-CL"/>
        </w:rPr>
        <w:t>Comprobar si cumplen los siguientes requisitos acerca de aditivos y residuos de plaguicidas (LMR; Límite Máximo de Residuos).</w:t>
      </w:r>
    </w:p>
    <w:p w14:paraId="53241D87" w14:textId="77777777" w:rsidR="00C268C2" w:rsidRPr="00C268C2" w:rsidRDefault="00C268C2" w:rsidP="00C268C2">
      <w:pPr>
        <w:rPr>
          <w:lang w:val="es-CL"/>
        </w:rPr>
      </w:pPr>
      <w:r w:rsidRPr="00C268C2">
        <w:rPr>
          <w:lang w:val="es-CL"/>
        </w:rPr>
        <w:t>1.</w:t>
      </w:r>
      <w:r w:rsidRPr="00C268C2">
        <w:rPr>
          <w:lang w:val="es-CL"/>
        </w:rPr>
        <w:tab/>
        <w:t>ADITIVOS</w:t>
      </w:r>
    </w:p>
    <w:p w14:paraId="2B8DB5DC" w14:textId="77777777" w:rsidR="00C268C2" w:rsidRPr="00C268C2" w:rsidRDefault="00C268C2" w:rsidP="00C268C2">
      <w:pPr>
        <w:rPr>
          <w:lang w:val="es-CL"/>
        </w:rPr>
      </w:pPr>
      <w:r w:rsidRPr="00C268C2">
        <w:rPr>
          <w:lang w:val="es-CL"/>
        </w:rPr>
        <w:t xml:space="preserve">Reglamento de aditivos por Ministerio de Salud de Japón: </w:t>
      </w:r>
      <w:r w:rsidRPr="00920BF7">
        <w:rPr>
          <w:color w:val="0070C0"/>
          <w:sz w:val="20"/>
          <w:szCs w:val="20"/>
          <w:lang w:val="es-CL"/>
        </w:rPr>
        <w:t>https://www.mhlw.go.jp/stf/seisakunitsuite/bunya/kenkou_iryou/shokuhin/syokuten/index_00012.html</w:t>
      </w:r>
      <w:r w:rsidRPr="00C268C2">
        <w:rPr>
          <w:color w:val="0070C0"/>
          <w:lang w:val="es-CL"/>
        </w:rPr>
        <w:t xml:space="preserve"> </w:t>
      </w:r>
    </w:p>
    <w:p w14:paraId="77F083F7" w14:textId="77777777" w:rsidR="00920BF7" w:rsidRDefault="00920BF7" w:rsidP="00C268C2">
      <w:pPr>
        <w:rPr>
          <w:lang w:val="es-CL"/>
        </w:rPr>
      </w:pPr>
    </w:p>
    <w:p w14:paraId="2337BA55" w14:textId="5DA40213" w:rsidR="00C268C2" w:rsidRDefault="00C268C2" w:rsidP="00C268C2">
      <w:pPr>
        <w:rPr>
          <w:lang w:val="es-CL"/>
        </w:rPr>
      </w:pPr>
      <w:r w:rsidRPr="00C268C2">
        <w:rPr>
          <w:lang w:val="es-CL"/>
        </w:rPr>
        <w:t xml:space="preserve">En el siguiente link pueden comprobar los aditivos: </w:t>
      </w:r>
      <w:hyperlink r:id="rId4" w:history="1">
        <w:r w:rsidRPr="0086626C">
          <w:rPr>
            <w:rStyle w:val="Hipervnculo"/>
            <w:lang w:val="es-CL"/>
          </w:rPr>
          <w:t>https://www.ffcr.or.jp/en/tenka/</w:t>
        </w:r>
      </w:hyperlink>
    </w:p>
    <w:p w14:paraId="2BF421FA" w14:textId="77777777" w:rsidR="00C268C2" w:rsidRPr="00C268C2" w:rsidRDefault="00C268C2" w:rsidP="00C268C2">
      <w:pPr>
        <w:rPr>
          <w:lang w:val="es-CL"/>
        </w:rPr>
      </w:pPr>
      <w:r w:rsidRPr="00C268C2">
        <w:rPr>
          <w:lang w:val="es-CL"/>
        </w:rPr>
        <w:t xml:space="preserve">Donde menciona "Table of </w:t>
      </w:r>
      <w:proofErr w:type="spellStart"/>
      <w:r w:rsidRPr="00C268C2">
        <w:rPr>
          <w:lang w:val="es-CL"/>
        </w:rPr>
        <w:t>Standards</w:t>
      </w:r>
      <w:proofErr w:type="spellEnd"/>
      <w:r w:rsidRPr="00C268C2">
        <w:rPr>
          <w:lang w:val="es-CL"/>
        </w:rPr>
        <w:t xml:space="preserve"> </w:t>
      </w:r>
      <w:proofErr w:type="spellStart"/>
      <w:r w:rsidRPr="00C268C2">
        <w:rPr>
          <w:lang w:val="es-CL"/>
        </w:rPr>
        <w:t>for</w:t>
      </w:r>
      <w:proofErr w:type="spellEnd"/>
      <w:r w:rsidRPr="00C268C2">
        <w:rPr>
          <w:lang w:val="es-CL"/>
        </w:rPr>
        <w:t xml:space="preserve"> Use, </w:t>
      </w:r>
      <w:proofErr w:type="spellStart"/>
      <w:r w:rsidRPr="00C268C2">
        <w:rPr>
          <w:lang w:val="es-CL"/>
        </w:rPr>
        <w:t>according</w:t>
      </w:r>
      <w:proofErr w:type="spellEnd"/>
      <w:r w:rsidRPr="00C268C2">
        <w:rPr>
          <w:lang w:val="es-CL"/>
        </w:rPr>
        <w:t xml:space="preserve"> </w:t>
      </w:r>
      <w:proofErr w:type="spellStart"/>
      <w:r w:rsidRPr="00C268C2">
        <w:rPr>
          <w:lang w:val="es-CL"/>
        </w:rPr>
        <w:t>to</w:t>
      </w:r>
      <w:proofErr w:type="spellEnd"/>
      <w:r w:rsidRPr="00C268C2">
        <w:rPr>
          <w:lang w:val="es-CL"/>
        </w:rPr>
        <w:t xml:space="preserve"> Use </w:t>
      </w:r>
      <w:proofErr w:type="spellStart"/>
      <w:r w:rsidRPr="00C268C2">
        <w:rPr>
          <w:lang w:val="es-CL"/>
        </w:rPr>
        <w:t>Categories</w:t>
      </w:r>
      <w:proofErr w:type="spellEnd"/>
      <w:r w:rsidRPr="00C268C2">
        <w:rPr>
          <w:lang w:val="es-CL"/>
        </w:rPr>
        <w:t xml:space="preserve">", la parte inferior de la siguiente página, hay un </w:t>
      </w:r>
      <w:proofErr w:type="gramStart"/>
      <w:r w:rsidRPr="00C268C2">
        <w:rPr>
          <w:lang w:val="es-CL"/>
        </w:rPr>
        <w:t>link</w:t>
      </w:r>
      <w:proofErr w:type="gramEnd"/>
      <w:r w:rsidRPr="00C268C2">
        <w:rPr>
          <w:lang w:val="es-CL"/>
        </w:rPr>
        <w:t xml:space="preserve"> de una tabla que muestra los límites de aditivos por el uso. Por favor, comprobar las casillas que correspondan a su producto.</w:t>
      </w:r>
    </w:p>
    <w:p w14:paraId="4FC83827" w14:textId="77777777" w:rsidR="00C268C2" w:rsidRPr="00C268C2" w:rsidRDefault="00C268C2" w:rsidP="00C268C2">
      <w:pPr>
        <w:rPr>
          <w:color w:val="0070C0"/>
          <w:lang w:val="es-CL"/>
        </w:rPr>
      </w:pPr>
      <w:r w:rsidRPr="00C268C2">
        <w:rPr>
          <w:color w:val="0070C0"/>
          <w:lang w:val="es-CL"/>
        </w:rPr>
        <w:t xml:space="preserve">https://www.ffcr.or.jp/en/tenka/standards-for-use/standards-for-use-of-food-additives.html </w:t>
      </w:r>
    </w:p>
    <w:p w14:paraId="4F1F232F" w14:textId="77777777" w:rsidR="00C268C2" w:rsidRPr="00C268C2" w:rsidRDefault="00C268C2" w:rsidP="00C268C2">
      <w:pPr>
        <w:rPr>
          <w:lang w:val="es-CL"/>
        </w:rPr>
      </w:pPr>
    </w:p>
    <w:p w14:paraId="789594F1" w14:textId="77777777" w:rsidR="00C268C2" w:rsidRPr="00C268C2" w:rsidRDefault="00C268C2" w:rsidP="00C268C2">
      <w:pPr>
        <w:rPr>
          <w:lang w:val="es-CL"/>
        </w:rPr>
      </w:pPr>
      <w:r w:rsidRPr="00C268C2">
        <w:rPr>
          <w:lang w:val="es-CL"/>
        </w:rPr>
        <w:t>2.</w:t>
      </w:r>
      <w:r w:rsidRPr="00C268C2">
        <w:rPr>
          <w:lang w:val="es-CL"/>
        </w:rPr>
        <w:tab/>
        <w:t>LMR</w:t>
      </w:r>
    </w:p>
    <w:p w14:paraId="1D7FDDB6" w14:textId="77777777" w:rsidR="00C268C2" w:rsidRPr="00C268C2" w:rsidRDefault="00C268C2" w:rsidP="00C268C2">
      <w:pPr>
        <w:rPr>
          <w:lang w:val="es-CL"/>
        </w:rPr>
      </w:pPr>
      <w:r w:rsidRPr="00C268C2">
        <w:rPr>
          <w:lang w:val="es-CL"/>
        </w:rPr>
        <w:t xml:space="preserve">Por el siguiente </w:t>
      </w:r>
      <w:proofErr w:type="gramStart"/>
      <w:r w:rsidRPr="00C268C2">
        <w:rPr>
          <w:lang w:val="es-CL"/>
        </w:rPr>
        <w:t>link</w:t>
      </w:r>
      <w:proofErr w:type="gramEnd"/>
      <w:r w:rsidRPr="00C268C2">
        <w:rPr>
          <w:lang w:val="es-CL"/>
        </w:rPr>
        <w:t xml:space="preserve"> (</w:t>
      </w:r>
      <w:r w:rsidRPr="00C268C2">
        <w:rPr>
          <w:color w:val="0070C0"/>
          <w:lang w:val="es-CL"/>
        </w:rPr>
        <w:t xml:space="preserve">https://db.ffcr.or.jp/front/) </w:t>
      </w:r>
      <w:r w:rsidRPr="00C268C2">
        <w:rPr>
          <w:lang w:val="es-CL"/>
        </w:rPr>
        <w:t>pueden buscar los estándares específicos de cada producto. Las plaguicidas y medicamentos veterinarios que no aparezcan en el estándar específico deben ser inferior al 0,01 ppm.</w:t>
      </w:r>
    </w:p>
    <w:p w14:paraId="4D6941D8" w14:textId="77777777" w:rsidR="00C268C2" w:rsidRPr="00C268C2" w:rsidRDefault="00C268C2" w:rsidP="00C268C2">
      <w:pPr>
        <w:rPr>
          <w:lang w:val="es-CL"/>
        </w:rPr>
      </w:pPr>
      <w:r w:rsidRPr="00C268C2">
        <w:rPr>
          <w:lang w:val="es-CL"/>
        </w:rPr>
        <w:t xml:space="preserve">El caso de que el importador les solicite un certificado de análisis es necesario tener uno emitido por algún laboratorio del siguiente </w:t>
      </w:r>
      <w:proofErr w:type="gramStart"/>
      <w:r w:rsidRPr="00C268C2">
        <w:rPr>
          <w:lang w:val="es-CL"/>
        </w:rPr>
        <w:t>link</w:t>
      </w:r>
      <w:proofErr w:type="gramEnd"/>
      <w:r w:rsidRPr="00C268C2">
        <w:rPr>
          <w:lang w:val="es-CL"/>
        </w:rPr>
        <w:t>, para demostrar el cumplimiento de los requisitos de la autoridad japonesa</w:t>
      </w:r>
    </w:p>
    <w:p w14:paraId="5A0FD42F" w14:textId="77777777" w:rsidR="00C268C2" w:rsidRPr="00C268C2" w:rsidRDefault="00C268C2" w:rsidP="00C268C2">
      <w:pPr>
        <w:rPr>
          <w:color w:val="0070C0"/>
          <w:lang w:val="es-CL"/>
        </w:rPr>
      </w:pPr>
      <w:r w:rsidRPr="00C268C2">
        <w:rPr>
          <w:color w:val="0070C0"/>
          <w:lang w:val="es-CL"/>
        </w:rPr>
        <w:t xml:space="preserve">https://www.mhlw.go.jp/topics/yunyu/5/dl/t9.pdf </w:t>
      </w:r>
    </w:p>
    <w:p w14:paraId="37B93464" w14:textId="2C4BEB50" w:rsidR="00C268C2" w:rsidRPr="00C268C2" w:rsidRDefault="00C268C2" w:rsidP="00C268C2">
      <w:r>
        <w:t> </w:t>
      </w:r>
    </w:p>
    <w:sectPr w:rsidR="00C268C2" w:rsidRPr="00C268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8C2"/>
    <w:rsid w:val="00920BF7"/>
    <w:rsid w:val="00C2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04533"/>
  <w15:chartTrackingRefBased/>
  <w15:docId w15:val="{B80A6329-ABF0-472E-8D8E-0B41F1D4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68C2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268C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268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fcr.or.jp/en/tenk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SANDOVAL</dc:creator>
  <cp:keywords/>
  <dc:description/>
  <cp:lastModifiedBy>EUGENIA SANDOVAL</cp:lastModifiedBy>
  <cp:revision>2</cp:revision>
  <dcterms:created xsi:type="dcterms:W3CDTF">2020-07-10T17:37:00Z</dcterms:created>
  <dcterms:modified xsi:type="dcterms:W3CDTF">2020-07-10T17:45:00Z</dcterms:modified>
</cp:coreProperties>
</file>