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1A" w:rsidRDefault="0046641A" w:rsidP="0046641A">
      <w:pPr>
        <w:spacing w:after="0" w:line="240" w:lineRule="auto"/>
        <w:jc w:val="both"/>
        <w:rPr>
          <w:rFonts w:eastAsia="Times New Roman" w:cs="Calibri"/>
          <w:b/>
        </w:rPr>
      </w:pPr>
      <w:r>
        <w:rPr>
          <w:rFonts w:eastAsia="Times New Roman" w:cs="Calibri"/>
          <w:b/>
        </w:rPr>
        <w:t xml:space="preserve">FERIA </w:t>
      </w:r>
      <w:r w:rsidR="00564DFB">
        <w:rPr>
          <w:rFonts w:eastAsia="Times New Roman" w:cs="Calibri"/>
          <w:b/>
        </w:rPr>
        <w:t>SEOUL FOOD AND HOTEL</w:t>
      </w:r>
    </w:p>
    <w:p w:rsidR="0046641A" w:rsidRDefault="0046641A" w:rsidP="0046641A">
      <w:pPr>
        <w:spacing w:after="0" w:line="240" w:lineRule="auto"/>
        <w:jc w:val="both"/>
        <w:rPr>
          <w:rFonts w:eastAsia="Times New Roman" w:cs="Calibri"/>
          <w:b/>
        </w:rPr>
      </w:pPr>
    </w:p>
    <w:p w:rsidR="0046641A" w:rsidRDefault="0046641A" w:rsidP="0046641A">
      <w:pPr>
        <w:spacing w:after="0" w:line="240" w:lineRule="auto"/>
        <w:jc w:val="both"/>
        <w:rPr>
          <w:rFonts w:eastAsia="Times New Roman" w:cs="Calibri"/>
          <w:b/>
        </w:rPr>
      </w:pPr>
      <w:r>
        <w:rPr>
          <w:rFonts w:eastAsia="Times New Roman" w:cs="Calibri"/>
          <w:b/>
        </w:rPr>
        <w:t xml:space="preserve"> </w:t>
      </w:r>
      <w:r w:rsidRPr="00E17D1F">
        <w:rPr>
          <w:rFonts w:eastAsia="Times New Roman" w:cs="Calibri"/>
          <w:b/>
        </w:rPr>
        <w:t>Información General del Evento</w:t>
      </w:r>
    </w:p>
    <w:p w:rsidR="009B5A3F" w:rsidRDefault="009B5A3F" w:rsidP="0046641A">
      <w:pPr>
        <w:spacing w:after="0" w:line="240" w:lineRule="auto"/>
        <w:jc w:val="both"/>
        <w:rPr>
          <w:rFonts w:eastAsia="Times New Roman" w:cs="Calibri"/>
          <w:b/>
        </w:rPr>
      </w:pPr>
    </w:p>
    <w:p w:rsidR="0046641A" w:rsidRDefault="0046641A" w:rsidP="009B5A3F">
      <w:pPr>
        <w:pStyle w:val="Prrafodelista"/>
        <w:numPr>
          <w:ilvl w:val="0"/>
          <w:numId w:val="1"/>
        </w:numPr>
        <w:spacing w:after="0" w:line="240" w:lineRule="auto"/>
        <w:jc w:val="both"/>
        <w:rPr>
          <w:rFonts w:eastAsia="Times New Roman" w:cs="Calibri"/>
          <w:lang w:val="en-US"/>
        </w:rPr>
      </w:pPr>
      <w:proofErr w:type="spellStart"/>
      <w:r w:rsidRPr="007D7328">
        <w:rPr>
          <w:rFonts w:eastAsia="Times New Roman" w:cs="Calibri"/>
          <w:lang w:val="en-US"/>
        </w:rPr>
        <w:t>Recinto</w:t>
      </w:r>
      <w:proofErr w:type="spellEnd"/>
      <w:r w:rsidRPr="007D7328">
        <w:rPr>
          <w:rFonts w:eastAsia="Times New Roman" w:cs="Calibri"/>
          <w:lang w:val="en-US"/>
        </w:rPr>
        <w:t xml:space="preserve"> ferial</w:t>
      </w:r>
      <w:r>
        <w:rPr>
          <w:rFonts w:eastAsia="Times New Roman" w:cs="Calibri"/>
          <w:lang w:val="en-US"/>
        </w:rPr>
        <w:t xml:space="preserve">: </w:t>
      </w:r>
      <w:r w:rsidR="009B5A3F" w:rsidRPr="009B5A3F">
        <w:rPr>
          <w:rFonts w:eastAsia="Times New Roman" w:cs="Calibri"/>
          <w:lang w:val="en-US"/>
        </w:rPr>
        <w:t>Korean International Exhibition Centre (KINTEX)</w:t>
      </w:r>
    </w:p>
    <w:p w:rsidR="009B5A3F" w:rsidRPr="008419AD" w:rsidRDefault="009B5A3F" w:rsidP="009B5A3F">
      <w:pPr>
        <w:pStyle w:val="Prrafodelista"/>
        <w:numPr>
          <w:ilvl w:val="0"/>
          <w:numId w:val="1"/>
        </w:numPr>
        <w:spacing w:after="0" w:line="240" w:lineRule="auto"/>
        <w:jc w:val="both"/>
        <w:rPr>
          <w:rFonts w:eastAsia="Times New Roman" w:cs="Calibri"/>
          <w:lang w:val="es-CL"/>
        </w:rPr>
      </w:pPr>
      <w:r w:rsidRPr="009B5A3F">
        <w:rPr>
          <w:rFonts w:eastAsia="Times New Roman" w:cs="Calibri"/>
          <w:lang w:val="es-CL"/>
        </w:rPr>
        <w:t>Sitio web del evento</w:t>
      </w:r>
      <w:r>
        <w:rPr>
          <w:rFonts w:eastAsia="Times New Roman" w:cs="Calibri"/>
          <w:lang w:val="es-CL"/>
        </w:rPr>
        <w:t xml:space="preserve">: </w:t>
      </w:r>
      <w:r w:rsidRPr="009B5A3F">
        <w:rPr>
          <w:rFonts w:eastAsia="Times New Roman" w:cs="Calibri"/>
          <w:lang w:val="es-CL"/>
        </w:rPr>
        <w:tab/>
        <w:t>http://www.</w:t>
      </w:r>
      <w:r w:rsidRPr="008419AD">
        <w:rPr>
          <w:rFonts w:eastAsia="Times New Roman" w:cs="Calibri"/>
          <w:lang w:val="es-CL"/>
        </w:rPr>
        <w:t>seoulfoodnhotel.co.kr</w:t>
      </w:r>
    </w:p>
    <w:p w:rsidR="0046641A" w:rsidRPr="008419AD" w:rsidRDefault="0046641A" w:rsidP="0046641A">
      <w:pPr>
        <w:pStyle w:val="Prrafodelista"/>
        <w:numPr>
          <w:ilvl w:val="0"/>
          <w:numId w:val="1"/>
        </w:numPr>
        <w:spacing w:after="0" w:line="240" w:lineRule="auto"/>
      </w:pPr>
      <w:r w:rsidRPr="008419AD">
        <w:t xml:space="preserve">Corresponde a la </w:t>
      </w:r>
      <w:r w:rsidR="009B5A3F" w:rsidRPr="008419AD">
        <w:t>1</w:t>
      </w:r>
      <w:r w:rsidR="00471A51">
        <w:t>2</w:t>
      </w:r>
      <w:r w:rsidRPr="008419AD">
        <w:t xml:space="preserve">ª edición anual. </w:t>
      </w:r>
    </w:p>
    <w:p w:rsidR="0046641A" w:rsidRPr="008419AD" w:rsidRDefault="00471A51" w:rsidP="0046641A">
      <w:pPr>
        <w:pStyle w:val="Prrafodelista"/>
        <w:numPr>
          <w:ilvl w:val="0"/>
          <w:numId w:val="1"/>
        </w:numPr>
        <w:spacing w:after="0" w:line="240" w:lineRule="auto"/>
      </w:pPr>
      <w:r>
        <w:t>El 2017</w:t>
      </w:r>
      <w:r w:rsidR="0046641A" w:rsidRPr="008419AD">
        <w:t xml:space="preserve">, contó con </w:t>
      </w:r>
      <w:r>
        <w:t xml:space="preserve">un total de </w:t>
      </w:r>
      <w:r w:rsidR="0046641A" w:rsidRPr="008419AD">
        <w:t>2.</w:t>
      </w:r>
      <w:r>
        <w:t>948</w:t>
      </w:r>
      <w:r w:rsidR="0046641A" w:rsidRPr="008419AD">
        <w:t xml:space="preserve"> exhibidores de </w:t>
      </w:r>
      <w:r>
        <w:t>39</w:t>
      </w:r>
      <w:r w:rsidR="0046641A" w:rsidRPr="008419AD">
        <w:t xml:space="preserve"> países. </w:t>
      </w:r>
    </w:p>
    <w:p w:rsidR="0046641A" w:rsidRPr="008419AD" w:rsidRDefault="008419AD" w:rsidP="00AE6607">
      <w:pPr>
        <w:pStyle w:val="Prrafodelista"/>
        <w:numPr>
          <w:ilvl w:val="0"/>
          <w:numId w:val="1"/>
        </w:numPr>
        <w:autoSpaceDE w:val="0"/>
        <w:autoSpaceDN w:val="0"/>
        <w:adjustRightInd w:val="0"/>
        <w:spacing w:after="0" w:line="240" w:lineRule="auto"/>
      </w:pPr>
      <w:proofErr w:type="spellStart"/>
      <w:r w:rsidRPr="008419AD">
        <w:t>Seoul</w:t>
      </w:r>
      <w:proofErr w:type="spellEnd"/>
      <w:r w:rsidRPr="008419AD">
        <w:t xml:space="preserve"> </w:t>
      </w:r>
      <w:proofErr w:type="spellStart"/>
      <w:r w:rsidRPr="008419AD">
        <w:t>Food</w:t>
      </w:r>
      <w:proofErr w:type="spellEnd"/>
      <w:r w:rsidRPr="008419AD">
        <w:t xml:space="preserve"> and Hotel 201</w:t>
      </w:r>
      <w:r w:rsidR="00471A51">
        <w:t>7</w:t>
      </w:r>
      <w:r w:rsidR="0046641A" w:rsidRPr="008419AD">
        <w:t xml:space="preserve"> contó con una superficie total de </w:t>
      </w:r>
      <w:r w:rsidR="00471A51">
        <w:t>76</w:t>
      </w:r>
      <w:r w:rsidR="0046641A" w:rsidRPr="008419AD">
        <w:t>.</w:t>
      </w:r>
      <w:r w:rsidR="00471A51">
        <w:t>12</w:t>
      </w:r>
      <w:r w:rsidRPr="008419AD">
        <w:t>1</w:t>
      </w:r>
      <w:r w:rsidR="00AE6607">
        <w:t xml:space="preserve"> mts2 de los cuales </w:t>
      </w:r>
      <w:r w:rsidR="00471A51">
        <w:t>18.639</w:t>
      </w:r>
      <w:r w:rsidR="00AE6607" w:rsidRPr="00AE6607">
        <w:t xml:space="preserve"> m2</w:t>
      </w:r>
      <w:r w:rsidR="00AE6607">
        <w:t xml:space="preserve"> fueron para el área internacional</w:t>
      </w:r>
    </w:p>
    <w:p w:rsidR="00614D9D" w:rsidRPr="00614D9D" w:rsidRDefault="0046641A" w:rsidP="0046641A">
      <w:pPr>
        <w:pStyle w:val="Prrafodelista"/>
        <w:numPr>
          <w:ilvl w:val="0"/>
          <w:numId w:val="1"/>
        </w:numPr>
        <w:autoSpaceDE w:val="0"/>
        <w:autoSpaceDN w:val="0"/>
        <w:adjustRightInd w:val="0"/>
        <w:spacing w:after="0" w:line="240" w:lineRule="auto"/>
      </w:pPr>
      <w:r w:rsidRPr="008419AD">
        <w:t xml:space="preserve">Contó con la participación de </w:t>
      </w:r>
      <w:r w:rsidR="00471A51">
        <w:t>39</w:t>
      </w:r>
      <w:r w:rsidRPr="008419AD">
        <w:t xml:space="preserve"> </w:t>
      </w:r>
      <w:r w:rsidRPr="008419AD">
        <w:rPr>
          <w:rFonts w:cs="HelveticaNeueLTPro-Lt"/>
          <w:lang w:val="es-CL"/>
        </w:rPr>
        <w:t xml:space="preserve">países </w:t>
      </w:r>
      <w:r w:rsidR="008419AD" w:rsidRPr="008419AD">
        <w:rPr>
          <w:rFonts w:cs="HelveticaNeueLTPro-Lt"/>
          <w:lang w:val="es-CL"/>
        </w:rPr>
        <w:t xml:space="preserve">incluyendo Corea </w:t>
      </w:r>
    </w:p>
    <w:p w:rsidR="0046641A" w:rsidRPr="008419AD" w:rsidRDefault="00614D9D" w:rsidP="0046641A">
      <w:pPr>
        <w:pStyle w:val="Prrafodelista"/>
        <w:numPr>
          <w:ilvl w:val="0"/>
          <w:numId w:val="1"/>
        </w:numPr>
        <w:autoSpaceDE w:val="0"/>
        <w:autoSpaceDN w:val="0"/>
        <w:adjustRightInd w:val="0"/>
        <w:spacing w:after="0" w:line="240" w:lineRule="auto"/>
      </w:pPr>
      <w:r>
        <w:rPr>
          <w:rFonts w:cs="HelveticaNeueLTPro-Lt"/>
          <w:lang w:val="es-CL"/>
        </w:rPr>
        <w:t xml:space="preserve">Contó </w:t>
      </w:r>
      <w:r w:rsidR="0046641A" w:rsidRPr="008419AD">
        <w:rPr>
          <w:rFonts w:cs="HelveticaNeueLTPro-Lt"/>
          <w:lang w:val="es-CL"/>
        </w:rPr>
        <w:t xml:space="preserve">con </w:t>
      </w:r>
      <w:r w:rsidR="00471A51">
        <w:rPr>
          <w:rFonts w:cs="HelveticaNeueLTPro-Lt"/>
          <w:lang w:val="es-CL"/>
        </w:rPr>
        <w:t>32</w:t>
      </w:r>
      <w:r w:rsidR="008419AD" w:rsidRPr="008419AD">
        <w:rPr>
          <w:rFonts w:cs="HelveticaNeueLTPro-Lt"/>
          <w:lang w:val="es-CL"/>
        </w:rPr>
        <w:t xml:space="preserve"> p</w:t>
      </w:r>
      <w:r w:rsidR="0046641A" w:rsidRPr="008419AD">
        <w:rPr>
          <w:rFonts w:cs="HelveticaNeueLTPro-Lt"/>
          <w:lang w:val="es-CL"/>
        </w:rPr>
        <w:t xml:space="preserve">abellones </w:t>
      </w:r>
      <w:r w:rsidR="008419AD" w:rsidRPr="008419AD">
        <w:rPr>
          <w:rFonts w:cs="HelveticaNeueLTPro-Lt"/>
          <w:lang w:val="es-CL"/>
        </w:rPr>
        <w:t>internaciona</w:t>
      </w:r>
      <w:r w:rsidR="0046641A" w:rsidRPr="008419AD">
        <w:rPr>
          <w:rFonts w:cs="HelveticaNeueLTPro-Lt"/>
          <w:lang w:val="es-CL"/>
        </w:rPr>
        <w:t>les</w:t>
      </w:r>
      <w:r w:rsidR="0046641A" w:rsidRPr="008419AD">
        <w:t xml:space="preserve"> </w:t>
      </w:r>
    </w:p>
    <w:p w:rsidR="008419AD" w:rsidRPr="008419AD" w:rsidRDefault="00471A51" w:rsidP="0046641A">
      <w:pPr>
        <w:pStyle w:val="Prrafodelista"/>
        <w:numPr>
          <w:ilvl w:val="0"/>
          <w:numId w:val="1"/>
        </w:numPr>
        <w:autoSpaceDE w:val="0"/>
        <w:autoSpaceDN w:val="0"/>
        <w:adjustRightInd w:val="0"/>
        <w:spacing w:after="0" w:line="240" w:lineRule="auto"/>
      </w:pPr>
      <w:r>
        <w:t>552 empresas en el pabello</w:t>
      </w:r>
      <w:r w:rsidR="008419AD" w:rsidRPr="008419AD">
        <w:t>n</w:t>
      </w:r>
      <w:r>
        <w:t>es</w:t>
      </w:r>
      <w:r w:rsidR="008419AD" w:rsidRPr="008419AD">
        <w:t xml:space="preserve"> internacional</w:t>
      </w:r>
      <w:r>
        <w:t>es</w:t>
      </w:r>
      <w:r w:rsidR="008419AD" w:rsidRPr="008419AD">
        <w:t xml:space="preserve"> y 8</w:t>
      </w:r>
      <w:r>
        <w:t>50</w:t>
      </w:r>
      <w:r w:rsidR="008419AD" w:rsidRPr="008419AD">
        <w:t xml:space="preserve"> </w:t>
      </w:r>
      <w:r>
        <w:t xml:space="preserve">empresas </w:t>
      </w:r>
      <w:r w:rsidR="008419AD" w:rsidRPr="008419AD">
        <w:t>local</w:t>
      </w:r>
      <w:r>
        <w:t>es</w:t>
      </w:r>
    </w:p>
    <w:p w:rsidR="0046641A" w:rsidRPr="00E17D1F" w:rsidRDefault="0046641A" w:rsidP="0046641A">
      <w:pPr>
        <w:rPr>
          <w:rFonts w:eastAsia="Times New Roman" w:cs="Calibri"/>
          <w:b/>
        </w:rPr>
      </w:pPr>
    </w:p>
    <w:p w:rsidR="0046641A" w:rsidRPr="00994938" w:rsidRDefault="0046641A" w:rsidP="0046641A">
      <w:pPr>
        <w:spacing w:after="0" w:line="240" w:lineRule="auto"/>
        <w:rPr>
          <w:rFonts w:eastAsia="Times New Roman" w:cs="Calibri"/>
          <w:b/>
        </w:rPr>
      </w:pPr>
      <w:r w:rsidRPr="00994938">
        <w:rPr>
          <w:rFonts w:eastAsia="Times New Roman" w:cs="Calibri"/>
          <w:b/>
        </w:rPr>
        <w:t>Perfil del Visitante</w:t>
      </w:r>
    </w:p>
    <w:p w:rsidR="0046641A" w:rsidRDefault="0046641A" w:rsidP="0046641A">
      <w:pPr>
        <w:spacing w:after="0" w:line="240" w:lineRule="auto"/>
        <w:rPr>
          <w:rFonts w:cs="HelveticaNeueLTPro-Lt"/>
        </w:rPr>
      </w:pPr>
      <w:r w:rsidRPr="00994938">
        <w:rPr>
          <w:rStyle w:val="txtboldblack1"/>
        </w:rPr>
        <w:br/>
      </w:r>
      <w:r w:rsidRPr="00EB7337">
        <w:rPr>
          <w:lang w:val="es-ES"/>
        </w:rPr>
        <w:t>El 201</w:t>
      </w:r>
      <w:r w:rsidR="009673CC">
        <w:rPr>
          <w:lang w:val="es-ES"/>
        </w:rPr>
        <w:t>7</w:t>
      </w:r>
      <w:r w:rsidRPr="00EB7337">
        <w:rPr>
          <w:lang w:val="es-ES"/>
        </w:rPr>
        <w:t xml:space="preserve">, el evento contó con la presencia de </w:t>
      </w:r>
      <w:r w:rsidR="009673CC">
        <w:rPr>
          <w:lang w:val="es-ES"/>
        </w:rPr>
        <w:t>54.200</w:t>
      </w:r>
      <w:r w:rsidR="008419AD" w:rsidRPr="00EB7337">
        <w:rPr>
          <w:lang w:val="es-ES"/>
        </w:rPr>
        <w:t xml:space="preserve"> </w:t>
      </w:r>
      <w:r w:rsidRPr="00EB7337">
        <w:rPr>
          <w:lang w:val="es-ES"/>
        </w:rPr>
        <w:t xml:space="preserve">visitantes profesionales y especialistas del sector de negocios agroalimentarios provenientes de </w:t>
      </w:r>
      <w:r w:rsidR="009673CC">
        <w:rPr>
          <w:lang w:val="es-ES"/>
        </w:rPr>
        <w:t>39</w:t>
      </w:r>
      <w:r w:rsidRPr="00EB7337">
        <w:rPr>
          <w:lang w:val="es-ES"/>
        </w:rPr>
        <w:t xml:space="preserve"> países</w:t>
      </w:r>
      <w:r w:rsidR="00614D9D" w:rsidRPr="00EB7337">
        <w:rPr>
          <w:rFonts w:cs="HelveticaNeueLTPro-Lt"/>
        </w:rPr>
        <w:t>.</w:t>
      </w:r>
    </w:p>
    <w:p w:rsidR="00614D9D" w:rsidRPr="00994938" w:rsidRDefault="00614D9D" w:rsidP="0046641A">
      <w:pPr>
        <w:spacing w:after="0" w:line="240" w:lineRule="auto"/>
        <w:rPr>
          <w:rFonts w:cs="HelveticaNeueLTPro-Lt"/>
        </w:rPr>
      </w:pPr>
    </w:p>
    <w:p w:rsidR="0046641A" w:rsidRDefault="0046641A" w:rsidP="0046641A">
      <w:pPr>
        <w:pStyle w:val="Prrafodelista"/>
        <w:numPr>
          <w:ilvl w:val="0"/>
          <w:numId w:val="1"/>
        </w:numPr>
        <w:spacing w:after="0" w:line="240" w:lineRule="auto"/>
      </w:pPr>
      <w:r w:rsidRPr="00994938">
        <w:t>La feria está dirigida exclusivamente a un público profesional desde mayoristas a minoristas de productos alimenticios.</w:t>
      </w:r>
    </w:p>
    <w:p w:rsidR="008419AD" w:rsidRDefault="008419AD" w:rsidP="0046641A">
      <w:pPr>
        <w:pStyle w:val="Prrafodelista"/>
        <w:numPr>
          <w:ilvl w:val="0"/>
          <w:numId w:val="1"/>
        </w:numPr>
        <w:spacing w:after="0" w:line="240" w:lineRule="auto"/>
      </w:pPr>
      <w:r>
        <w:t xml:space="preserve">Feria de alimentos, bebidas, hotel, restaurant, </w:t>
      </w:r>
      <w:proofErr w:type="spellStart"/>
      <w:r>
        <w:t>foodservice</w:t>
      </w:r>
      <w:proofErr w:type="spellEnd"/>
      <w:r>
        <w:t xml:space="preserve"> y equipamiento, </w:t>
      </w:r>
      <w:r w:rsidR="00FD24EB">
        <w:t xml:space="preserve">panadería y </w:t>
      </w:r>
      <w:r>
        <w:t xml:space="preserve">supermercados </w:t>
      </w:r>
    </w:p>
    <w:p w:rsidR="00EA10EF" w:rsidRPr="003D3375" w:rsidRDefault="0046641A" w:rsidP="00DF6858">
      <w:pPr>
        <w:pStyle w:val="Prrafodelista"/>
        <w:numPr>
          <w:ilvl w:val="0"/>
          <w:numId w:val="1"/>
        </w:numPr>
        <w:spacing w:after="0" w:line="240" w:lineRule="auto"/>
        <w:rPr>
          <w:rFonts w:eastAsia="Times New Roman" w:cs="Calibri"/>
          <w:b/>
        </w:rPr>
      </w:pPr>
      <w:r w:rsidRPr="00994938">
        <w:t xml:space="preserve">Cada edición es visitada por un gran número de </w:t>
      </w:r>
      <w:r w:rsidR="00DF6858">
        <w:t xml:space="preserve">visitantes, el </w:t>
      </w:r>
      <w:r w:rsidR="003D3375">
        <w:t>41,6</w:t>
      </w:r>
      <w:r w:rsidR="00DF6858">
        <w:t>% de los visitantes son del sector agrícola, car</w:t>
      </w:r>
      <w:r w:rsidR="003D3375">
        <w:t>nes y productos del mar. Un 24,1</w:t>
      </w:r>
      <w:r w:rsidR="00DF6858">
        <w:t xml:space="preserve">% del sector de ingredientes y aditivos,  </w:t>
      </w:r>
      <w:r w:rsidR="003D3375">
        <w:t>18,7% de postres y bebidas, 15,5</w:t>
      </w:r>
      <w:r w:rsidR="00DF6858">
        <w:t>% alimentos orgánicos y saludables</w:t>
      </w:r>
      <w:r w:rsidR="00476C0E">
        <w:t xml:space="preserve">. </w:t>
      </w:r>
    </w:p>
    <w:p w:rsidR="003D3375" w:rsidRPr="00EA10EF" w:rsidRDefault="003D3375" w:rsidP="003D3375">
      <w:pPr>
        <w:pStyle w:val="Prrafodelista"/>
        <w:spacing w:after="0" w:line="240" w:lineRule="auto"/>
        <w:rPr>
          <w:rFonts w:eastAsia="Times New Roman" w:cs="Calibri"/>
          <w:b/>
        </w:rPr>
      </w:pPr>
    </w:p>
    <w:p w:rsidR="00DF6858" w:rsidRPr="003D3375" w:rsidRDefault="00EA10EF" w:rsidP="00EA10EF">
      <w:pPr>
        <w:pStyle w:val="Prrafodelista"/>
        <w:numPr>
          <w:ilvl w:val="0"/>
          <w:numId w:val="1"/>
        </w:numPr>
        <w:autoSpaceDE w:val="0"/>
        <w:autoSpaceDN w:val="0"/>
        <w:adjustRightInd w:val="0"/>
        <w:spacing w:after="0" w:line="240" w:lineRule="auto"/>
        <w:rPr>
          <w:rFonts w:eastAsia="Times New Roman" w:cs="Calibri"/>
          <w:b/>
        </w:rPr>
      </w:pPr>
      <w:r w:rsidRPr="003D3375">
        <w:rPr>
          <w:rFonts w:cs="Arial"/>
          <w:color w:val="000000"/>
        </w:rPr>
        <w:t>El 2017, de</w:t>
      </w:r>
      <w:r w:rsidR="003D3375" w:rsidRPr="003D3375">
        <w:rPr>
          <w:rFonts w:cs="Arial"/>
          <w:color w:val="000000"/>
        </w:rPr>
        <w:t>l total de</w:t>
      </w:r>
      <w:r w:rsidRPr="003D3375">
        <w:rPr>
          <w:rFonts w:cs="Arial"/>
          <w:color w:val="000000"/>
        </w:rPr>
        <w:t xml:space="preserve"> los visitantes el </w:t>
      </w:r>
      <w:r w:rsidRPr="003D3375">
        <w:t xml:space="preserve">27,8% corresponde a manufacturas de alimentos, 16,6% corresponde a distribuidores, 17,8% a mayoristas; 10,9% a franquicias, entre otros </w:t>
      </w:r>
    </w:p>
    <w:p w:rsidR="00EA10EF" w:rsidRPr="00DF6858" w:rsidRDefault="00EA10EF" w:rsidP="00EA10EF">
      <w:pPr>
        <w:pStyle w:val="Prrafodelista"/>
        <w:autoSpaceDE w:val="0"/>
        <w:autoSpaceDN w:val="0"/>
        <w:adjustRightInd w:val="0"/>
        <w:spacing w:after="0" w:line="240" w:lineRule="auto"/>
        <w:rPr>
          <w:rFonts w:eastAsia="Times New Roman" w:cs="Calibri"/>
          <w:b/>
        </w:rPr>
      </w:pPr>
    </w:p>
    <w:p w:rsidR="00DF6858" w:rsidRPr="00DF6858" w:rsidRDefault="00DF6858" w:rsidP="00DF6858">
      <w:pPr>
        <w:spacing w:after="0" w:line="240" w:lineRule="auto"/>
        <w:rPr>
          <w:rFonts w:eastAsia="Times New Roman" w:cs="Calibri"/>
          <w:b/>
        </w:rPr>
      </w:pPr>
    </w:p>
    <w:p w:rsidR="0046641A" w:rsidRDefault="0046641A" w:rsidP="0046641A">
      <w:pPr>
        <w:spacing w:after="0" w:line="240" w:lineRule="auto"/>
        <w:jc w:val="both"/>
        <w:rPr>
          <w:rFonts w:eastAsia="Times New Roman" w:cs="Calibri"/>
          <w:b/>
        </w:rPr>
      </w:pPr>
      <w:r w:rsidRPr="00994938">
        <w:rPr>
          <w:rFonts w:eastAsia="Times New Roman" w:cs="Calibri"/>
          <w:b/>
        </w:rPr>
        <w:t>Perfil de los Expositores</w:t>
      </w:r>
    </w:p>
    <w:p w:rsidR="00476C0E" w:rsidRPr="00994938" w:rsidRDefault="00476C0E" w:rsidP="0046641A">
      <w:pPr>
        <w:spacing w:after="0" w:line="240" w:lineRule="auto"/>
        <w:jc w:val="both"/>
        <w:rPr>
          <w:rFonts w:eastAsia="Times New Roman" w:cs="Arial"/>
          <w:lang w:eastAsia="es-CL"/>
        </w:rPr>
      </w:pPr>
    </w:p>
    <w:p w:rsidR="0046641A" w:rsidRDefault="0046641A" w:rsidP="0046641A">
      <w:pPr>
        <w:spacing w:after="0" w:line="240" w:lineRule="auto"/>
      </w:pPr>
      <w:r w:rsidRPr="00994938">
        <w:t xml:space="preserve">En la edición anterior, la feria contó con más de </w:t>
      </w:r>
      <w:r w:rsidR="00AE6607">
        <w:t>1.</w:t>
      </w:r>
      <w:r w:rsidR="00E23952">
        <w:t>402</w:t>
      </w:r>
      <w:r w:rsidR="00AE6607">
        <w:t xml:space="preserve"> empresas, </w:t>
      </w:r>
      <w:r w:rsidR="00084B7F">
        <w:t>de l</w:t>
      </w:r>
      <w:r w:rsidR="00AE6607">
        <w:t>a</w:t>
      </w:r>
      <w:r w:rsidR="00084B7F">
        <w:t xml:space="preserve">s cuales </w:t>
      </w:r>
      <w:r w:rsidR="00E23952">
        <w:t>552</w:t>
      </w:r>
      <w:r w:rsidR="00912C69">
        <w:t xml:space="preserve"> stands </w:t>
      </w:r>
      <w:r w:rsidR="00084B7F">
        <w:t>estaban en el pabellón internacional</w:t>
      </w:r>
      <w:r w:rsidRPr="00994938">
        <w:t>.</w:t>
      </w:r>
      <w:r w:rsidR="00084B7F">
        <w:t xml:space="preserve"> </w:t>
      </w:r>
    </w:p>
    <w:p w:rsidR="00912C69" w:rsidRPr="00994938" w:rsidRDefault="00912C69" w:rsidP="0046641A">
      <w:pPr>
        <w:spacing w:after="0" w:line="240" w:lineRule="auto"/>
      </w:pPr>
    </w:p>
    <w:p w:rsidR="0046641A" w:rsidRDefault="0046641A" w:rsidP="0046641A">
      <w:pPr>
        <w:spacing w:after="0" w:line="240" w:lineRule="auto"/>
      </w:pPr>
      <w:r w:rsidRPr="00994938">
        <w:t xml:space="preserve">Gran parte de los países que representan competencia para Chile están presentes en esta feria, es la principal feria de alimentos para </w:t>
      </w:r>
      <w:r w:rsidR="002463C0">
        <w:t>Corea</w:t>
      </w:r>
      <w:r w:rsidRPr="00994938">
        <w:t xml:space="preserve">. </w:t>
      </w:r>
      <w:r w:rsidR="00AE6607">
        <w:t>En la versión de la feria del 201</w:t>
      </w:r>
      <w:r w:rsidR="00EA10EF">
        <w:t>8</w:t>
      </w:r>
      <w:r w:rsidR="00AE6607">
        <w:t>, p</w:t>
      </w:r>
      <w:r w:rsidR="00912C69">
        <w:t>aralelamente se realiza</w:t>
      </w:r>
      <w:r w:rsidR="00AE6607">
        <w:t>rá</w:t>
      </w:r>
      <w:r w:rsidR="00912C69">
        <w:t xml:space="preserve"> el </w:t>
      </w:r>
      <w:proofErr w:type="spellStart"/>
      <w:r w:rsidR="00912C69">
        <w:t>Wine</w:t>
      </w:r>
      <w:proofErr w:type="spellEnd"/>
      <w:r w:rsidR="00912C69">
        <w:t xml:space="preserve"> &amp; </w:t>
      </w:r>
      <w:proofErr w:type="spellStart"/>
      <w:r w:rsidR="00912C69">
        <w:t>Meat</w:t>
      </w:r>
      <w:proofErr w:type="spellEnd"/>
      <w:r w:rsidR="00912C69">
        <w:t xml:space="preserve"> Corea.</w:t>
      </w:r>
    </w:p>
    <w:p w:rsidR="00912C69" w:rsidRPr="00994938" w:rsidRDefault="00912C69" w:rsidP="0046641A">
      <w:pPr>
        <w:spacing w:after="0" w:line="240" w:lineRule="auto"/>
      </w:pPr>
    </w:p>
    <w:p w:rsidR="0046641A" w:rsidRPr="002463C0" w:rsidRDefault="002463C0" w:rsidP="002463C0">
      <w:pPr>
        <w:autoSpaceDE w:val="0"/>
        <w:autoSpaceDN w:val="0"/>
        <w:adjustRightInd w:val="0"/>
        <w:spacing w:after="0" w:line="240" w:lineRule="auto"/>
        <w:rPr>
          <w:rFonts w:cs="Arial"/>
          <w:color w:val="222222"/>
          <w:lang w:val="es-ES"/>
        </w:rPr>
      </w:pPr>
      <w:r w:rsidRPr="002463C0">
        <w:rPr>
          <w:rFonts w:cs="Calibri"/>
        </w:rPr>
        <w:t xml:space="preserve">Una amplia variedad de </w:t>
      </w:r>
      <w:r w:rsidRPr="002463C0">
        <w:rPr>
          <w:rFonts w:cs="Arial"/>
          <w:color w:val="222222"/>
          <w:lang w:val="es-ES"/>
        </w:rPr>
        <w:t>productos alimenticios y de hostelería que van desde vino, cerveza, café, carne, productos de confitería,</w:t>
      </w:r>
      <w:r w:rsidR="00912C69">
        <w:rPr>
          <w:rFonts w:cs="Arial"/>
          <w:color w:val="222222"/>
          <w:lang w:val="es-ES"/>
        </w:rPr>
        <w:t xml:space="preserve"> </w:t>
      </w:r>
      <w:r w:rsidRPr="002463C0">
        <w:rPr>
          <w:rFonts w:cs="Arial"/>
          <w:color w:val="222222"/>
          <w:lang w:val="es-ES"/>
        </w:rPr>
        <w:t>productos e ingredientes frescos, así como equipos de servicio de comida, hotel y restaurante</w:t>
      </w:r>
      <w:r w:rsidR="00912C69">
        <w:rPr>
          <w:rFonts w:cs="Arial"/>
          <w:color w:val="222222"/>
          <w:lang w:val="es-ES"/>
        </w:rPr>
        <w:t>s</w:t>
      </w:r>
    </w:p>
    <w:p w:rsidR="002463C0" w:rsidRDefault="002463C0" w:rsidP="002463C0">
      <w:pPr>
        <w:autoSpaceDE w:val="0"/>
        <w:autoSpaceDN w:val="0"/>
        <w:adjustRightInd w:val="0"/>
        <w:spacing w:after="0" w:line="240" w:lineRule="auto"/>
        <w:rPr>
          <w:rFonts w:ascii="Arial" w:hAnsi="Arial" w:cs="Arial"/>
          <w:color w:val="222222"/>
          <w:lang w:val="es-ES"/>
        </w:rPr>
      </w:pPr>
    </w:p>
    <w:p w:rsidR="0046641A" w:rsidRPr="00994938" w:rsidRDefault="0046641A" w:rsidP="0046641A">
      <w:pPr>
        <w:spacing w:after="0" w:line="240" w:lineRule="auto"/>
        <w:jc w:val="both"/>
        <w:rPr>
          <w:rFonts w:eastAsia="Times New Roman" w:cs="Calibri"/>
          <w:b/>
        </w:rPr>
      </w:pPr>
      <w:bookmarkStart w:id="0" w:name="_GoBack"/>
      <w:bookmarkEnd w:id="0"/>
      <w:r w:rsidRPr="00994938">
        <w:rPr>
          <w:rFonts w:eastAsia="Times New Roman" w:cs="Calibri"/>
          <w:b/>
        </w:rPr>
        <w:t>Información acerca de la presencia de Chile en la Feria en el año anterior</w:t>
      </w:r>
    </w:p>
    <w:p w:rsidR="0046641A" w:rsidRPr="00994938" w:rsidRDefault="0046641A" w:rsidP="0046641A">
      <w:pPr>
        <w:pStyle w:val="Prrafodelista"/>
        <w:numPr>
          <w:ilvl w:val="0"/>
          <w:numId w:val="1"/>
        </w:numPr>
        <w:spacing w:after="0" w:line="240" w:lineRule="auto"/>
      </w:pPr>
      <w:r w:rsidRPr="00994938">
        <w:t>Tamaño del pabellón de Chile en la versión 201</w:t>
      </w:r>
      <w:r w:rsidR="00EA10EF">
        <w:t>7</w:t>
      </w:r>
      <w:r w:rsidRPr="00994938">
        <w:t xml:space="preserve">: </w:t>
      </w:r>
      <w:r w:rsidR="00084B7F">
        <w:t>9</w:t>
      </w:r>
      <w:r w:rsidRPr="00994938">
        <w:t>0 mts2</w:t>
      </w:r>
      <w:r w:rsidR="00084B7F">
        <w:t xml:space="preserve"> </w:t>
      </w:r>
      <w:proofErr w:type="spellStart"/>
      <w:r w:rsidR="00084B7F">
        <w:t>aprox</w:t>
      </w:r>
      <w:proofErr w:type="spellEnd"/>
    </w:p>
    <w:p w:rsidR="0046641A" w:rsidRPr="00994938" w:rsidRDefault="0046641A" w:rsidP="0046641A">
      <w:pPr>
        <w:pStyle w:val="Prrafodelista"/>
        <w:numPr>
          <w:ilvl w:val="0"/>
          <w:numId w:val="1"/>
        </w:numPr>
        <w:spacing w:after="0" w:line="240" w:lineRule="auto"/>
      </w:pPr>
      <w:r w:rsidRPr="00994938">
        <w:t xml:space="preserve">Cantidad de stands empresas:  </w:t>
      </w:r>
      <w:r w:rsidR="00EA10EF">
        <w:t>7</w:t>
      </w:r>
    </w:p>
    <w:p w:rsidR="0046641A" w:rsidRPr="00994938" w:rsidRDefault="0046641A" w:rsidP="0046641A">
      <w:pPr>
        <w:pStyle w:val="Prrafodelista"/>
        <w:spacing w:after="0" w:line="240" w:lineRule="auto"/>
      </w:pPr>
    </w:p>
    <w:p w:rsidR="0046641A" w:rsidRDefault="0046641A" w:rsidP="0046641A">
      <w:pPr>
        <w:spacing w:after="0" w:line="240" w:lineRule="auto"/>
        <w:rPr>
          <w:lang w:val="es-ES"/>
        </w:rPr>
      </w:pPr>
      <w:r w:rsidRPr="00994938">
        <w:rPr>
          <w:lang w:val="es-ES"/>
        </w:rPr>
        <w:t>Listado de empresas participantes:</w:t>
      </w:r>
    </w:p>
    <w:p w:rsidR="00EA10EF" w:rsidRPr="00EA10EF" w:rsidRDefault="00EA10EF" w:rsidP="00EA10EF">
      <w:pPr>
        <w:spacing w:after="0" w:line="240" w:lineRule="auto"/>
        <w:ind w:left="708"/>
        <w:rPr>
          <w:lang w:val="es-ES"/>
        </w:rPr>
      </w:pPr>
      <w:proofErr w:type="spellStart"/>
      <w:r>
        <w:rPr>
          <w:lang w:val="es-ES"/>
        </w:rPr>
        <w:t>Anakena</w:t>
      </w:r>
      <w:proofErr w:type="spellEnd"/>
    </w:p>
    <w:p w:rsidR="00EA10EF" w:rsidRPr="00EA10EF" w:rsidRDefault="00EA10EF" w:rsidP="00EA10EF">
      <w:pPr>
        <w:spacing w:after="0" w:line="240" w:lineRule="auto"/>
        <w:ind w:left="708"/>
        <w:rPr>
          <w:lang w:val="es-ES"/>
        </w:rPr>
      </w:pPr>
      <w:proofErr w:type="spellStart"/>
      <w:r w:rsidRPr="00EA10EF">
        <w:rPr>
          <w:lang w:val="es-ES"/>
        </w:rPr>
        <w:t>Valbifrut</w:t>
      </w:r>
      <w:proofErr w:type="spellEnd"/>
    </w:p>
    <w:p w:rsidR="00EA10EF" w:rsidRPr="00EA10EF" w:rsidRDefault="00EA10EF" w:rsidP="00EA10EF">
      <w:pPr>
        <w:spacing w:after="0" w:line="240" w:lineRule="auto"/>
        <w:ind w:left="708"/>
        <w:rPr>
          <w:lang w:val="es-ES"/>
        </w:rPr>
      </w:pPr>
      <w:proofErr w:type="spellStart"/>
      <w:r w:rsidRPr="00EA10EF">
        <w:rPr>
          <w:lang w:val="es-ES"/>
        </w:rPr>
        <w:t>Pacific</w:t>
      </w:r>
      <w:proofErr w:type="spellEnd"/>
      <w:r w:rsidRPr="00EA10EF">
        <w:rPr>
          <w:lang w:val="es-ES"/>
        </w:rPr>
        <w:t xml:space="preserve"> </w:t>
      </w:r>
      <w:proofErr w:type="spellStart"/>
      <w:r w:rsidRPr="00EA10EF">
        <w:rPr>
          <w:lang w:val="es-ES"/>
        </w:rPr>
        <w:t>Nuts</w:t>
      </w:r>
      <w:proofErr w:type="spellEnd"/>
      <w:r w:rsidRPr="00EA10EF">
        <w:rPr>
          <w:lang w:val="es-ES"/>
        </w:rPr>
        <w:t xml:space="preserve"> &amp; </w:t>
      </w:r>
      <w:proofErr w:type="spellStart"/>
      <w:r w:rsidRPr="00EA10EF">
        <w:rPr>
          <w:lang w:val="es-ES"/>
        </w:rPr>
        <w:t>Dried</w:t>
      </w:r>
      <w:proofErr w:type="spellEnd"/>
      <w:r w:rsidRPr="00EA10EF">
        <w:rPr>
          <w:lang w:val="es-ES"/>
        </w:rPr>
        <w:t xml:space="preserve"> </w:t>
      </w:r>
      <w:proofErr w:type="spellStart"/>
      <w:r w:rsidRPr="00EA10EF">
        <w:rPr>
          <w:lang w:val="es-ES"/>
        </w:rPr>
        <w:t>Fruits</w:t>
      </w:r>
      <w:proofErr w:type="spellEnd"/>
      <w:r w:rsidRPr="00EA10EF">
        <w:rPr>
          <w:lang w:val="es-ES"/>
        </w:rPr>
        <w:t xml:space="preserve"> Chile</w:t>
      </w:r>
    </w:p>
    <w:p w:rsidR="00EA10EF" w:rsidRPr="00EA10EF" w:rsidRDefault="00EA10EF" w:rsidP="00EA10EF">
      <w:pPr>
        <w:spacing w:after="0" w:line="240" w:lineRule="auto"/>
        <w:ind w:left="708"/>
        <w:rPr>
          <w:lang w:val="es-ES"/>
        </w:rPr>
      </w:pPr>
      <w:proofErr w:type="spellStart"/>
      <w:r>
        <w:rPr>
          <w:lang w:val="es-ES"/>
        </w:rPr>
        <w:t>Vilkun</w:t>
      </w:r>
      <w:proofErr w:type="spellEnd"/>
    </w:p>
    <w:p w:rsidR="00EA10EF" w:rsidRPr="00EA10EF" w:rsidRDefault="00EA10EF" w:rsidP="00EA10EF">
      <w:pPr>
        <w:spacing w:after="0" w:line="240" w:lineRule="auto"/>
        <w:ind w:left="708"/>
        <w:rPr>
          <w:lang w:val="es-ES"/>
        </w:rPr>
      </w:pPr>
      <w:r w:rsidRPr="00EA10EF">
        <w:rPr>
          <w:lang w:val="es-ES"/>
        </w:rPr>
        <w:t>E</w:t>
      </w:r>
      <w:r>
        <w:rPr>
          <w:lang w:val="es-ES"/>
        </w:rPr>
        <w:t>xportadora Huertos del Valle S.A.</w:t>
      </w:r>
    </w:p>
    <w:p w:rsidR="00EA10EF" w:rsidRPr="00EA10EF" w:rsidRDefault="00EA10EF" w:rsidP="00EA10EF">
      <w:pPr>
        <w:spacing w:after="0" w:line="240" w:lineRule="auto"/>
        <w:ind w:left="708"/>
        <w:rPr>
          <w:lang w:val="es-ES"/>
        </w:rPr>
      </w:pPr>
      <w:proofErr w:type="spellStart"/>
      <w:r>
        <w:rPr>
          <w:lang w:val="es-ES"/>
        </w:rPr>
        <w:t>Agrosuper</w:t>
      </w:r>
      <w:proofErr w:type="spellEnd"/>
    </w:p>
    <w:p w:rsidR="00EA10EF" w:rsidRPr="00EA10EF" w:rsidRDefault="00EA10EF" w:rsidP="00EA10EF">
      <w:pPr>
        <w:spacing w:after="0" w:line="240" w:lineRule="auto"/>
        <w:ind w:left="708"/>
        <w:rPr>
          <w:lang w:val="es-ES"/>
        </w:rPr>
      </w:pPr>
      <w:r w:rsidRPr="00EA10EF">
        <w:rPr>
          <w:lang w:val="es-ES"/>
        </w:rPr>
        <w:t xml:space="preserve">Mejillones América </w:t>
      </w:r>
    </w:p>
    <w:p w:rsidR="00EA10EF" w:rsidRPr="00EA10EF" w:rsidRDefault="00EA10EF" w:rsidP="00EA10EF">
      <w:pPr>
        <w:spacing w:after="0" w:line="240" w:lineRule="auto"/>
        <w:ind w:left="708"/>
        <w:rPr>
          <w:lang w:val="es-ES"/>
        </w:rPr>
      </w:pPr>
    </w:p>
    <w:p w:rsidR="00EA10EF" w:rsidRPr="00EA10EF" w:rsidRDefault="00EA10EF" w:rsidP="00EA10EF">
      <w:pPr>
        <w:spacing w:after="0" w:line="240" w:lineRule="auto"/>
        <w:ind w:left="708"/>
        <w:rPr>
          <w:lang w:val="es-ES"/>
        </w:rPr>
      </w:pPr>
    </w:p>
    <w:p w:rsidR="0046641A" w:rsidRDefault="0046641A" w:rsidP="0046641A">
      <w:pPr>
        <w:spacing w:after="0" w:line="240" w:lineRule="auto"/>
        <w:rPr>
          <w:lang w:val="es-ES"/>
        </w:rPr>
      </w:pPr>
      <w:r w:rsidRPr="00994938">
        <w:rPr>
          <w:lang w:val="es-ES"/>
        </w:rPr>
        <w:t xml:space="preserve">Se realizó difusión con los importadores, distribuidores y supermercados invitándolos a sostener reuniones en el stand con </w:t>
      </w:r>
      <w:proofErr w:type="gramStart"/>
      <w:r w:rsidRPr="00994938">
        <w:rPr>
          <w:lang w:val="es-ES"/>
        </w:rPr>
        <w:t>cada  empresa</w:t>
      </w:r>
      <w:proofErr w:type="gramEnd"/>
      <w:r w:rsidRPr="00994938">
        <w:rPr>
          <w:lang w:val="es-ES"/>
        </w:rPr>
        <w:t xml:space="preserve">, enviándoles con anticipación toda la información remitida por las empresas, presentaciones, datos de contacto, sitios web, etc. </w:t>
      </w:r>
    </w:p>
    <w:p w:rsidR="00084B7F" w:rsidRDefault="00084B7F" w:rsidP="00084B7F">
      <w:pPr>
        <w:spacing w:after="0" w:line="240" w:lineRule="auto"/>
        <w:rPr>
          <w:lang w:val="es-ES"/>
        </w:rPr>
      </w:pPr>
      <w:r w:rsidRPr="00084B7F">
        <w:rPr>
          <w:lang w:val="es-ES"/>
        </w:rPr>
        <w:t>Marketing y Promoción digital</w:t>
      </w:r>
    </w:p>
    <w:p w:rsidR="00084B7F" w:rsidRPr="00084B7F" w:rsidRDefault="00084B7F" w:rsidP="00084B7F">
      <w:pPr>
        <w:spacing w:after="0" w:line="240" w:lineRule="auto"/>
        <w:rPr>
          <w:lang w:val="es-ES"/>
        </w:rPr>
      </w:pPr>
    </w:p>
    <w:p w:rsidR="00084B7F" w:rsidRPr="00084B7F" w:rsidRDefault="00084B7F" w:rsidP="00084B7F">
      <w:pPr>
        <w:spacing w:after="0" w:line="240" w:lineRule="auto"/>
        <w:rPr>
          <w:lang w:val="es-ES"/>
        </w:rPr>
      </w:pPr>
      <w:r w:rsidRPr="00084B7F">
        <w:rPr>
          <w:lang w:val="es-ES"/>
        </w:rPr>
        <w:t>Promoción digital. Traducción al inglés de fichas de los expositores para el catálogo de la Feria. Publicación de catálogo digital C</w:t>
      </w:r>
      <w:r w:rsidR="005A21F8">
        <w:rPr>
          <w:lang w:val="es-ES"/>
        </w:rPr>
        <w:t xml:space="preserve">hile en Seúl </w:t>
      </w:r>
      <w:proofErr w:type="spellStart"/>
      <w:r w:rsidR="005A21F8">
        <w:rPr>
          <w:lang w:val="es-ES"/>
        </w:rPr>
        <w:t>Food</w:t>
      </w:r>
      <w:proofErr w:type="spellEnd"/>
      <w:r w:rsidR="005A21F8">
        <w:rPr>
          <w:lang w:val="es-ES"/>
        </w:rPr>
        <w:t xml:space="preserve"> and Hotel 2017</w:t>
      </w:r>
      <w:r w:rsidRPr="00084B7F">
        <w:rPr>
          <w:lang w:val="es-ES"/>
        </w:rPr>
        <w:t xml:space="preserve"> en inglés.</w:t>
      </w:r>
    </w:p>
    <w:p w:rsidR="00084B7F" w:rsidRPr="00084B7F" w:rsidRDefault="00084B7F" w:rsidP="00084B7F">
      <w:pPr>
        <w:spacing w:after="0" w:line="240" w:lineRule="auto"/>
        <w:rPr>
          <w:lang w:val="es-ES"/>
        </w:rPr>
      </w:pPr>
      <w:r w:rsidRPr="00084B7F">
        <w:rPr>
          <w:lang w:val="es-ES"/>
        </w:rPr>
        <w:t xml:space="preserve"> </w:t>
      </w:r>
    </w:p>
    <w:p w:rsidR="00084B7F" w:rsidRDefault="00084B7F" w:rsidP="00084B7F">
      <w:pPr>
        <w:spacing w:after="0" w:line="240" w:lineRule="auto"/>
        <w:rPr>
          <w:lang w:val="en-US"/>
        </w:rPr>
      </w:pPr>
      <w:r w:rsidRPr="00084B7F">
        <w:rPr>
          <w:lang w:val="en-US"/>
        </w:rPr>
        <w:t xml:space="preserve">This is Chile at </w:t>
      </w:r>
      <w:proofErr w:type="spellStart"/>
      <w:r w:rsidRPr="00084B7F">
        <w:rPr>
          <w:lang w:val="en-US"/>
        </w:rPr>
        <w:t>Seul</w:t>
      </w:r>
      <w:proofErr w:type="spellEnd"/>
      <w:r w:rsidRPr="00084B7F">
        <w:rPr>
          <w:lang w:val="en-US"/>
        </w:rPr>
        <w:t xml:space="preserve"> Food and Hotel en</w:t>
      </w:r>
      <w:r>
        <w:rPr>
          <w:lang w:val="en-US"/>
        </w:rPr>
        <w:t xml:space="preserve"> </w:t>
      </w:r>
      <w:r w:rsidR="00AE6607">
        <w:rPr>
          <w:lang w:val="en-US"/>
        </w:rPr>
        <w:t>i</w:t>
      </w:r>
      <w:r w:rsidR="00AE6607" w:rsidRPr="00084B7F">
        <w:rPr>
          <w:lang w:val="en-US"/>
        </w:rPr>
        <w:t>ngles</w:t>
      </w:r>
      <w:r w:rsidRPr="00084B7F">
        <w:rPr>
          <w:lang w:val="en-US"/>
        </w:rPr>
        <w:t>: </w:t>
      </w:r>
    </w:p>
    <w:p w:rsidR="00084B7F" w:rsidRPr="002F534B" w:rsidRDefault="00084B7F" w:rsidP="00084B7F">
      <w:pPr>
        <w:spacing w:after="0" w:line="240" w:lineRule="auto"/>
        <w:rPr>
          <w:lang w:val="en-US"/>
        </w:rPr>
      </w:pPr>
      <w:r w:rsidRPr="00084B7F">
        <w:rPr>
          <w:lang w:val="en-US"/>
        </w:rPr>
        <w:t xml:space="preserve"> </w:t>
      </w:r>
    </w:p>
    <w:p w:rsidR="00084B7F" w:rsidRPr="00084B7F" w:rsidRDefault="00084B7F" w:rsidP="00084B7F">
      <w:pPr>
        <w:spacing w:after="0" w:line="240" w:lineRule="auto"/>
        <w:rPr>
          <w:lang w:val="es-ES"/>
        </w:rPr>
      </w:pPr>
      <w:proofErr w:type="spellStart"/>
      <w:r w:rsidRPr="00084B7F">
        <w:rPr>
          <w:lang w:val="es-ES"/>
        </w:rPr>
        <w:t>Mailing</w:t>
      </w:r>
      <w:proofErr w:type="spellEnd"/>
    </w:p>
    <w:p w:rsidR="00084B7F" w:rsidRDefault="00084B7F" w:rsidP="00084B7F">
      <w:pPr>
        <w:spacing w:after="0" w:line="240" w:lineRule="auto"/>
        <w:rPr>
          <w:lang w:val="es-ES"/>
        </w:rPr>
      </w:pPr>
      <w:r w:rsidRPr="00084B7F">
        <w:rPr>
          <w:lang w:val="es-ES"/>
        </w:rPr>
        <w:t xml:space="preserve">Aproximadamente 210 </w:t>
      </w:r>
      <w:proofErr w:type="spellStart"/>
      <w:r w:rsidRPr="00084B7F">
        <w:rPr>
          <w:lang w:val="es-ES"/>
        </w:rPr>
        <w:t>Mailing</w:t>
      </w:r>
      <w:proofErr w:type="spellEnd"/>
      <w:r w:rsidRPr="00084B7F">
        <w:rPr>
          <w:lang w:val="es-ES"/>
        </w:rPr>
        <w:t xml:space="preserve"> dirigido a  supermercados y cadenas de </w:t>
      </w:r>
      <w:proofErr w:type="spellStart"/>
      <w:r w:rsidRPr="00084B7F">
        <w:rPr>
          <w:lang w:val="es-ES"/>
        </w:rPr>
        <w:t>retail</w:t>
      </w:r>
      <w:proofErr w:type="spellEnd"/>
      <w:r w:rsidRPr="00084B7F">
        <w:rPr>
          <w:lang w:val="es-ES"/>
        </w:rPr>
        <w:t>, importadores de vinos, pescado y productos del mar, frutos secos con detalles de oferta exportable de los expositores del stand y de compañías chilenas que asistirían a la Feria de visitantes.</w:t>
      </w:r>
    </w:p>
    <w:p w:rsidR="0046641A" w:rsidRPr="00994938" w:rsidRDefault="0046641A" w:rsidP="0046641A">
      <w:pPr>
        <w:spacing w:after="0" w:line="240" w:lineRule="auto"/>
      </w:pPr>
    </w:p>
    <w:p w:rsidR="0046641A" w:rsidRDefault="0046641A" w:rsidP="0046641A">
      <w:pPr>
        <w:spacing w:after="0" w:line="240" w:lineRule="auto"/>
        <w:rPr>
          <w:rStyle w:val="txtboldblack1"/>
        </w:rPr>
      </w:pPr>
      <w:r w:rsidRPr="0046641A">
        <w:rPr>
          <w:rStyle w:val="txtboldblack1"/>
        </w:rPr>
        <w:t>Características del Mercado</w:t>
      </w:r>
    </w:p>
    <w:p w:rsidR="005A21F8" w:rsidRPr="005A21F8" w:rsidRDefault="005A21F8" w:rsidP="005A21F8">
      <w:pPr>
        <w:pStyle w:val="Default"/>
      </w:pPr>
      <w:r w:rsidRPr="005A21F8">
        <w:t xml:space="preserve">Corea del sur, es la cuarta economía más grande del Asia después de China, Japón e India. Con un Producto Interno Bruto (PIB) del año 2016 de US$1.458,1 miles de millones, y su PIB per cápita (PPA) de US$ 27.561. El crecimiento económico del 2016 alcanzó el 4.7 en relación al 2015. </w:t>
      </w:r>
    </w:p>
    <w:p w:rsidR="005A21F8" w:rsidRPr="005A21F8" w:rsidRDefault="005A21F8" w:rsidP="005A21F8">
      <w:pPr>
        <w:pStyle w:val="Default"/>
      </w:pPr>
    </w:p>
    <w:p w:rsidR="005A21F8" w:rsidRPr="005A21F8" w:rsidRDefault="005A21F8" w:rsidP="005A21F8">
      <w:pPr>
        <w:pStyle w:val="Default"/>
      </w:pPr>
      <w:r w:rsidRPr="005A21F8">
        <w:t xml:space="preserve">Según cifras de la OMC, el año 2016 Corea del Sur se posicionó en el octavo lugar entre las mayores potencias mundiales por su tamaño de exportaciones, bajando dos lugares respecto del año 2015. El monto exportado llegó a US$ 495.426 millones registrando una baja de 5,9% en comparación con el año 2015. </w:t>
      </w:r>
    </w:p>
    <w:p w:rsidR="005A21F8" w:rsidRDefault="005A21F8" w:rsidP="005A21F8">
      <w:pPr>
        <w:pStyle w:val="Default"/>
        <w:rPr>
          <w:sz w:val="28"/>
          <w:szCs w:val="28"/>
        </w:rPr>
      </w:pPr>
    </w:p>
    <w:p w:rsidR="005A21F8" w:rsidRDefault="005A21F8" w:rsidP="005A21F8">
      <w:pPr>
        <w:pStyle w:val="Default"/>
      </w:pPr>
      <w:r w:rsidRPr="005A21F8">
        <w:t>El año 2016, Corea del Sur tenía una población de 51,70 millones, con una tasa de crecimiento del 0,32%, y una edad promedio de 41,4 años. Ubicándose en el 28</w:t>
      </w:r>
      <w:r w:rsidRPr="005A21F8">
        <w:rPr>
          <w:vertAlign w:val="superscript"/>
        </w:rPr>
        <w:t>avo</w:t>
      </w:r>
      <w:r>
        <w:t xml:space="preserve"> </w:t>
      </w:r>
      <w:r w:rsidRPr="005A21F8">
        <w:t xml:space="preserve"> lugar de países más habitados del mundo. </w:t>
      </w:r>
    </w:p>
    <w:p w:rsidR="005A21F8" w:rsidRPr="005A21F8" w:rsidRDefault="005A21F8" w:rsidP="005A21F8">
      <w:pPr>
        <w:pStyle w:val="Default"/>
      </w:pPr>
    </w:p>
    <w:p w:rsidR="005A21F8" w:rsidRPr="005A21F8" w:rsidRDefault="005A21F8" w:rsidP="005A21F8">
      <w:pPr>
        <w:pStyle w:val="Default"/>
      </w:pPr>
      <w:r w:rsidRPr="005A21F8">
        <w:t xml:space="preserve">En 2016 el intercambio comercial entre Chile y Corea del Sur presentó una baja anual del 3,1% respecto al 201, al totalizar US$ 5.864 millones. Lo anterior, fue consecuencia de la caída de 13% de las importaciones, sin embargo las exportaciones chilenas crecieron en 1,6%. El saldo en la balanza comercial del año sumó un superávit de US$2.478 millones. </w:t>
      </w:r>
    </w:p>
    <w:p w:rsidR="005A21F8" w:rsidRPr="005A21F8" w:rsidRDefault="005A21F8" w:rsidP="005A21F8">
      <w:pPr>
        <w:pStyle w:val="Default"/>
      </w:pPr>
    </w:p>
    <w:p w:rsidR="005A21F8" w:rsidRPr="005A21F8" w:rsidRDefault="005A21F8" w:rsidP="005A21F8">
      <w:pPr>
        <w:pStyle w:val="Default"/>
      </w:pPr>
      <w:r w:rsidRPr="005A21F8">
        <w:lastRenderedPageBreak/>
        <w:t xml:space="preserve">Las exportaciones chilenas de productos del sector </w:t>
      </w:r>
      <w:proofErr w:type="spellStart"/>
      <w:r w:rsidRPr="005A21F8">
        <w:t>silvoagropecuario</w:t>
      </w:r>
      <w:proofErr w:type="spellEnd"/>
      <w:r w:rsidRPr="005A21F8">
        <w:t xml:space="preserve">, silvícola y pesquero, además de alimentos procesados y vinos embotellados alcanzaron una cifra de US$444,83 millones. Esto representa el 10,8% del total de exportaciones chilenas a este país (US$4.133 millones), y aproximadamente el 2% en las importaciones totales de alimentos en Corea del Sur. </w:t>
      </w:r>
    </w:p>
    <w:p w:rsidR="005A21F8" w:rsidRPr="005A21F8" w:rsidRDefault="005A21F8" w:rsidP="005A21F8">
      <w:pPr>
        <w:pStyle w:val="Default"/>
      </w:pPr>
    </w:p>
    <w:p w:rsidR="00326DA0" w:rsidRPr="005A21F8" w:rsidRDefault="005A21F8" w:rsidP="005A21F8">
      <w:pPr>
        <w:spacing w:after="0" w:line="240" w:lineRule="auto"/>
        <w:rPr>
          <w:b/>
          <w:bCs/>
          <w:color w:val="000000"/>
          <w:sz w:val="24"/>
          <w:szCs w:val="24"/>
        </w:rPr>
      </w:pPr>
      <w:r w:rsidRPr="005A21F8">
        <w:rPr>
          <w:sz w:val="24"/>
          <w:szCs w:val="24"/>
        </w:rPr>
        <w:t>Chile se posiciono en el décimo lugar como país proveedor de alimentos. En muchos de estos productos, Chile se ubica en los primeros lugares: uva, arándanos, vino, salmón, entre otros.</w:t>
      </w:r>
      <w:r w:rsidRPr="005A21F8">
        <w:rPr>
          <w:bCs/>
          <w:color w:val="000000"/>
          <w:sz w:val="24"/>
          <w:szCs w:val="24"/>
        </w:rPr>
        <w:t xml:space="preserve"> </w:t>
      </w:r>
    </w:p>
    <w:p w:rsidR="00326DA0" w:rsidRDefault="00326DA0" w:rsidP="00326DA0">
      <w:pPr>
        <w:spacing w:after="0" w:line="240" w:lineRule="auto"/>
        <w:rPr>
          <w:rStyle w:val="txtboldblack1"/>
        </w:rPr>
      </w:pPr>
    </w:p>
    <w:sectPr w:rsidR="00326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NeueLTPro-L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26083"/>
    <w:multiLevelType w:val="hybridMultilevel"/>
    <w:tmpl w:val="BE2AC158"/>
    <w:lvl w:ilvl="0" w:tplc="CE2E30F2">
      <w:start w:val="1"/>
      <w:numFmt w:val="bullet"/>
      <w:lvlText w:val="•"/>
      <w:lvlJc w:val="left"/>
      <w:pPr>
        <w:tabs>
          <w:tab w:val="num" w:pos="720"/>
        </w:tabs>
        <w:ind w:left="720" w:hanging="360"/>
      </w:pPr>
      <w:rPr>
        <w:rFonts w:ascii="Arial" w:hAnsi="Arial" w:hint="default"/>
      </w:rPr>
    </w:lvl>
    <w:lvl w:ilvl="1" w:tplc="030AE7EA" w:tentative="1">
      <w:start w:val="1"/>
      <w:numFmt w:val="bullet"/>
      <w:lvlText w:val="•"/>
      <w:lvlJc w:val="left"/>
      <w:pPr>
        <w:tabs>
          <w:tab w:val="num" w:pos="1440"/>
        </w:tabs>
        <w:ind w:left="1440" w:hanging="360"/>
      </w:pPr>
      <w:rPr>
        <w:rFonts w:ascii="Arial" w:hAnsi="Arial" w:hint="default"/>
      </w:rPr>
    </w:lvl>
    <w:lvl w:ilvl="2" w:tplc="9306F220" w:tentative="1">
      <w:start w:val="1"/>
      <w:numFmt w:val="bullet"/>
      <w:lvlText w:val="•"/>
      <w:lvlJc w:val="left"/>
      <w:pPr>
        <w:tabs>
          <w:tab w:val="num" w:pos="2160"/>
        </w:tabs>
        <w:ind w:left="2160" w:hanging="360"/>
      </w:pPr>
      <w:rPr>
        <w:rFonts w:ascii="Arial" w:hAnsi="Arial" w:hint="default"/>
      </w:rPr>
    </w:lvl>
    <w:lvl w:ilvl="3" w:tplc="63FADC64" w:tentative="1">
      <w:start w:val="1"/>
      <w:numFmt w:val="bullet"/>
      <w:lvlText w:val="•"/>
      <w:lvlJc w:val="left"/>
      <w:pPr>
        <w:tabs>
          <w:tab w:val="num" w:pos="2880"/>
        </w:tabs>
        <w:ind w:left="2880" w:hanging="360"/>
      </w:pPr>
      <w:rPr>
        <w:rFonts w:ascii="Arial" w:hAnsi="Arial" w:hint="default"/>
      </w:rPr>
    </w:lvl>
    <w:lvl w:ilvl="4" w:tplc="A0A8DE5A" w:tentative="1">
      <w:start w:val="1"/>
      <w:numFmt w:val="bullet"/>
      <w:lvlText w:val="•"/>
      <w:lvlJc w:val="left"/>
      <w:pPr>
        <w:tabs>
          <w:tab w:val="num" w:pos="3600"/>
        </w:tabs>
        <w:ind w:left="3600" w:hanging="360"/>
      </w:pPr>
      <w:rPr>
        <w:rFonts w:ascii="Arial" w:hAnsi="Arial" w:hint="default"/>
      </w:rPr>
    </w:lvl>
    <w:lvl w:ilvl="5" w:tplc="D144D4CC" w:tentative="1">
      <w:start w:val="1"/>
      <w:numFmt w:val="bullet"/>
      <w:lvlText w:val="•"/>
      <w:lvlJc w:val="left"/>
      <w:pPr>
        <w:tabs>
          <w:tab w:val="num" w:pos="4320"/>
        </w:tabs>
        <w:ind w:left="4320" w:hanging="360"/>
      </w:pPr>
      <w:rPr>
        <w:rFonts w:ascii="Arial" w:hAnsi="Arial" w:hint="default"/>
      </w:rPr>
    </w:lvl>
    <w:lvl w:ilvl="6" w:tplc="1812ED2C" w:tentative="1">
      <w:start w:val="1"/>
      <w:numFmt w:val="bullet"/>
      <w:lvlText w:val="•"/>
      <w:lvlJc w:val="left"/>
      <w:pPr>
        <w:tabs>
          <w:tab w:val="num" w:pos="5040"/>
        </w:tabs>
        <w:ind w:left="5040" w:hanging="360"/>
      </w:pPr>
      <w:rPr>
        <w:rFonts w:ascii="Arial" w:hAnsi="Arial" w:hint="default"/>
      </w:rPr>
    </w:lvl>
    <w:lvl w:ilvl="7" w:tplc="3B9AE7F4" w:tentative="1">
      <w:start w:val="1"/>
      <w:numFmt w:val="bullet"/>
      <w:lvlText w:val="•"/>
      <w:lvlJc w:val="left"/>
      <w:pPr>
        <w:tabs>
          <w:tab w:val="num" w:pos="5760"/>
        </w:tabs>
        <w:ind w:left="5760" w:hanging="360"/>
      </w:pPr>
      <w:rPr>
        <w:rFonts w:ascii="Arial" w:hAnsi="Arial" w:hint="default"/>
      </w:rPr>
    </w:lvl>
    <w:lvl w:ilvl="8" w:tplc="074E8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A0159F"/>
    <w:multiLevelType w:val="hybridMultilevel"/>
    <w:tmpl w:val="58148A12"/>
    <w:lvl w:ilvl="0" w:tplc="3716BB60">
      <w:start w:val="1"/>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1A"/>
    <w:rsid w:val="00084B7F"/>
    <w:rsid w:val="00110250"/>
    <w:rsid w:val="0017411B"/>
    <w:rsid w:val="002463C0"/>
    <w:rsid w:val="002F534B"/>
    <w:rsid w:val="00326DA0"/>
    <w:rsid w:val="003D3375"/>
    <w:rsid w:val="0046641A"/>
    <w:rsid w:val="00471A51"/>
    <w:rsid w:val="00476C0E"/>
    <w:rsid w:val="00564DFB"/>
    <w:rsid w:val="005A21F8"/>
    <w:rsid w:val="00614D9D"/>
    <w:rsid w:val="008408F0"/>
    <w:rsid w:val="008419AD"/>
    <w:rsid w:val="00912C69"/>
    <w:rsid w:val="009673CC"/>
    <w:rsid w:val="009B5A3F"/>
    <w:rsid w:val="00A35219"/>
    <w:rsid w:val="00AE6607"/>
    <w:rsid w:val="00DF6858"/>
    <w:rsid w:val="00E23952"/>
    <w:rsid w:val="00EA10EF"/>
    <w:rsid w:val="00EB7337"/>
    <w:rsid w:val="00FD24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F6123-DBCA-4830-8FC3-548673F2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1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41A"/>
    <w:pPr>
      <w:ind w:left="720"/>
      <w:contextualSpacing/>
    </w:pPr>
    <w:rPr>
      <w:lang w:val="es-ES"/>
    </w:rPr>
  </w:style>
  <w:style w:type="paragraph" w:styleId="Puesto">
    <w:name w:val="Title"/>
    <w:basedOn w:val="Normal"/>
    <w:next w:val="Normal"/>
    <w:link w:val="PuestoCar"/>
    <w:uiPriority w:val="10"/>
    <w:qFormat/>
    <w:rsid w:val="0046641A"/>
    <w:pPr>
      <w:pBdr>
        <w:bottom w:val="single" w:sz="18" w:space="8" w:color="A6A6A6" w:themeColor="background1" w:themeShade="A6"/>
      </w:pBdr>
      <w:spacing w:after="300" w:line="240" w:lineRule="auto"/>
      <w:ind w:right="276"/>
      <w:contextualSpacing/>
      <w:jc w:val="both"/>
    </w:pPr>
    <w:rPr>
      <w:rFonts w:asciiTheme="majorHAnsi" w:eastAsiaTheme="majorEastAsia" w:hAnsiTheme="majorHAnsi" w:cstheme="majorBidi"/>
      <w:b/>
      <w:bCs/>
      <w:color w:val="7F7F7F" w:themeColor="text1" w:themeTint="80"/>
      <w:spacing w:val="15"/>
      <w:kern w:val="28"/>
      <w:sz w:val="24"/>
      <w:szCs w:val="24"/>
      <w:lang w:val="es-ES_tradnl" w:eastAsia="es-ES"/>
    </w:rPr>
  </w:style>
  <w:style w:type="character" w:customStyle="1" w:styleId="PuestoCar">
    <w:name w:val="Puesto Car"/>
    <w:basedOn w:val="Fuentedeprrafopredeter"/>
    <w:link w:val="Puesto"/>
    <w:uiPriority w:val="10"/>
    <w:rsid w:val="0046641A"/>
    <w:rPr>
      <w:rFonts w:asciiTheme="majorHAnsi" w:eastAsiaTheme="majorEastAsia" w:hAnsiTheme="majorHAnsi" w:cstheme="majorBidi"/>
      <w:b/>
      <w:bCs/>
      <w:color w:val="7F7F7F" w:themeColor="text1" w:themeTint="80"/>
      <w:spacing w:val="15"/>
      <w:kern w:val="28"/>
      <w:sz w:val="24"/>
      <w:szCs w:val="24"/>
      <w:lang w:val="es-ES_tradnl" w:eastAsia="es-ES"/>
    </w:rPr>
  </w:style>
  <w:style w:type="character" w:customStyle="1" w:styleId="txtboldblack1">
    <w:name w:val="txtboldblack1"/>
    <w:basedOn w:val="Fuentedeprrafopredeter"/>
    <w:rsid w:val="0046641A"/>
    <w:rPr>
      <w:b/>
      <w:bCs/>
      <w:color w:val="000000"/>
    </w:rPr>
  </w:style>
  <w:style w:type="paragraph" w:customStyle="1" w:styleId="Default">
    <w:name w:val="Default"/>
    <w:rsid w:val="005A21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SANDOVAL</dc:creator>
  <cp:lastModifiedBy>DANIELA TORO</cp:lastModifiedBy>
  <cp:revision>2</cp:revision>
  <dcterms:created xsi:type="dcterms:W3CDTF">2018-01-02T14:50:00Z</dcterms:created>
  <dcterms:modified xsi:type="dcterms:W3CDTF">2018-01-02T14:50:00Z</dcterms:modified>
</cp:coreProperties>
</file>