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FC" w:rsidRPr="007D0B47" w:rsidRDefault="00DA5CBD" w:rsidP="00CB3BF3">
      <w:pPr>
        <w:rPr>
          <w:rFonts w:asciiTheme="minorHAnsi" w:hAnsiTheme="minorHAnsi"/>
          <w:color w:val="808080"/>
          <w:sz w:val="22"/>
          <w:szCs w:val="22"/>
        </w:rPr>
      </w:pPr>
      <w:r w:rsidRPr="007D0B47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949AB2" wp14:editId="7DFF6A0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246495" cy="339725"/>
                <wp:effectExtent l="0" t="0" r="1905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43B" w:rsidRPr="00B17A5C" w:rsidRDefault="005A343B" w:rsidP="00791289">
                            <w:pPr>
                              <w:spacing w:line="100" w:lineRule="atLeast"/>
                              <w:jc w:val="center"/>
                              <w:rPr>
                                <w:rFonts w:ascii="Calibri" w:hAnsi="Calibri" w:cs="Arial"/>
                                <w:color w:val="FFFFFF"/>
                                <w:sz w:val="32"/>
                                <w:szCs w:val="36"/>
                              </w:rPr>
                            </w:pPr>
                            <w:r w:rsidRPr="00B17A5C">
                              <w:rPr>
                                <w:rFonts w:ascii="Calibri" w:hAnsi="Calibri"/>
                                <w:color w:val="FFFFFF"/>
                                <w:sz w:val="32"/>
                                <w:szCs w:val="36"/>
                              </w:rPr>
                              <w:t>GUÍA PAÍS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9A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pt;margin-top:9pt;width:491.85pt;height: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XMtQIAALk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" filled="f" stroked="f">
                <v:textbox style="mso-fit-shape-to-text:t">
                  <w:txbxContent>
                    <w:p w:rsidR="005A343B" w:rsidRPr="00B17A5C" w:rsidRDefault="005A343B" w:rsidP="00791289">
                      <w:pPr>
                        <w:spacing w:line="100" w:lineRule="atLeast"/>
                        <w:jc w:val="center"/>
                        <w:rPr>
                          <w:rFonts w:ascii="Calibri" w:hAnsi="Calibri" w:cs="Arial"/>
                          <w:color w:val="FFFFFF"/>
                          <w:sz w:val="32"/>
                          <w:szCs w:val="36"/>
                        </w:rPr>
                      </w:pPr>
                      <w:r w:rsidRPr="00B17A5C">
                        <w:rPr>
                          <w:rFonts w:ascii="Calibri" w:hAnsi="Calibri"/>
                          <w:color w:val="FFFFFF"/>
                          <w:sz w:val="32"/>
                          <w:szCs w:val="36"/>
                        </w:rPr>
                        <w:t>GUÍA PAÍS</w:t>
                      </w:r>
                      <w:r>
                        <w:rPr>
                          <w:rFonts w:ascii="Calibri" w:hAnsi="Calibri"/>
                          <w:color w:val="FFFFFF"/>
                          <w:sz w:val="32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D0B47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940E7F" wp14:editId="2CFD0A8F">
                <wp:simplePos x="0" y="0"/>
                <wp:positionH relativeFrom="column">
                  <wp:posOffset>-1082040</wp:posOffset>
                </wp:positionH>
                <wp:positionV relativeFrom="paragraph">
                  <wp:posOffset>1905</wp:posOffset>
                </wp:positionV>
                <wp:extent cx="7038975" cy="960755"/>
                <wp:effectExtent l="3810" t="1905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960755"/>
                        </a:xfrm>
                        <a:prstGeom prst="rect">
                          <a:avLst/>
                        </a:prstGeom>
                        <a:solidFill>
                          <a:srgbClr val="B5BF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8FFA" id="Rectangle 6" o:spid="_x0000_s1026" style="position:absolute;margin-left:-85.2pt;margin-top:.15pt;width:554.25pt;height:7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" fillcolor="#b5bf15" stroked="f"/>
            </w:pict>
          </mc:Fallback>
        </mc:AlternateContent>
      </w:r>
    </w:p>
    <w:p w:rsidR="009435FC" w:rsidRPr="007D0B47" w:rsidRDefault="009435FC" w:rsidP="00CB3BF3">
      <w:pPr>
        <w:rPr>
          <w:rFonts w:asciiTheme="minorHAnsi" w:hAnsiTheme="minorHAnsi"/>
          <w:color w:val="808080"/>
          <w:sz w:val="22"/>
          <w:szCs w:val="22"/>
        </w:rPr>
      </w:pPr>
    </w:p>
    <w:p w:rsidR="009435FC" w:rsidRPr="007D0B47" w:rsidRDefault="00DA5CBD" w:rsidP="00CB3BF3">
      <w:pPr>
        <w:rPr>
          <w:rFonts w:asciiTheme="minorHAnsi" w:hAnsiTheme="minorHAnsi"/>
          <w:color w:val="808080"/>
          <w:sz w:val="22"/>
          <w:szCs w:val="22"/>
        </w:rPr>
      </w:pPr>
      <w:r w:rsidRPr="007D0B47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AE36C" wp14:editId="2543670D">
                <wp:simplePos x="0" y="0"/>
                <wp:positionH relativeFrom="column">
                  <wp:posOffset>-571500</wp:posOffset>
                </wp:positionH>
                <wp:positionV relativeFrom="paragraph">
                  <wp:posOffset>1905</wp:posOffset>
                </wp:positionV>
                <wp:extent cx="6246495" cy="615950"/>
                <wp:effectExtent l="0" t="1905" r="190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43B" w:rsidRPr="00B17A5C" w:rsidRDefault="005A343B" w:rsidP="00791289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72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72"/>
                                <w:lang w:val="es-CL"/>
                              </w:rPr>
                              <w:t>BRA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color w:val="FFFFFF"/>
                                <w:sz w:val="72"/>
                                <w:lang w:val="es-CL"/>
                              </w:rPr>
                              <w:t>SIL</w:t>
                            </w:r>
                            <w:r w:rsidR="00F15585">
                              <w:rPr>
                                <w:rFonts w:ascii="Arial Narrow" w:hAnsi="Arial Narrow"/>
                                <w:color w:val="FFFFFF"/>
                                <w:sz w:val="72"/>
                                <w:lang w:val="es-CL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E36C" id="Text Box 7" o:spid="_x0000_s1027" type="#_x0000_t202" style="position:absolute;margin-left:-45pt;margin-top:.15pt;width:491.8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76uA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" filled="f" stroked="f">
                <v:textbox style="mso-fit-shape-to-text:t">
                  <w:txbxContent>
                    <w:p w:rsidR="005A343B" w:rsidRPr="00B17A5C" w:rsidRDefault="005A343B" w:rsidP="00791289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72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72"/>
                          <w:lang w:val="es-CL"/>
                        </w:rPr>
                        <w:t>BRA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color w:val="FFFFFF"/>
                          <w:sz w:val="72"/>
                          <w:lang w:val="es-CL"/>
                        </w:rPr>
                        <w:t>SIL</w:t>
                      </w:r>
                      <w:r w:rsidR="00F15585">
                        <w:rPr>
                          <w:rFonts w:ascii="Arial Narrow" w:hAnsi="Arial Narrow"/>
                          <w:color w:val="FFFFFF"/>
                          <w:sz w:val="72"/>
                          <w:lang w:val="es-CL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9435FC" w:rsidRPr="007D0B47" w:rsidRDefault="009435FC" w:rsidP="00CB3BF3">
      <w:pPr>
        <w:rPr>
          <w:rFonts w:asciiTheme="minorHAnsi" w:hAnsiTheme="minorHAnsi"/>
          <w:color w:val="808080"/>
          <w:sz w:val="22"/>
          <w:szCs w:val="22"/>
        </w:rPr>
      </w:pPr>
    </w:p>
    <w:p w:rsidR="009435FC" w:rsidRPr="007D0B47" w:rsidRDefault="009435FC" w:rsidP="00CB3BF3">
      <w:pPr>
        <w:rPr>
          <w:rFonts w:asciiTheme="minorHAnsi" w:hAnsiTheme="minorHAnsi"/>
          <w:color w:val="808080"/>
          <w:sz w:val="22"/>
          <w:szCs w:val="22"/>
        </w:rPr>
      </w:pPr>
    </w:p>
    <w:p w:rsidR="009435FC" w:rsidRPr="007D0B47" w:rsidRDefault="009435FC" w:rsidP="00E30047">
      <w:pPr>
        <w:pStyle w:val="Ttulo1"/>
        <w:numPr>
          <w:ilvl w:val="0"/>
          <w:numId w:val="3"/>
        </w:numPr>
        <w:rPr>
          <w:rFonts w:asciiTheme="minorHAnsi" w:hAnsiTheme="minorHAnsi"/>
          <w:color w:val="B5BF15"/>
          <w:lang w:val="es-CL"/>
        </w:rPr>
      </w:pPr>
      <w:r w:rsidRPr="007D0B47">
        <w:rPr>
          <w:rFonts w:asciiTheme="minorHAnsi" w:hAnsiTheme="minorHAnsi"/>
          <w:color w:val="B5BF15"/>
          <w:lang w:val="es-CL"/>
        </w:rPr>
        <w:t>ANTECEDENTES BÁSICOS</w:t>
      </w:r>
    </w:p>
    <w:p w:rsidR="009435FC" w:rsidRPr="007D0B47" w:rsidRDefault="009435FC">
      <w:pPr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E30047">
      <w:pPr>
        <w:pStyle w:val="Ttulo2"/>
        <w:keepNext w:val="0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</w:pPr>
      <w:r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>Capi</w:t>
      </w:r>
      <w:r w:rsidR="00783102"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>tal y divisiones administrativa del país</w:t>
      </w:r>
    </w:p>
    <w:p w:rsidR="009435FC" w:rsidRPr="007D0B47" w:rsidRDefault="009435FC" w:rsidP="00576903">
      <w:pPr>
        <w:spacing w:after="160" w:line="288" w:lineRule="auto"/>
        <w:jc w:val="both"/>
        <w:rPr>
          <w:rFonts w:asciiTheme="minorHAnsi" w:hAnsiTheme="minorHAnsi"/>
          <w:sz w:val="22"/>
          <w:szCs w:val="22"/>
          <w:lang w:val="es-CL" w:eastAsia="en-US"/>
        </w:rPr>
      </w:pPr>
    </w:p>
    <w:p w:rsidR="009435FC" w:rsidRPr="007D0B47" w:rsidRDefault="009435FC" w:rsidP="00576903">
      <w:pPr>
        <w:spacing w:after="160" w:line="288" w:lineRule="auto"/>
        <w:jc w:val="both"/>
        <w:rPr>
          <w:rFonts w:asciiTheme="minorHAnsi" w:hAnsiTheme="minorHAnsi"/>
          <w:sz w:val="22"/>
          <w:szCs w:val="22"/>
          <w:lang w:val="es-CL" w:eastAsia="en-US"/>
        </w:rPr>
      </w:pP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Brasil es una </w:t>
      </w:r>
      <w:r w:rsidR="00576903" w:rsidRPr="007D0B47">
        <w:rPr>
          <w:rFonts w:asciiTheme="minorHAnsi" w:hAnsiTheme="minorHAnsi"/>
          <w:sz w:val="22"/>
          <w:szCs w:val="22"/>
          <w:lang w:val="es-CL" w:eastAsia="en-US"/>
        </w:rPr>
        <w:t>federación de Estados, dividida</w:t>
      </w: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 en 27 unidades administrat</w:t>
      </w:r>
      <w:r w:rsidR="00AE544E" w:rsidRPr="007D0B47">
        <w:rPr>
          <w:rFonts w:asciiTheme="minorHAnsi" w:hAnsiTheme="minorHAnsi"/>
          <w:sz w:val="22"/>
          <w:szCs w:val="22"/>
          <w:lang w:val="es-CL" w:eastAsia="en-US"/>
        </w:rPr>
        <w:t>ivas. Una de ellas es el Distri</w:t>
      </w: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to Federal, donde está ubicada la capital del país, </w:t>
      </w:r>
      <w:r w:rsidR="00F64E59" w:rsidRPr="007D0B47">
        <w:rPr>
          <w:rFonts w:asciiTheme="minorHAnsi" w:hAnsiTheme="minorHAnsi"/>
          <w:sz w:val="22"/>
          <w:szCs w:val="22"/>
          <w:lang w:val="es-CL" w:eastAsia="en-US"/>
        </w:rPr>
        <w:t>Brasilia</w:t>
      </w:r>
      <w:r w:rsidRPr="007D0B47">
        <w:rPr>
          <w:rFonts w:asciiTheme="minorHAnsi" w:hAnsiTheme="minorHAnsi"/>
          <w:sz w:val="22"/>
          <w:szCs w:val="22"/>
          <w:lang w:val="es-CL" w:eastAsia="en-US"/>
        </w:rPr>
        <w:t>.</w:t>
      </w:r>
    </w:p>
    <w:p w:rsidR="009435FC" w:rsidRPr="007D0B47" w:rsidRDefault="00AE544E" w:rsidP="00576903">
      <w:pPr>
        <w:spacing w:after="160" w:line="288" w:lineRule="auto"/>
        <w:jc w:val="both"/>
        <w:rPr>
          <w:rFonts w:asciiTheme="minorHAnsi" w:hAnsiTheme="minorHAnsi"/>
          <w:sz w:val="22"/>
          <w:szCs w:val="22"/>
          <w:lang w:val="es-CL" w:eastAsia="en-US"/>
        </w:rPr>
      </w:pPr>
      <w:r w:rsidRPr="007D0B47">
        <w:rPr>
          <w:rFonts w:asciiTheme="minorHAnsi" w:hAnsiTheme="minorHAnsi"/>
          <w:sz w:val="22"/>
          <w:szCs w:val="22"/>
          <w:lang w:val="es-CL" w:eastAsia="en-US"/>
        </w:rPr>
        <w:t>Los 26 Estados y el Distri</w:t>
      </w:r>
      <w:r w:rsidR="009435FC" w:rsidRPr="007D0B47">
        <w:rPr>
          <w:rFonts w:asciiTheme="minorHAnsi" w:hAnsiTheme="minorHAnsi"/>
          <w:sz w:val="22"/>
          <w:szCs w:val="22"/>
          <w:lang w:val="es-CL" w:eastAsia="en-US"/>
        </w:rPr>
        <w:t xml:space="preserve">to </w:t>
      </w:r>
      <w:r w:rsidR="005A343B" w:rsidRPr="007D0B47">
        <w:rPr>
          <w:rFonts w:asciiTheme="minorHAnsi" w:hAnsiTheme="minorHAnsi"/>
          <w:sz w:val="22"/>
          <w:szCs w:val="22"/>
          <w:lang w:val="es-CL" w:eastAsia="en-US"/>
        </w:rPr>
        <w:t>Federal están</w:t>
      </w:r>
      <w:r w:rsidR="009435FC" w:rsidRPr="007D0B47">
        <w:rPr>
          <w:rFonts w:asciiTheme="minorHAnsi" w:hAnsiTheme="minorHAnsi"/>
          <w:sz w:val="22"/>
          <w:szCs w:val="22"/>
          <w:lang w:val="es-CL" w:eastAsia="en-US"/>
        </w:rPr>
        <w:t xml:space="preserve"> agrupados en cinco grandes regiones, </w:t>
      </w:r>
      <w:r w:rsidRPr="007D0B47">
        <w:rPr>
          <w:rFonts w:asciiTheme="minorHAnsi" w:hAnsiTheme="minorHAnsi"/>
          <w:sz w:val="22"/>
          <w:szCs w:val="22"/>
          <w:lang w:val="es-CL" w:eastAsia="en-US"/>
        </w:rPr>
        <w:t>de la siguiente manera</w:t>
      </w:r>
      <w:r w:rsidR="009435FC" w:rsidRPr="007D0B47">
        <w:rPr>
          <w:rFonts w:asciiTheme="minorHAnsi" w:hAnsiTheme="minorHAnsi"/>
          <w:sz w:val="22"/>
          <w:szCs w:val="22"/>
          <w:lang w:val="es-CL" w:eastAsia="en-US"/>
        </w:rPr>
        <w:t>: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1- Estados de </w:t>
      </w:r>
      <w:smartTag w:uri="urn:schemas-microsoft-com:office:smarttags" w:element="PersonName">
        <w:smartTagPr>
          <w:attr w:name="ProductID" w:val="la Región Norte"/>
        </w:smartTagPr>
        <w:r w:rsidRPr="007D0B47">
          <w:rPr>
            <w:rFonts w:asciiTheme="minorHAnsi" w:hAnsiTheme="minorHAnsi"/>
            <w:sz w:val="22"/>
            <w:szCs w:val="22"/>
          </w:rPr>
          <w:t xml:space="preserve">la </w:t>
        </w:r>
        <w:r w:rsidRPr="007D0B47">
          <w:rPr>
            <w:rFonts w:asciiTheme="minorHAnsi" w:hAnsiTheme="minorHAnsi"/>
            <w:b/>
            <w:sz w:val="22"/>
            <w:szCs w:val="22"/>
          </w:rPr>
          <w:t>Región Norte</w:t>
        </w:r>
      </w:smartTag>
      <w:r w:rsidRPr="007D0B47">
        <w:rPr>
          <w:rFonts w:asciiTheme="minorHAnsi" w:hAnsiTheme="minorHAnsi"/>
          <w:sz w:val="22"/>
          <w:szCs w:val="22"/>
        </w:rPr>
        <w:t>: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Amazonas – capital: Manaus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Pará – capital: Belém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Amapá – capital: Macapá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Roraima – capital: Boa Vista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Rondônia – capital: Porto Velho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Acre – capital: Rio Branco</w:t>
      </w:r>
    </w:p>
    <w:p w:rsidR="009435FC" w:rsidRPr="00A63B6F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A63B6F">
        <w:rPr>
          <w:rFonts w:asciiTheme="minorHAnsi" w:hAnsiTheme="minorHAnsi"/>
          <w:sz w:val="22"/>
          <w:szCs w:val="22"/>
        </w:rPr>
        <w:t>Tocantins – capital: Palmas</w:t>
      </w:r>
    </w:p>
    <w:p w:rsidR="009435FC" w:rsidRPr="00A63B6F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A63B6F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A63B6F">
        <w:rPr>
          <w:rFonts w:asciiTheme="minorHAnsi" w:hAnsiTheme="minorHAnsi"/>
          <w:sz w:val="22"/>
          <w:szCs w:val="22"/>
        </w:rPr>
        <w:t xml:space="preserve">2- Estados de la </w:t>
      </w:r>
      <w:r w:rsidRPr="00A63B6F">
        <w:rPr>
          <w:rFonts w:asciiTheme="minorHAnsi" w:hAnsiTheme="minorHAnsi"/>
          <w:b/>
          <w:sz w:val="22"/>
          <w:szCs w:val="22"/>
        </w:rPr>
        <w:t>Región Nordeste</w:t>
      </w:r>
      <w:r w:rsidRPr="00A63B6F">
        <w:rPr>
          <w:rFonts w:asciiTheme="minorHAnsi" w:hAnsiTheme="minorHAnsi"/>
          <w:sz w:val="22"/>
          <w:szCs w:val="22"/>
        </w:rPr>
        <w:t>:</w:t>
      </w:r>
    </w:p>
    <w:p w:rsidR="009435FC" w:rsidRPr="00A63B6F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Bahia – capital: Salvador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Sergipe – capital: Aracajú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Alagoas – capital: Maceió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Pernambuco – capital: Recife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Paraíba – capital: João Pessoa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Rio Grande do Norte – capital: Natal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 xml:space="preserve">Ceará – capital: Fortaleza 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Piauí – capital: Teresina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Maranhão – capital: São Luiz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3- Estados de </w:t>
      </w:r>
      <w:smartTag w:uri="urn:schemas-microsoft-com:office:smarttags" w:element="PersonName">
        <w:smartTagPr>
          <w:attr w:name="ProductID" w:val="la Región Centro-Oeste"/>
        </w:smartTagPr>
        <w:r w:rsidRPr="007D0B47">
          <w:rPr>
            <w:rFonts w:asciiTheme="minorHAnsi" w:hAnsiTheme="minorHAnsi"/>
            <w:sz w:val="22"/>
            <w:szCs w:val="22"/>
          </w:rPr>
          <w:t xml:space="preserve">la Región </w:t>
        </w:r>
        <w:r w:rsidRPr="007D0B47">
          <w:rPr>
            <w:rFonts w:asciiTheme="minorHAnsi" w:hAnsiTheme="minorHAnsi"/>
            <w:b/>
            <w:sz w:val="22"/>
            <w:szCs w:val="22"/>
          </w:rPr>
          <w:t>Centro-Oeste</w:t>
        </w:r>
      </w:smartTag>
      <w:r w:rsidRPr="007D0B47">
        <w:rPr>
          <w:rFonts w:asciiTheme="minorHAnsi" w:hAnsiTheme="minorHAnsi"/>
          <w:sz w:val="22"/>
          <w:szCs w:val="22"/>
        </w:rPr>
        <w:t>: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Mato Grosso do Sul – capital: Campo Grande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Mato Grosso – capital: Cuiabá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Goiás – capital: Goiânia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lastRenderedPageBreak/>
        <w:t>Distrito Federal – capital: Brasília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 xml:space="preserve">4- Estados de </w:t>
      </w:r>
      <w:smartTag w:uri="urn:schemas-microsoft-com:office:smarttags" w:element="PersonName">
        <w:smartTagPr>
          <w:attr w:name="ProductID" w:val="la Región Sudeste"/>
        </w:smartTagPr>
        <w:r w:rsidRPr="007D0B47">
          <w:rPr>
            <w:rFonts w:asciiTheme="minorHAnsi" w:hAnsiTheme="minorHAnsi"/>
            <w:sz w:val="22"/>
            <w:szCs w:val="22"/>
            <w:lang w:val="pt-BR"/>
          </w:rPr>
          <w:t xml:space="preserve">la </w:t>
        </w:r>
        <w:r w:rsidRPr="007D0B47">
          <w:rPr>
            <w:rFonts w:asciiTheme="minorHAnsi" w:hAnsiTheme="minorHAnsi"/>
            <w:b/>
            <w:sz w:val="22"/>
            <w:szCs w:val="22"/>
            <w:lang w:val="pt-BR"/>
          </w:rPr>
          <w:t>Región Sudeste</w:t>
        </w:r>
      </w:smartTag>
      <w:r w:rsidRPr="007D0B47">
        <w:rPr>
          <w:rFonts w:asciiTheme="minorHAnsi" w:hAnsiTheme="minorHAnsi"/>
          <w:sz w:val="22"/>
          <w:szCs w:val="22"/>
          <w:lang w:val="pt-BR"/>
        </w:rPr>
        <w:t xml:space="preserve">:   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São Paulo – capital: São Paulo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Rio de Janeiro – capital: Rio de Janeiro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Minas Gerais – capital: Belo Horizonte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Espírito Santo – capital: Vitória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5- Estados de </w:t>
      </w:r>
      <w:smartTag w:uri="urn:schemas-microsoft-com:office:smarttags" w:element="PersonName">
        <w:smartTagPr>
          <w:attr w:name="ProductID" w:val="la Región Sur"/>
        </w:smartTagPr>
        <w:r w:rsidRPr="007D0B47">
          <w:rPr>
            <w:rFonts w:asciiTheme="minorHAnsi" w:hAnsiTheme="minorHAnsi"/>
            <w:sz w:val="22"/>
            <w:szCs w:val="22"/>
          </w:rPr>
          <w:t xml:space="preserve">la </w:t>
        </w:r>
        <w:r w:rsidRPr="007D0B47">
          <w:rPr>
            <w:rFonts w:asciiTheme="minorHAnsi" w:hAnsiTheme="minorHAnsi"/>
            <w:b/>
            <w:sz w:val="22"/>
            <w:szCs w:val="22"/>
          </w:rPr>
          <w:t>Región Sur</w:t>
        </w:r>
      </w:smartTag>
      <w:r w:rsidRPr="007D0B47">
        <w:rPr>
          <w:rFonts w:asciiTheme="minorHAnsi" w:hAnsiTheme="minorHAnsi"/>
          <w:sz w:val="22"/>
          <w:szCs w:val="22"/>
        </w:rPr>
        <w:t>: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Rio Grande do Sul – capital: Porto Alegre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Santa Catarina – capital: Florianópolis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D0B47">
        <w:rPr>
          <w:rFonts w:asciiTheme="minorHAnsi" w:hAnsiTheme="minorHAnsi"/>
          <w:sz w:val="22"/>
          <w:szCs w:val="22"/>
          <w:lang w:val="pt-BR"/>
        </w:rPr>
        <w:t>Paraná – capital: Curitiba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9435FC" w:rsidRPr="007D0B47" w:rsidRDefault="00DA5CBD" w:rsidP="00576903">
      <w:pPr>
        <w:pStyle w:val="NormalWeb"/>
        <w:jc w:val="both"/>
        <w:rPr>
          <w:rFonts w:asciiTheme="minorHAnsi" w:hAnsiTheme="minorHAnsi"/>
        </w:rPr>
      </w:pPr>
      <w:r w:rsidRPr="007D0B47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25D515C6" wp14:editId="7AB1124F">
            <wp:extent cx="4304665" cy="4848225"/>
            <wp:effectExtent l="0" t="0" r="635" b="9525"/>
            <wp:docPr id="5" name="Imagem 1" descr="http://www.brasilrepublica.com/brasilregio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silrepublica.com/brasilregioe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9435FC" w:rsidRPr="007D0B47" w:rsidRDefault="009435FC" w:rsidP="00576903">
      <w:pPr>
        <w:spacing w:after="160" w:line="288" w:lineRule="auto"/>
        <w:jc w:val="both"/>
        <w:rPr>
          <w:rFonts w:asciiTheme="minorHAnsi" w:hAnsiTheme="minorHAnsi"/>
          <w:sz w:val="22"/>
          <w:szCs w:val="22"/>
          <w:lang w:val="pt-BR" w:eastAsia="en-US"/>
        </w:rPr>
      </w:pPr>
    </w:p>
    <w:p w:rsidR="009435FC" w:rsidRPr="007D0B47" w:rsidRDefault="009435FC" w:rsidP="00E30047">
      <w:pPr>
        <w:pStyle w:val="Ttulo2"/>
        <w:keepNext w:val="0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</w:pPr>
      <w:r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lastRenderedPageBreak/>
        <w:t>Población, crecimiento y estructura etaria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>Conforme datos del Censo Demográfico de 2010</w:t>
      </w:r>
      <w:r w:rsidR="00ED496C" w:rsidRPr="007D0B47">
        <w:rPr>
          <w:rFonts w:asciiTheme="minorHAnsi" w:hAnsiTheme="minorHAnsi" w:cs="Arial"/>
          <w:sz w:val="22"/>
          <w:szCs w:val="22"/>
        </w:rPr>
        <w:t xml:space="preserve"> (último censo oficial)</w:t>
      </w:r>
      <w:r w:rsidRPr="007D0B47">
        <w:rPr>
          <w:rFonts w:asciiTheme="minorHAnsi" w:hAnsiTheme="minorHAnsi" w:cs="Arial"/>
          <w:sz w:val="22"/>
          <w:szCs w:val="22"/>
        </w:rPr>
        <w:t xml:space="preserve">, realizado por el Instituto Brasileño de Geografía y Estadística (IBGE), la población total de Brasil es de </w:t>
      </w:r>
      <w:r w:rsidRPr="007D0B47">
        <w:rPr>
          <w:rFonts w:asciiTheme="minorHAnsi" w:hAnsiTheme="minorHAnsi" w:cs="Arial"/>
          <w:b/>
          <w:sz w:val="22"/>
          <w:szCs w:val="22"/>
        </w:rPr>
        <w:t>190,7 millones de habitantes</w:t>
      </w:r>
      <w:r w:rsidRPr="007D0B47">
        <w:rPr>
          <w:rFonts w:asciiTheme="minorHAnsi" w:hAnsiTheme="minorHAnsi" w:cs="Arial"/>
          <w:sz w:val="22"/>
          <w:szCs w:val="22"/>
        </w:rPr>
        <w:t>. Este elevad</w:t>
      </w:r>
      <w:r w:rsidR="00AE544E" w:rsidRPr="007D0B47">
        <w:rPr>
          <w:rFonts w:asciiTheme="minorHAnsi" w:hAnsiTheme="minorHAnsi" w:cs="Arial"/>
          <w:sz w:val="22"/>
          <w:szCs w:val="22"/>
        </w:rPr>
        <w:t>o contingente poblacional</w:t>
      </w:r>
      <w:r w:rsidR="00576903" w:rsidRPr="007D0B47">
        <w:rPr>
          <w:rFonts w:asciiTheme="minorHAnsi" w:hAnsiTheme="minorHAnsi" w:cs="Arial"/>
          <w:sz w:val="22"/>
          <w:szCs w:val="22"/>
        </w:rPr>
        <w:t>,</w:t>
      </w:r>
      <w:r w:rsidR="00AE544E" w:rsidRPr="007D0B47">
        <w:rPr>
          <w:rFonts w:asciiTheme="minorHAnsi" w:hAnsiTheme="minorHAnsi" w:cs="Arial"/>
          <w:sz w:val="22"/>
          <w:szCs w:val="22"/>
        </w:rPr>
        <w:t xml:space="preserve"> ubica</w:t>
      </w:r>
      <w:r w:rsidRPr="007D0B47">
        <w:rPr>
          <w:rFonts w:asciiTheme="minorHAnsi" w:hAnsiTheme="minorHAnsi" w:cs="Arial"/>
          <w:sz w:val="22"/>
          <w:szCs w:val="22"/>
        </w:rPr>
        <w:t xml:space="preserve"> </w:t>
      </w:r>
      <w:r w:rsidR="00AE544E" w:rsidRPr="007D0B47">
        <w:rPr>
          <w:rFonts w:asciiTheme="minorHAnsi" w:hAnsiTheme="minorHAnsi" w:cs="Arial"/>
          <w:sz w:val="22"/>
          <w:szCs w:val="22"/>
        </w:rPr>
        <w:t>a</w:t>
      </w:r>
      <w:r w:rsidRPr="007D0B47">
        <w:rPr>
          <w:rFonts w:asciiTheme="minorHAnsi" w:hAnsiTheme="minorHAnsi" w:cs="Arial"/>
          <w:sz w:val="22"/>
          <w:szCs w:val="22"/>
        </w:rPr>
        <w:t>l país entre los más populosos del mundo. Brasil ocupa hoy el quinto lugar</w:t>
      </w:r>
      <w:r w:rsidR="00172E41" w:rsidRPr="007D0B47">
        <w:rPr>
          <w:rFonts w:asciiTheme="minorHAnsi" w:hAnsiTheme="minorHAnsi" w:cs="Arial"/>
          <w:sz w:val="22"/>
          <w:szCs w:val="22"/>
        </w:rPr>
        <w:t xml:space="preserve">, </w:t>
      </w:r>
      <w:r w:rsidRPr="007D0B47">
        <w:rPr>
          <w:rFonts w:asciiTheme="minorHAnsi" w:hAnsiTheme="minorHAnsi" w:cs="Arial"/>
          <w:sz w:val="22"/>
          <w:szCs w:val="22"/>
        </w:rPr>
        <w:t xml:space="preserve"> superado solamente por China (1,3 mil millones), India (1,1 mil millones), Estados Unidos (314 millones) e Indonesia (229 millones). 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 xml:space="preserve">La población brasileña </w:t>
      </w:r>
      <w:r w:rsidR="00AE544E" w:rsidRPr="007D0B47">
        <w:rPr>
          <w:rFonts w:asciiTheme="minorHAnsi" w:hAnsiTheme="minorHAnsi" w:cs="Arial"/>
          <w:sz w:val="22"/>
          <w:szCs w:val="22"/>
        </w:rPr>
        <w:t xml:space="preserve">no </w:t>
      </w:r>
      <w:r w:rsidRPr="007D0B47">
        <w:rPr>
          <w:rFonts w:asciiTheme="minorHAnsi" w:hAnsiTheme="minorHAnsi" w:cs="Arial"/>
          <w:sz w:val="22"/>
          <w:szCs w:val="22"/>
        </w:rPr>
        <w:t xml:space="preserve">está </w:t>
      </w:r>
      <w:r w:rsidR="00AE544E" w:rsidRPr="007D0B47">
        <w:rPr>
          <w:rFonts w:asciiTheme="minorHAnsi" w:hAnsiTheme="minorHAnsi" w:cs="Arial"/>
          <w:sz w:val="22"/>
          <w:szCs w:val="22"/>
        </w:rPr>
        <w:t>distribui</w:t>
      </w:r>
      <w:r w:rsidRPr="007D0B47">
        <w:rPr>
          <w:rFonts w:asciiTheme="minorHAnsi" w:hAnsiTheme="minorHAnsi" w:cs="Arial"/>
          <w:sz w:val="22"/>
          <w:szCs w:val="22"/>
        </w:rPr>
        <w:t>da</w:t>
      </w:r>
      <w:r w:rsidR="00AE544E" w:rsidRPr="007D0B47">
        <w:rPr>
          <w:rFonts w:asciiTheme="minorHAnsi" w:hAnsiTheme="minorHAnsi" w:cs="Arial"/>
          <w:sz w:val="22"/>
          <w:szCs w:val="22"/>
        </w:rPr>
        <w:t xml:space="preserve"> de manera homogénea</w:t>
      </w:r>
      <w:r w:rsidRPr="007D0B47">
        <w:rPr>
          <w:rFonts w:asciiTheme="minorHAnsi" w:hAnsiTheme="minorHAnsi" w:cs="Arial"/>
          <w:sz w:val="22"/>
          <w:szCs w:val="22"/>
        </w:rPr>
        <w:t xml:space="preserve"> en el territorio, pues </w:t>
      </w:r>
      <w:r w:rsidR="00AE544E" w:rsidRPr="007D0B47">
        <w:rPr>
          <w:rFonts w:asciiTheme="minorHAnsi" w:hAnsiTheme="minorHAnsi" w:cs="Arial"/>
          <w:sz w:val="22"/>
          <w:szCs w:val="22"/>
        </w:rPr>
        <w:t>existen</w:t>
      </w:r>
      <w:r w:rsidRPr="007D0B47">
        <w:rPr>
          <w:rFonts w:asciiTheme="minorHAnsi" w:hAnsiTheme="minorHAnsi" w:cs="Arial"/>
          <w:sz w:val="22"/>
          <w:szCs w:val="22"/>
        </w:rPr>
        <w:t xml:space="preserve"> regiones densamente pobladas </w:t>
      </w:r>
      <w:r w:rsidR="00545AB5" w:rsidRPr="007D0B47">
        <w:rPr>
          <w:rFonts w:asciiTheme="minorHAnsi" w:hAnsiTheme="minorHAnsi" w:cs="Arial"/>
          <w:sz w:val="22"/>
          <w:szCs w:val="22"/>
        </w:rPr>
        <w:t>y con una pequeña expansión territorial</w:t>
      </w:r>
      <w:r w:rsidR="00AE544E" w:rsidRPr="007D0B47">
        <w:rPr>
          <w:rFonts w:asciiTheme="minorHAnsi" w:hAnsiTheme="minorHAnsi" w:cs="Arial"/>
          <w:sz w:val="22"/>
          <w:szCs w:val="22"/>
        </w:rPr>
        <w:t xml:space="preserve"> (</w:t>
      </w:r>
      <w:r w:rsidR="00545AB5" w:rsidRPr="007D0B47">
        <w:rPr>
          <w:rFonts w:asciiTheme="minorHAnsi" w:hAnsiTheme="minorHAnsi" w:cs="Arial"/>
          <w:sz w:val="22"/>
          <w:szCs w:val="22"/>
        </w:rPr>
        <w:t>Sudeste</w:t>
      </w:r>
      <w:r w:rsidR="00AE544E" w:rsidRPr="007D0B47">
        <w:rPr>
          <w:rFonts w:asciiTheme="minorHAnsi" w:hAnsiTheme="minorHAnsi" w:cs="Arial"/>
          <w:sz w:val="22"/>
          <w:szCs w:val="22"/>
        </w:rPr>
        <w:t>)</w:t>
      </w:r>
      <w:r w:rsidR="00545AB5" w:rsidRPr="007D0B47">
        <w:rPr>
          <w:rFonts w:asciiTheme="minorHAnsi" w:hAnsiTheme="minorHAnsi" w:cs="Arial"/>
          <w:sz w:val="22"/>
          <w:szCs w:val="22"/>
        </w:rPr>
        <w:t>, y por el contrario regiones escasamente pobladas y con gran expansión territorial.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C4C41" w:rsidRPr="007D0B47" w:rsidTr="006C4C41"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Región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Número de Habitantes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Extensión Territorial (km2)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Densidad Demográfica (hab/km2)</w:t>
            </w:r>
          </w:p>
        </w:tc>
      </w:tr>
      <w:tr w:rsidR="006C4C41" w:rsidRPr="007D0B47" w:rsidTr="006C4C41"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Sudeste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80.353.724 (42,1%)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927.286,0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86,65</w:t>
            </w:r>
          </w:p>
        </w:tc>
      </w:tr>
      <w:tr w:rsidR="006C4C41" w:rsidRPr="007D0B47" w:rsidTr="006C4C41"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Nordeste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53.078.137 (27,8%)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1.556.001,0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34,11</w:t>
            </w:r>
          </w:p>
        </w:tc>
      </w:tr>
      <w:tr w:rsidR="006C4C41" w:rsidRPr="007D0B47" w:rsidTr="006C4C41"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Sur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27.384.815 (14,4%)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575.316,0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47,60</w:t>
            </w:r>
          </w:p>
        </w:tc>
      </w:tr>
      <w:tr w:rsidR="006C4C41" w:rsidRPr="007D0B47" w:rsidTr="006C4C41"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Norte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15.865.678 (8,3%)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3.869.637,9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4,10</w:t>
            </w:r>
          </w:p>
        </w:tc>
      </w:tr>
      <w:tr w:rsidR="006C4C41" w:rsidRPr="007D0B47" w:rsidTr="006C4C41"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Centro-Oeste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14.050.340 (7,4%)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1.604.852,0</w:t>
            </w:r>
          </w:p>
        </w:tc>
        <w:tc>
          <w:tcPr>
            <w:tcW w:w="2161" w:type="dxa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sz w:val="22"/>
                <w:szCs w:val="22"/>
              </w:rPr>
              <w:t>8,75</w:t>
            </w:r>
          </w:p>
        </w:tc>
      </w:tr>
      <w:tr w:rsidR="006C4C41" w:rsidRPr="007D0B47" w:rsidTr="006C4C41"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190.732.694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8.533.092,9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:rsidR="006C4C41" w:rsidRPr="007D0B47" w:rsidRDefault="006C4C41" w:rsidP="0057690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D0B47">
              <w:rPr>
                <w:rFonts w:asciiTheme="minorHAnsi" w:hAnsiTheme="minorHAnsi" w:cs="Arial"/>
                <w:b/>
                <w:sz w:val="22"/>
                <w:szCs w:val="22"/>
              </w:rPr>
              <w:t>22,35</w:t>
            </w:r>
          </w:p>
        </w:tc>
      </w:tr>
    </w:tbl>
    <w:p w:rsidR="0096555D" w:rsidRPr="007D0B47" w:rsidRDefault="006C4C41" w:rsidP="00576903">
      <w:pPr>
        <w:jc w:val="both"/>
        <w:rPr>
          <w:rFonts w:asciiTheme="minorHAnsi" w:hAnsiTheme="minorHAnsi" w:cs="Arial"/>
          <w:sz w:val="18"/>
          <w:szCs w:val="18"/>
          <w:lang w:val="pt-BR"/>
        </w:rPr>
      </w:pPr>
      <w:r w:rsidRPr="007D0B47">
        <w:rPr>
          <w:rFonts w:asciiTheme="minorHAnsi" w:hAnsiTheme="minorHAnsi" w:cs="Arial"/>
          <w:sz w:val="18"/>
          <w:szCs w:val="18"/>
          <w:lang w:val="pt-BR"/>
        </w:rPr>
        <w:t>Fuente: IBGE – Fundação Instituto Brasileiro de Geografia e Estatística – 2010.</w:t>
      </w:r>
    </w:p>
    <w:p w:rsidR="0096555D" w:rsidRPr="007D0B47" w:rsidRDefault="0096555D" w:rsidP="00576903">
      <w:pPr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9435FC" w:rsidRPr="007D0B47" w:rsidRDefault="00545AB5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>Est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a </w:t>
      </w:r>
      <w:r w:rsidR="00A73E1F" w:rsidRPr="007D0B47">
        <w:rPr>
          <w:rFonts w:asciiTheme="minorHAnsi" w:hAnsiTheme="minorHAnsi" w:cs="Arial"/>
          <w:sz w:val="22"/>
          <w:szCs w:val="22"/>
        </w:rPr>
        <w:t>heterogénea d</w:t>
      </w:r>
      <w:r w:rsidR="009435FC" w:rsidRPr="007D0B47">
        <w:rPr>
          <w:rFonts w:asciiTheme="minorHAnsi" w:hAnsiTheme="minorHAnsi" w:cs="Arial"/>
          <w:sz w:val="22"/>
          <w:szCs w:val="22"/>
        </w:rPr>
        <w:t>istribución de la población</w:t>
      </w:r>
      <w:r w:rsidR="00A73E1F" w:rsidRPr="007D0B47">
        <w:rPr>
          <w:rFonts w:asciiTheme="minorHAnsi" w:hAnsiTheme="minorHAnsi" w:cs="Arial"/>
          <w:sz w:val="22"/>
          <w:szCs w:val="22"/>
        </w:rPr>
        <w:t>,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e</w:t>
      </w:r>
      <w:r w:rsidRPr="007D0B47">
        <w:rPr>
          <w:rFonts w:asciiTheme="minorHAnsi" w:hAnsiTheme="minorHAnsi" w:cs="Arial"/>
          <w:sz w:val="22"/>
          <w:szCs w:val="22"/>
        </w:rPr>
        <w:t>s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evidente cuando s</w:t>
      </w:r>
      <w:r w:rsidRPr="007D0B47">
        <w:rPr>
          <w:rFonts w:asciiTheme="minorHAnsi" w:hAnsiTheme="minorHAnsi" w:cs="Arial"/>
          <w:sz w:val="22"/>
          <w:szCs w:val="22"/>
        </w:rPr>
        <w:t>e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analiza</w:t>
      </w:r>
      <w:r w:rsidR="00A73E1F" w:rsidRPr="007D0B47">
        <w:rPr>
          <w:rFonts w:asciiTheme="minorHAnsi" w:hAnsiTheme="minorHAnsi" w:cs="Arial"/>
          <w:sz w:val="22"/>
          <w:szCs w:val="22"/>
        </w:rPr>
        <w:t>n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</w:t>
      </w:r>
      <w:r w:rsidR="00A73E1F" w:rsidRPr="007D0B47">
        <w:rPr>
          <w:rFonts w:asciiTheme="minorHAnsi" w:hAnsiTheme="minorHAnsi" w:cs="Arial"/>
          <w:sz w:val="22"/>
          <w:szCs w:val="22"/>
        </w:rPr>
        <w:t>algunos datos poblacionales de R</w:t>
      </w:r>
      <w:r w:rsidR="009435FC" w:rsidRPr="007D0B47">
        <w:rPr>
          <w:rFonts w:asciiTheme="minorHAnsi" w:hAnsiTheme="minorHAnsi" w:cs="Arial"/>
          <w:sz w:val="22"/>
          <w:szCs w:val="22"/>
        </w:rPr>
        <w:t>egiones y Estados. Solamente</w:t>
      </w:r>
      <w:r w:rsidR="00A73E1F" w:rsidRPr="007D0B47">
        <w:rPr>
          <w:rFonts w:asciiTheme="minorHAnsi" w:hAnsiTheme="minorHAnsi" w:cs="Arial"/>
          <w:sz w:val="22"/>
          <w:szCs w:val="22"/>
        </w:rPr>
        <w:t>,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el Estado de São Paulo concentra </w:t>
      </w:r>
      <w:r w:rsidR="00A73E1F" w:rsidRPr="007D0B47">
        <w:rPr>
          <w:rFonts w:asciiTheme="minorHAnsi" w:hAnsiTheme="minorHAnsi" w:cs="Arial"/>
          <w:sz w:val="22"/>
          <w:szCs w:val="22"/>
        </w:rPr>
        <w:t>aproximadamente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41 millones de habitantes, siendo superior al contingente poblacional de las regiones Norte y Centro-Oeste </w:t>
      </w:r>
      <w:r w:rsidR="00A73E1F" w:rsidRPr="007D0B47">
        <w:rPr>
          <w:rFonts w:asciiTheme="minorHAnsi" w:hAnsiTheme="minorHAnsi" w:cs="Arial"/>
          <w:sz w:val="22"/>
          <w:szCs w:val="22"/>
        </w:rPr>
        <w:t>unidas</w:t>
      </w:r>
      <w:r w:rsidRPr="007D0B47">
        <w:rPr>
          <w:rFonts w:asciiTheme="minorHAnsi" w:hAnsiTheme="minorHAnsi" w:cs="Arial"/>
          <w:sz w:val="22"/>
          <w:szCs w:val="22"/>
        </w:rPr>
        <w:t>.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>La población brasileña está distribui</w:t>
      </w:r>
      <w:r w:rsidR="00576903" w:rsidRPr="007D0B47">
        <w:rPr>
          <w:rFonts w:asciiTheme="minorHAnsi" w:hAnsiTheme="minorHAnsi" w:cs="Arial"/>
          <w:sz w:val="22"/>
          <w:szCs w:val="22"/>
        </w:rPr>
        <w:t>da en un extenso territorio de</w:t>
      </w:r>
      <w:r w:rsidRPr="007D0B47">
        <w:rPr>
          <w:rFonts w:asciiTheme="minorHAnsi" w:hAnsiTheme="minorHAnsi" w:cs="Arial"/>
          <w:sz w:val="22"/>
          <w:szCs w:val="22"/>
        </w:rPr>
        <w:t xml:space="preserve"> 8,5 millones de km2. En razón de ello, la </w:t>
      </w:r>
      <w:r w:rsidR="00710E0C">
        <w:rPr>
          <w:rFonts w:asciiTheme="minorHAnsi" w:hAnsiTheme="minorHAnsi" w:cs="Arial"/>
          <w:sz w:val="22"/>
          <w:szCs w:val="22"/>
        </w:rPr>
        <w:t xml:space="preserve">densidad </w:t>
      </w:r>
      <w:r w:rsidR="005A343B">
        <w:rPr>
          <w:rFonts w:asciiTheme="minorHAnsi" w:hAnsiTheme="minorHAnsi" w:cs="Arial"/>
          <w:sz w:val="22"/>
          <w:szCs w:val="22"/>
        </w:rPr>
        <w:t>poblacional alcanza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 a</w:t>
      </w:r>
      <w:r w:rsidRPr="007D0B47">
        <w:rPr>
          <w:rFonts w:asciiTheme="minorHAnsi" w:hAnsiTheme="minorHAnsi" w:cs="Arial"/>
          <w:sz w:val="22"/>
          <w:szCs w:val="22"/>
        </w:rPr>
        <w:t xml:space="preserve"> 22,3 habitantes por km2. El dato presentado clasifica el país como poco poblado, no obstante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 es altamente poblado, considerando la población absoluta.</w:t>
      </w:r>
      <w:r w:rsidRPr="007D0B47">
        <w:rPr>
          <w:rFonts w:asciiTheme="minorHAnsi" w:hAnsiTheme="minorHAnsi" w:cs="Arial"/>
          <w:sz w:val="22"/>
          <w:szCs w:val="22"/>
        </w:rPr>
        <w:t xml:space="preserve"> </w:t>
      </w:r>
    </w:p>
    <w:p w:rsidR="005F4BA7" w:rsidRPr="007D0B47" w:rsidRDefault="005F4BA7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>El Sudeste es la región más populosa del país</w:t>
      </w:r>
      <w:r w:rsidR="00545AB5" w:rsidRPr="007D0B47">
        <w:rPr>
          <w:rFonts w:asciiTheme="minorHAnsi" w:hAnsiTheme="minorHAnsi" w:cs="Arial"/>
          <w:sz w:val="22"/>
          <w:szCs w:val="22"/>
        </w:rPr>
        <w:t xml:space="preserve"> y cuenta con una tasa de crecimiento poblacional de 1,05%.</w:t>
      </w:r>
      <w:r w:rsidRPr="007D0B47">
        <w:rPr>
          <w:rFonts w:asciiTheme="minorHAnsi" w:hAnsiTheme="minorHAnsi" w:cs="Arial"/>
          <w:sz w:val="22"/>
          <w:szCs w:val="22"/>
        </w:rPr>
        <w:t xml:space="preserve"> Uno de los princip</w:t>
      </w:r>
      <w:r w:rsidR="001A1CD4" w:rsidRPr="007D0B47">
        <w:rPr>
          <w:rFonts w:asciiTheme="minorHAnsi" w:hAnsiTheme="minorHAnsi" w:cs="Arial"/>
          <w:sz w:val="22"/>
          <w:szCs w:val="22"/>
        </w:rPr>
        <w:t>ales motivos de esta situación,</w:t>
      </w:r>
      <w:r w:rsidRPr="007D0B47">
        <w:rPr>
          <w:rFonts w:asciiTheme="minorHAnsi" w:hAnsiTheme="minorHAnsi" w:cs="Arial"/>
          <w:sz w:val="22"/>
          <w:szCs w:val="22"/>
        </w:rPr>
        <w:t xml:space="preserve"> es el protagonismo </w:t>
      </w:r>
      <w:r w:rsidR="005F4BA7" w:rsidRPr="007D0B47">
        <w:rPr>
          <w:rFonts w:asciiTheme="minorHAnsi" w:hAnsiTheme="minorHAnsi" w:cs="Arial"/>
          <w:sz w:val="22"/>
          <w:szCs w:val="22"/>
        </w:rPr>
        <w:t>del</w:t>
      </w:r>
      <w:r w:rsidRPr="007D0B47">
        <w:rPr>
          <w:rFonts w:asciiTheme="minorHAnsi" w:hAnsiTheme="minorHAnsi" w:cs="Arial"/>
          <w:sz w:val="22"/>
          <w:szCs w:val="22"/>
        </w:rPr>
        <w:t xml:space="preserve"> proceso de industrialización, que permitió a dicha región, un importante desarrollo económico. La aparición del sector industrial en el Sudeste fue fundamental para la urbanización y la concentración poblacional </w:t>
      </w:r>
      <w:r w:rsidR="001A1CD4" w:rsidRPr="007D0B47">
        <w:rPr>
          <w:rFonts w:asciiTheme="minorHAnsi" w:hAnsiTheme="minorHAnsi" w:cs="Arial"/>
          <w:sz w:val="22"/>
          <w:szCs w:val="22"/>
        </w:rPr>
        <w:t>de la citada zona</w:t>
      </w:r>
      <w:r w:rsidRPr="007D0B47">
        <w:rPr>
          <w:rFonts w:asciiTheme="minorHAnsi" w:hAnsiTheme="minorHAnsi" w:cs="Arial"/>
          <w:sz w:val="22"/>
          <w:szCs w:val="22"/>
        </w:rPr>
        <w:t>, pues se convirtió en un ár</w:t>
      </w:r>
      <w:r w:rsidR="001A1CD4" w:rsidRPr="007D0B47">
        <w:rPr>
          <w:rFonts w:asciiTheme="minorHAnsi" w:hAnsiTheme="minorHAnsi" w:cs="Arial"/>
          <w:sz w:val="22"/>
          <w:szCs w:val="22"/>
        </w:rPr>
        <w:t>ea de atracción de trabajadores</w:t>
      </w:r>
      <w:r w:rsidRPr="007D0B47">
        <w:rPr>
          <w:rFonts w:asciiTheme="minorHAnsi" w:hAnsiTheme="minorHAnsi" w:cs="Arial"/>
          <w:sz w:val="22"/>
          <w:szCs w:val="22"/>
        </w:rPr>
        <w:t xml:space="preserve"> de</w:t>
      </w:r>
      <w:r w:rsidR="001A1CD4" w:rsidRPr="007D0B47">
        <w:rPr>
          <w:rFonts w:asciiTheme="minorHAnsi" w:hAnsiTheme="minorHAnsi" w:cs="Arial"/>
          <w:sz w:val="22"/>
          <w:szCs w:val="22"/>
        </w:rPr>
        <w:t>sde</w:t>
      </w:r>
      <w:r w:rsidRPr="007D0B47">
        <w:rPr>
          <w:rFonts w:asciiTheme="minorHAnsi" w:hAnsiTheme="minorHAnsi" w:cs="Arial"/>
          <w:sz w:val="22"/>
          <w:szCs w:val="22"/>
        </w:rPr>
        <w:t xml:space="preserve"> diversos puntos del país</w:t>
      </w:r>
      <w:r w:rsidR="00545AB5" w:rsidRPr="007D0B47">
        <w:rPr>
          <w:rFonts w:asciiTheme="minorHAnsi" w:hAnsiTheme="minorHAnsi" w:cs="Arial"/>
          <w:sz w:val="22"/>
          <w:szCs w:val="22"/>
        </w:rPr>
        <w:t xml:space="preserve"> (y de todo el mundo)</w:t>
      </w:r>
      <w:r w:rsidRPr="007D0B47">
        <w:rPr>
          <w:rFonts w:asciiTheme="minorHAnsi" w:hAnsiTheme="minorHAnsi" w:cs="Arial"/>
          <w:sz w:val="22"/>
          <w:szCs w:val="22"/>
        </w:rPr>
        <w:t>.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5F4BA7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 xml:space="preserve">La </w:t>
      </w:r>
      <w:r w:rsidR="009435FC" w:rsidRPr="007D0B47">
        <w:rPr>
          <w:rFonts w:asciiTheme="minorHAnsi" w:hAnsiTheme="minorHAnsi" w:cs="Arial"/>
          <w:sz w:val="22"/>
          <w:szCs w:val="22"/>
        </w:rPr>
        <w:t>Región Sur ocupa el segundo lugar</w:t>
      </w:r>
      <w:r w:rsidRPr="007D0B47">
        <w:rPr>
          <w:rFonts w:asciiTheme="minorHAnsi" w:hAnsiTheme="minorHAnsi" w:cs="Arial"/>
          <w:sz w:val="22"/>
          <w:szCs w:val="22"/>
        </w:rPr>
        <w:t xml:space="preserve"> en densidad demográfica</w:t>
      </w:r>
      <w:r w:rsidR="00545AB5" w:rsidRPr="007D0B47">
        <w:rPr>
          <w:rFonts w:asciiTheme="minorHAnsi" w:hAnsiTheme="minorHAnsi" w:cs="Arial"/>
          <w:sz w:val="22"/>
          <w:szCs w:val="22"/>
        </w:rPr>
        <w:t xml:space="preserve"> y cuenta con una tasa de crecimiento poblacional de 0,87%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. Las causas de esa concentración pueden ser explicadas por el hecho de </w:t>
      </w:r>
      <w:r w:rsidR="001A1CD4" w:rsidRPr="007D0B47">
        <w:rPr>
          <w:rFonts w:asciiTheme="minorHAnsi" w:hAnsiTheme="minorHAnsi" w:cs="Arial"/>
          <w:sz w:val="22"/>
          <w:szCs w:val="22"/>
        </w:rPr>
        <w:t xml:space="preserve">que 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la región </w:t>
      </w:r>
      <w:r w:rsidR="001A1CD4" w:rsidRPr="007D0B47">
        <w:rPr>
          <w:rFonts w:asciiTheme="minorHAnsi" w:hAnsiTheme="minorHAnsi" w:cs="Arial"/>
          <w:sz w:val="22"/>
          <w:szCs w:val="22"/>
        </w:rPr>
        <w:t>está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compuesta</w:t>
      </w:r>
      <w:r w:rsidRPr="007D0B47">
        <w:rPr>
          <w:rFonts w:asciiTheme="minorHAnsi" w:hAnsiTheme="minorHAnsi" w:cs="Arial"/>
          <w:sz w:val="22"/>
          <w:szCs w:val="22"/>
        </w:rPr>
        <w:t>,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sólo </w:t>
      </w:r>
      <w:r w:rsidRPr="007D0B47">
        <w:rPr>
          <w:rFonts w:asciiTheme="minorHAnsi" w:hAnsiTheme="minorHAnsi" w:cs="Arial"/>
          <w:sz w:val="22"/>
          <w:szCs w:val="22"/>
        </w:rPr>
        <w:t xml:space="preserve">por </w:t>
      </w:r>
      <w:r w:rsidR="009435FC" w:rsidRPr="007D0B47">
        <w:rPr>
          <w:rFonts w:asciiTheme="minorHAnsi" w:hAnsiTheme="minorHAnsi" w:cs="Arial"/>
          <w:sz w:val="22"/>
          <w:szCs w:val="22"/>
        </w:rPr>
        <w:t>tres Estados y por la riqueza generada, que proporciona un elevado índice de urbanización.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>El Nordeste es la segunda región más populosa (53 millones de habitantes)</w:t>
      </w:r>
      <w:r w:rsidR="00545AB5" w:rsidRPr="007D0B47">
        <w:rPr>
          <w:rFonts w:asciiTheme="minorHAnsi" w:hAnsiTheme="minorHAnsi" w:cs="Arial"/>
          <w:sz w:val="22"/>
          <w:szCs w:val="22"/>
        </w:rPr>
        <w:t xml:space="preserve"> y cuenta con una tasa de crecimiento poblacional de 1,07%</w:t>
      </w:r>
      <w:r w:rsidRPr="007D0B47">
        <w:rPr>
          <w:rFonts w:asciiTheme="minorHAnsi" w:hAnsiTheme="minorHAnsi" w:cs="Arial"/>
          <w:sz w:val="22"/>
          <w:szCs w:val="22"/>
        </w:rPr>
        <w:t xml:space="preserve">. En tanto, la densidad demográfica es baja, muy en función de la fuerte migración de sus habitantes, ocurrida entre los años 1950 y 1980, para </w:t>
      </w:r>
      <w:r w:rsidRPr="007D0B47">
        <w:rPr>
          <w:rFonts w:asciiTheme="minorHAnsi" w:hAnsiTheme="minorHAnsi" w:cs="Arial"/>
          <w:sz w:val="22"/>
          <w:szCs w:val="22"/>
        </w:rPr>
        <w:lastRenderedPageBreak/>
        <w:t xml:space="preserve">variados puntos de Brasil, especialmente para la Región Sudeste, ocasionada por diversas crisis de su economía regional, </w:t>
      </w:r>
      <w:r w:rsidR="005F4BA7" w:rsidRPr="007D0B47">
        <w:rPr>
          <w:rFonts w:asciiTheme="minorHAnsi" w:hAnsiTheme="minorHAnsi" w:cs="Arial"/>
          <w:sz w:val="22"/>
          <w:szCs w:val="22"/>
        </w:rPr>
        <w:t>causadas</w:t>
      </w:r>
      <w:r w:rsidRPr="007D0B47">
        <w:rPr>
          <w:rFonts w:asciiTheme="minorHAnsi" w:hAnsiTheme="minorHAnsi" w:cs="Arial"/>
          <w:sz w:val="22"/>
          <w:szCs w:val="22"/>
        </w:rPr>
        <w:t xml:space="preserve"> por fuertes sequías, en el interior de la región.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>El centro-oeste cu</w:t>
      </w:r>
      <w:r w:rsidR="0096555D" w:rsidRPr="007D0B47">
        <w:rPr>
          <w:rFonts w:asciiTheme="minorHAnsi" w:hAnsiTheme="minorHAnsi" w:cs="Arial"/>
          <w:sz w:val="22"/>
          <w:szCs w:val="22"/>
        </w:rPr>
        <w:t>enta con una tasa de crecimiento poblacional de 1,9% y ocupa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 el cuarto lugar en lo referido a densidad poblacional</w:t>
      </w:r>
      <w:r w:rsidR="001A1CD4" w:rsidRPr="007D0B47">
        <w:rPr>
          <w:rFonts w:asciiTheme="minorHAnsi" w:hAnsiTheme="minorHAnsi" w:cs="Arial"/>
          <w:sz w:val="22"/>
          <w:szCs w:val="22"/>
        </w:rPr>
        <w:t>.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 Este crecimiento, </w:t>
      </w:r>
      <w:r w:rsidRPr="007D0B47">
        <w:rPr>
          <w:rFonts w:asciiTheme="minorHAnsi" w:hAnsiTheme="minorHAnsi" w:cs="Arial"/>
          <w:sz w:val="22"/>
          <w:szCs w:val="22"/>
        </w:rPr>
        <w:t xml:space="preserve">es provocado por los tipos de actividades económicas </w:t>
      </w:r>
      <w:r w:rsidR="005F4BA7" w:rsidRPr="007D0B47">
        <w:rPr>
          <w:rFonts w:asciiTheme="minorHAnsi" w:hAnsiTheme="minorHAnsi" w:cs="Arial"/>
          <w:sz w:val="22"/>
          <w:szCs w:val="22"/>
        </w:rPr>
        <w:t>desarroll</w:t>
      </w:r>
      <w:r w:rsidRPr="007D0B47">
        <w:rPr>
          <w:rFonts w:asciiTheme="minorHAnsi" w:hAnsiTheme="minorHAnsi" w:cs="Arial"/>
          <w:sz w:val="22"/>
          <w:szCs w:val="22"/>
        </w:rPr>
        <w:t xml:space="preserve">adas, muy concentradas en el </w:t>
      </w:r>
      <w:r w:rsidRPr="007D0B47">
        <w:rPr>
          <w:rFonts w:asciiTheme="minorHAnsi" w:hAnsiTheme="minorHAnsi" w:cs="Arial"/>
          <w:sz w:val="22"/>
          <w:szCs w:val="22"/>
          <w:lang w:val="es-ES_tradnl"/>
        </w:rPr>
        <w:t>agro</w:t>
      </w:r>
      <w:r w:rsidR="00147684">
        <w:rPr>
          <w:rFonts w:asciiTheme="minorHAnsi" w:hAnsiTheme="minorHAnsi" w:cs="Arial"/>
          <w:sz w:val="22"/>
          <w:szCs w:val="22"/>
          <w:lang w:val="es-ES_tradnl"/>
        </w:rPr>
        <w:t>-</w:t>
      </w:r>
      <w:r w:rsidRPr="007D0B47">
        <w:rPr>
          <w:rFonts w:asciiTheme="minorHAnsi" w:hAnsiTheme="minorHAnsi" w:cs="Arial"/>
          <w:sz w:val="22"/>
          <w:szCs w:val="22"/>
          <w:lang w:val="es-ES_tradnl"/>
        </w:rPr>
        <w:t>negocio</w:t>
      </w:r>
      <w:r w:rsidRPr="007D0B47">
        <w:rPr>
          <w:rFonts w:asciiTheme="minorHAnsi" w:hAnsiTheme="minorHAnsi" w:cs="Arial"/>
          <w:sz w:val="22"/>
          <w:szCs w:val="22"/>
        </w:rPr>
        <w:t xml:space="preserve"> (cultivos de</w:t>
      </w:r>
      <w:r w:rsidR="001A1CD4" w:rsidRPr="007D0B47">
        <w:rPr>
          <w:rFonts w:asciiTheme="minorHAnsi" w:hAnsiTheme="minorHAnsi" w:cs="Arial"/>
          <w:sz w:val="22"/>
          <w:szCs w:val="22"/>
        </w:rPr>
        <w:t xml:space="preserve"> cereales y ganadería),  situación 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que </w:t>
      </w:r>
      <w:r w:rsidR="001A1CD4" w:rsidRPr="007D0B47">
        <w:rPr>
          <w:rFonts w:asciiTheme="minorHAnsi" w:hAnsiTheme="minorHAnsi" w:cs="Arial"/>
          <w:sz w:val="22"/>
          <w:szCs w:val="22"/>
        </w:rPr>
        <w:t>present</w:t>
      </w:r>
      <w:r w:rsidR="005F4BA7" w:rsidRPr="007D0B47">
        <w:rPr>
          <w:rFonts w:asciiTheme="minorHAnsi" w:hAnsiTheme="minorHAnsi" w:cs="Arial"/>
          <w:sz w:val="22"/>
          <w:szCs w:val="22"/>
        </w:rPr>
        <w:t>ó</w:t>
      </w:r>
      <w:r w:rsidR="001A1CD4" w:rsidRPr="007D0B47">
        <w:rPr>
          <w:rFonts w:asciiTheme="minorHAnsi" w:hAnsiTheme="minorHAnsi" w:cs="Arial"/>
          <w:sz w:val="22"/>
          <w:szCs w:val="22"/>
        </w:rPr>
        <w:t xml:space="preserve"> cambios desde</w:t>
      </w:r>
      <w:r w:rsidRPr="007D0B47">
        <w:rPr>
          <w:rFonts w:asciiTheme="minorHAnsi" w:hAnsiTheme="minorHAnsi" w:cs="Arial"/>
          <w:sz w:val="22"/>
          <w:szCs w:val="22"/>
        </w:rPr>
        <w:t xml:space="preserve"> inicio de</w:t>
      </w:r>
      <w:r w:rsidR="001A1CD4" w:rsidRPr="007D0B47">
        <w:rPr>
          <w:rFonts w:asciiTheme="minorHAnsi" w:hAnsiTheme="minorHAnsi" w:cs="Arial"/>
          <w:sz w:val="22"/>
          <w:szCs w:val="22"/>
        </w:rPr>
        <w:t xml:space="preserve"> la década de</w:t>
      </w:r>
      <w:r w:rsidRPr="007D0B47">
        <w:rPr>
          <w:rFonts w:asciiTheme="minorHAnsi" w:hAnsiTheme="minorHAnsi" w:cs="Arial"/>
          <w:sz w:val="22"/>
          <w:szCs w:val="22"/>
        </w:rPr>
        <w:t xml:space="preserve"> los años 1990, con el incremento de la agroindustria y de otros tipos de industrias manufactureras, que </w:t>
      </w:r>
      <w:r w:rsidR="005F4BA7" w:rsidRPr="007D0B47">
        <w:rPr>
          <w:rFonts w:asciiTheme="minorHAnsi" w:hAnsiTheme="minorHAnsi" w:cs="Arial"/>
          <w:sz w:val="22"/>
          <w:szCs w:val="22"/>
        </w:rPr>
        <w:t>se han manifestado en la región</w:t>
      </w:r>
      <w:r w:rsidRPr="007D0B47">
        <w:rPr>
          <w:rFonts w:asciiTheme="minorHAnsi" w:hAnsiTheme="minorHAnsi" w:cs="Arial"/>
          <w:sz w:val="22"/>
          <w:szCs w:val="22"/>
        </w:rPr>
        <w:t>.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6555D" w:rsidRPr="007D0B47" w:rsidRDefault="0096555D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>Finalmente, el Norte cuenta con una tasa de crecimiento poblacional de 2,09% y es la región con menor población del país</w:t>
      </w:r>
      <w:r w:rsidR="001A1CD4" w:rsidRPr="007D0B47">
        <w:rPr>
          <w:rFonts w:asciiTheme="minorHAnsi" w:hAnsiTheme="minorHAnsi" w:cs="Arial"/>
          <w:sz w:val="22"/>
          <w:szCs w:val="22"/>
        </w:rPr>
        <w:t xml:space="preserve">, </w:t>
      </w:r>
      <w:r w:rsidRPr="007D0B47">
        <w:rPr>
          <w:rFonts w:asciiTheme="minorHAnsi" w:hAnsiTheme="minorHAnsi" w:cs="Arial"/>
          <w:sz w:val="22"/>
          <w:szCs w:val="22"/>
        </w:rPr>
        <w:t xml:space="preserve"> </w:t>
      </w:r>
      <w:r w:rsidR="001A1CD4" w:rsidRPr="007D0B47">
        <w:rPr>
          <w:rFonts w:asciiTheme="minorHAnsi" w:hAnsiTheme="minorHAnsi" w:cs="Arial"/>
          <w:sz w:val="22"/>
          <w:szCs w:val="22"/>
        </w:rPr>
        <w:t xml:space="preserve">considerando que </w:t>
      </w:r>
      <w:r w:rsidRPr="007D0B47">
        <w:rPr>
          <w:rFonts w:asciiTheme="minorHAnsi" w:hAnsiTheme="minorHAnsi" w:cs="Arial"/>
          <w:sz w:val="22"/>
          <w:szCs w:val="22"/>
        </w:rPr>
        <w:t xml:space="preserve">es la </w:t>
      </w:r>
      <w:r w:rsidR="001A1CD4" w:rsidRPr="007D0B47">
        <w:rPr>
          <w:rFonts w:asciiTheme="minorHAnsi" w:hAnsiTheme="minorHAnsi" w:cs="Arial"/>
          <w:sz w:val="22"/>
          <w:szCs w:val="22"/>
        </w:rPr>
        <w:t>de</w:t>
      </w:r>
      <w:r w:rsidRPr="007D0B47">
        <w:rPr>
          <w:rFonts w:asciiTheme="minorHAnsi" w:hAnsiTheme="minorHAnsi" w:cs="Arial"/>
          <w:sz w:val="22"/>
          <w:szCs w:val="22"/>
        </w:rPr>
        <w:t xml:space="preserve"> mayor extensión geográfica</w:t>
      </w:r>
      <w:r w:rsidR="001A1CD4" w:rsidRPr="007D0B47">
        <w:rPr>
          <w:rFonts w:asciiTheme="minorHAnsi" w:hAnsiTheme="minorHAnsi" w:cs="Arial"/>
          <w:sz w:val="22"/>
          <w:szCs w:val="22"/>
        </w:rPr>
        <w:t>.</w:t>
      </w:r>
      <w:r w:rsidR="005F4BA7" w:rsidRPr="007D0B47">
        <w:rPr>
          <w:rFonts w:asciiTheme="minorHAnsi" w:hAnsiTheme="minorHAnsi" w:cs="Arial"/>
          <w:sz w:val="22"/>
          <w:szCs w:val="22"/>
        </w:rPr>
        <w:tab/>
      </w:r>
      <w:r w:rsidR="001A1CD4" w:rsidRPr="007D0B47">
        <w:rPr>
          <w:rFonts w:asciiTheme="minorHAnsi" w:hAnsiTheme="minorHAnsi" w:cs="Arial"/>
          <w:sz w:val="22"/>
          <w:szCs w:val="22"/>
        </w:rPr>
        <w:t xml:space="preserve">Esta figura es la que se denomina </w:t>
      </w:r>
      <w:r w:rsidRPr="007D0B47">
        <w:rPr>
          <w:rFonts w:asciiTheme="minorHAnsi" w:hAnsiTheme="minorHAnsi" w:cs="Arial"/>
          <w:i/>
          <w:sz w:val="22"/>
          <w:szCs w:val="22"/>
        </w:rPr>
        <w:t>vacíos demográficos</w:t>
      </w:r>
      <w:r w:rsidR="001A1CD4" w:rsidRPr="007D0B47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7D0B47">
        <w:rPr>
          <w:rFonts w:asciiTheme="minorHAnsi" w:hAnsiTheme="minorHAnsi" w:cs="Arial"/>
          <w:sz w:val="22"/>
          <w:szCs w:val="22"/>
        </w:rPr>
        <w:t xml:space="preserve"> los que se explican debido a la extensa área cubierta por el Amazonas</w:t>
      </w:r>
      <w:r w:rsidR="001A1CD4" w:rsidRPr="007D0B47">
        <w:rPr>
          <w:rFonts w:asciiTheme="minorHAnsi" w:hAnsiTheme="minorHAnsi" w:cs="Arial"/>
          <w:sz w:val="22"/>
          <w:szCs w:val="22"/>
        </w:rPr>
        <w:t>,</w:t>
      </w:r>
      <w:r w:rsidRPr="007D0B47">
        <w:rPr>
          <w:rFonts w:asciiTheme="minorHAnsi" w:hAnsiTheme="minorHAnsi" w:cs="Arial"/>
          <w:sz w:val="22"/>
          <w:szCs w:val="22"/>
        </w:rPr>
        <w:t xml:space="preserve"> que es un ecosistema de vegetación muy densa y que dificulta la presencia humana.</w:t>
      </w:r>
    </w:p>
    <w:p w:rsidR="005F4BA7" w:rsidRPr="007D0B47" w:rsidRDefault="005F4BA7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 xml:space="preserve">Desde fines de los años 1970, la población brasileña ha registrado 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una </w:t>
      </w:r>
      <w:r w:rsidRPr="007D0B47">
        <w:rPr>
          <w:rFonts w:asciiTheme="minorHAnsi" w:hAnsiTheme="minorHAnsi" w:cs="Arial"/>
          <w:sz w:val="22"/>
          <w:szCs w:val="22"/>
        </w:rPr>
        <w:t xml:space="preserve">disminución en la tasa de  crecimiento. En la última década, el crecimiento promedio anual de la población brasileña 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fue </w:t>
      </w:r>
      <w:r w:rsidRPr="007D0B47">
        <w:rPr>
          <w:rFonts w:asciiTheme="minorHAnsi" w:hAnsiTheme="minorHAnsi" w:cs="Arial"/>
          <w:sz w:val="22"/>
          <w:szCs w:val="22"/>
        </w:rPr>
        <w:t>de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 un</w:t>
      </w:r>
      <w:r w:rsidRPr="007D0B47">
        <w:rPr>
          <w:rFonts w:asciiTheme="minorHAnsi" w:hAnsiTheme="minorHAnsi" w:cs="Arial"/>
          <w:sz w:val="22"/>
          <w:szCs w:val="22"/>
        </w:rPr>
        <w:t xml:space="preserve"> 1,3%.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1A1CD4" w:rsidP="00576903">
      <w:pPr>
        <w:jc w:val="both"/>
        <w:rPr>
          <w:rFonts w:asciiTheme="minorHAnsi" w:hAnsiTheme="minorHAnsi" w:cs="Arial"/>
          <w:sz w:val="22"/>
          <w:szCs w:val="22"/>
        </w:rPr>
      </w:pPr>
      <w:r w:rsidRPr="007D0B47">
        <w:rPr>
          <w:rFonts w:asciiTheme="minorHAnsi" w:hAnsiTheme="minorHAnsi" w:cs="Arial"/>
          <w:sz w:val="22"/>
          <w:szCs w:val="22"/>
        </w:rPr>
        <w:t xml:space="preserve">Todas las variables expuestas, han 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afectado la estructura et</w:t>
      </w:r>
      <w:r w:rsidR="0096555D" w:rsidRPr="007D0B47">
        <w:rPr>
          <w:rFonts w:asciiTheme="minorHAnsi" w:hAnsiTheme="minorHAnsi" w:cs="Arial"/>
          <w:sz w:val="22"/>
          <w:szCs w:val="22"/>
        </w:rPr>
        <w:t>a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ria de la población. La expectativa promedio de vida de los brasileños en la década pasada, alcanzó los 72 años. </w:t>
      </w:r>
      <w:r w:rsidRPr="007D0B47">
        <w:rPr>
          <w:rFonts w:asciiTheme="minorHAnsi" w:hAnsiTheme="minorHAnsi" w:cs="Arial"/>
          <w:sz w:val="22"/>
          <w:szCs w:val="22"/>
        </w:rPr>
        <w:t xml:space="preserve">Es el 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 reflejo del envejecimiento de la población, es decir, un gran crecimiento del número de personas han </w:t>
      </w:r>
      <w:r w:rsidR="005F4BA7" w:rsidRPr="007D0B47">
        <w:rPr>
          <w:rFonts w:asciiTheme="minorHAnsi" w:hAnsiTheme="minorHAnsi" w:cs="Arial"/>
          <w:sz w:val="22"/>
          <w:szCs w:val="22"/>
        </w:rPr>
        <w:t>sobre</w:t>
      </w:r>
      <w:r w:rsidR="009435FC" w:rsidRPr="007D0B47">
        <w:rPr>
          <w:rFonts w:asciiTheme="minorHAnsi" w:hAnsiTheme="minorHAnsi" w:cs="Arial"/>
          <w:sz w:val="22"/>
          <w:szCs w:val="22"/>
        </w:rPr>
        <w:t>pasado los 50 años</w:t>
      </w:r>
      <w:r w:rsidR="005F4BA7" w:rsidRPr="007D0B47">
        <w:rPr>
          <w:rFonts w:asciiTheme="minorHAnsi" w:hAnsiTheme="minorHAnsi" w:cs="Arial"/>
          <w:sz w:val="22"/>
          <w:szCs w:val="22"/>
        </w:rPr>
        <w:t xml:space="preserve"> </w:t>
      </w:r>
      <w:r w:rsidRPr="007D0B47">
        <w:rPr>
          <w:rFonts w:asciiTheme="minorHAnsi" w:hAnsiTheme="minorHAnsi" w:cs="Arial"/>
          <w:sz w:val="22"/>
          <w:szCs w:val="22"/>
        </w:rPr>
        <w:t>(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hecho </w:t>
      </w:r>
      <w:r w:rsidRPr="007D0B47">
        <w:rPr>
          <w:rFonts w:asciiTheme="minorHAnsi" w:hAnsiTheme="minorHAnsi" w:cs="Arial"/>
          <w:sz w:val="22"/>
          <w:szCs w:val="22"/>
        </w:rPr>
        <w:t xml:space="preserve">inédito </w:t>
      </w:r>
      <w:r w:rsidR="009435FC" w:rsidRPr="007D0B47">
        <w:rPr>
          <w:rFonts w:asciiTheme="minorHAnsi" w:hAnsiTheme="minorHAnsi" w:cs="Arial"/>
          <w:sz w:val="22"/>
          <w:szCs w:val="22"/>
        </w:rPr>
        <w:t>en la historia brasileña</w:t>
      </w:r>
      <w:r w:rsidRPr="007D0B47">
        <w:rPr>
          <w:rFonts w:asciiTheme="minorHAnsi" w:hAnsiTheme="minorHAnsi" w:cs="Arial"/>
          <w:sz w:val="22"/>
          <w:szCs w:val="22"/>
        </w:rPr>
        <w:t>)</w:t>
      </w:r>
      <w:r w:rsidR="009435FC" w:rsidRPr="007D0B47">
        <w:rPr>
          <w:rFonts w:asciiTheme="minorHAnsi" w:hAnsiTheme="minorHAnsi" w:cs="Arial"/>
          <w:sz w:val="22"/>
          <w:szCs w:val="22"/>
        </w:rPr>
        <w:t xml:space="preserve">.   </w:t>
      </w: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 w:cs="Arial"/>
          <w:sz w:val="22"/>
          <w:szCs w:val="22"/>
        </w:rPr>
      </w:pPr>
    </w:p>
    <w:p w:rsidR="009435FC" w:rsidRPr="007D0B47" w:rsidRDefault="009435FC" w:rsidP="00E30047">
      <w:pPr>
        <w:pStyle w:val="Ttulo2"/>
        <w:keepNext w:val="0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</w:pPr>
      <w:r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 xml:space="preserve">desempleo </w:t>
      </w:r>
    </w:p>
    <w:p w:rsidR="009435FC" w:rsidRPr="007D0B47" w:rsidRDefault="009435FC" w:rsidP="00576903">
      <w:pPr>
        <w:pStyle w:val="Sinespaciado"/>
        <w:jc w:val="both"/>
        <w:rPr>
          <w:rFonts w:asciiTheme="minorHAnsi" w:hAnsiTheme="minorHAnsi"/>
          <w:lang w:val="es-CL" w:eastAsia="en-US"/>
        </w:rPr>
      </w:pPr>
    </w:p>
    <w:p w:rsidR="001A05B0" w:rsidRPr="007D0B47" w:rsidRDefault="00A63B6F" w:rsidP="00515990">
      <w:pPr>
        <w:pStyle w:val="Sinespaciado"/>
        <w:jc w:val="both"/>
        <w:rPr>
          <w:rFonts w:asciiTheme="minorHAnsi" w:hAnsiTheme="minorHAnsi"/>
          <w:sz w:val="22"/>
          <w:szCs w:val="22"/>
          <w:lang w:val="es-CL" w:eastAsia="en-US"/>
        </w:rPr>
      </w:pPr>
      <w:r>
        <w:rPr>
          <w:rFonts w:asciiTheme="minorHAnsi" w:hAnsiTheme="minorHAnsi"/>
          <w:sz w:val="22"/>
          <w:szCs w:val="22"/>
          <w:lang w:val="es-CL" w:eastAsia="en-US"/>
        </w:rPr>
        <w:t xml:space="preserve">El mercado de trabajo reflejó cabalmente 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 xml:space="preserve"> la crisis económica </w:t>
      </w:r>
      <w:r>
        <w:rPr>
          <w:rFonts w:asciiTheme="minorHAnsi" w:hAnsiTheme="minorHAnsi"/>
          <w:sz w:val="22"/>
          <w:szCs w:val="22"/>
          <w:lang w:val="es-CL" w:eastAsia="en-US"/>
        </w:rPr>
        <w:t>del año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 xml:space="preserve"> 2015. El desempleo </w:t>
      </w:r>
      <w:r>
        <w:rPr>
          <w:rFonts w:asciiTheme="minorHAnsi" w:hAnsiTheme="minorHAnsi"/>
          <w:sz w:val="22"/>
          <w:szCs w:val="22"/>
          <w:lang w:val="es-CL" w:eastAsia="en-US"/>
        </w:rPr>
        <w:t xml:space="preserve">ha crecido sostenidamente 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 xml:space="preserve"> y la renta del trabajador </w:t>
      </w:r>
      <w:r>
        <w:rPr>
          <w:rFonts w:asciiTheme="minorHAnsi" w:hAnsiTheme="minorHAnsi"/>
          <w:sz w:val="22"/>
          <w:szCs w:val="22"/>
          <w:lang w:val="es-CL" w:eastAsia="en-US"/>
        </w:rPr>
        <w:t xml:space="preserve">ha 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>disminu</w:t>
      </w:r>
      <w:r>
        <w:rPr>
          <w:rFonts w:asciiTheme="minorHAnsi" w:hAnsiTheme="minorHAnsi"/>
          <w:sz w:val="22"/>
          <w:szCs w:val="22"/>
          <w:lang w:val="es-CL" w:eastAsia="en-US"/>
        </w:rPr>
        <w:t xml:space="preserve">ido a tasas 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crecientes. Lo anterior, visiblemente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>en las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 xml:space="preserve"> principales regiones metropolitanas del país (São Paulo, Rio de Janeiro, Belo Horizonte, Salvador, Porto Alegre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>, Recife, Fortaleza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 xml:space="preserve"> y </w:t>
      </w:r>
      <w:r w:rsidR="005A343B">
        <w:rPr>
          <w:rFonts w:asciiTheme="minorHAnsi" w:hAnsiTheme="minorHAnsi"/>
          <w:sz w:val="22"/>
          <w:szCs w:val="22"/>
          <w:lang w:val="es-CL" w:eastAsia="en-US"/>
        </w:rPr>
        <w:t>Brasi</w:t>
      </w:r>
      <w:r w:rsidR="003A304C">
        <w:rPr>
          <w:rFonts w:asciiTheme="minorHAnsi" w:hAnsiTheme="minorHAnsi"/>
          <w:sz w:val="22"/>
          <w:szCs w:val="22"/>
          <w:lang w:val="es-CL" w:eastAsia="en-US"/>
        </w:rPr>
        <w:t>li</w:t>
      </w:r>
      <w:r w:rsidR="00E10C62">
        <w:rPr>
          <w:rFonts w:asciiTheme="minorHAnsi" w:hAnsiTheme="minorHAnsi"/>
          <w:sz w:val="22"/>
          <w:szCs w:val="22"/>
          <w:lang w:val="es-CL" w:eastAsia="en-US"/>
        </w:rPr>
        <w:t>a)</w:t>
      </w:r>
      <w:r w:rsidR="003A304C">
        <w:rPr>
          <w:rFonts w:asciiTheme="minorHAnsi" w:hAnsiTheme="minorHAnsi"/>
          <w:sz w:val="22"/>
          <w:szCs w:val="22"/>
          <w:lang w:val="es-CL" w:eastAsia="en-US"/>
        </w:rPr>
        <w:t>.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Según datos del IBGE – Fundación Instituto Brasileño de Geografía y Estadísticas, el desempleo promedio de 2015 alcanzó los 6,8%, dos puntos porcentuales </w:t>
      </w:r>
      <w:r w:rsidR="003C62D3">
        <w:rPr>
          <w:rFonts w:asciiTheme="minorHAnsi" w:hAnsiTheme="minorHAnsi"/>
          <w:sz w:val="22"/>
          <w:szCs w:val="22"/>
          <w:lang w:val="es-CL" w:eastAsia="en-US"/>
        </w:rPr>
        <w:t>por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encima de la tasa de 2014 (que fue de 4,8%). Este fue el peor índice desde 2009. Conforme opini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 xml:space="preserve">ones de variados economistas, el mal comportamiento 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del mercado de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l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trabajo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,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tiene su origen en el fin del ciclo de crecimiento basado en el consumo de las familias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 xml:space="preserve"> (interno)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. 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Esto, generado en gran parte  por l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>as políticas gubernamentales de incentivo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 xml:space="preserve"> aplicadas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al consumo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,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 xml:space="preserve">generando en 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>las familias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,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altos niveles de endeudamiento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. 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 xml:space="preserve">Adicionalmente, 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>el aumento de la</w:t>
      </w:r>
      <w:r w:rsidR="003C62D3">
        <w:rPr>
          <w:rFonts w:asciiTheme="minorHAnsi" w:hAnsiTheme="minorHAnsi"/>
          <w:sz w:val="22"/>
          <w:szCs w:val="22"/>
          <w:lang w:val="es-CL" w:eastAsia="en-US"/>
        </w:rPr>
        <w:t>s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tasa</w:t>
      </w:r>
      <w:r w:rsidR="003C62D3">
        <w:rPr>
          <w:rFonts w:asciiTheme="minorHAnsi" w:hAnsiTheme="minorHAnsi"/>
          <w:sz w:val="22"/>
          <w:szCs w:val="22"/>
          <w:lang w:val="es-CL" w:eastAsia="en-US"/>
        </w:rPr>
        <w:t>s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de interés</w:t>
      </w:r>
      <w:r w:rsidR="003C62D3">
        <w:rPr>
          <w:rFonts w:asciiTheme="minorHAnsi" w:hAnsiTheme="minorHAnsi"/>
          <w:sz w:val="22"/>
          <w:szCs w:val="22"/>
          <w:lang w:val="es-CL" w:eastAsia="en-US"/>
        </w:rPr>
        <w:t xml:space="preserve"> e inflación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, 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 xml:space="preserve">redituaron en que 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los consumidores 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>mermaran sus presupuestos de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gastos, afecta</w:t>
      </w:r>
      <w:r w:rsidR="002E6E6B">
        <w:rPr>
          <w:rFonts w:asciiTheme="minorHAnsi" w:hAnsiTheme="minorHAnsi"/>
          <w:sz w:val="22"/>
          <w:szCs w:val="22"/>
          <w:lang w:val="es-CL" w:eastAsia="en-US"/>
        </w:rPr>
        <w:t xml:space="preserve">ndo la 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 xml:space="preserve"> industria</w:t>
      </w:r>
      <w:r w:rsidR="003C62D3">
        <w:rPr>
          <w:rFonts w:asciiTheme="minorHAnsi" w:hAnsiTheme="minorHAnsi"/>
          <w:sz w:val="22"/>
          <w:szCs w:val="22"/>
          <w:lang w:val="es-CL" w:eastAsia="en-US"/>
        </w:rPr>
        <w:t xml:space="preserve"> y el sector de servicios</w:t>
      </w:r>
      <w:r w:rsidR="008F1653">
        <w:rPr>
          <w:rFonts w:asciiTheme="minorHAnsi" w:hAnsiTheme="minorHAnsi"/>
          <w:sz w:val="22"/>
          <w:szCs w:val="22"/>
          <w:lang w:val="es-CL" w:eastAsia="en-US"/>
        </w:rPr>
        <w:t>,</w:t>
      </w:r>
      <w:r w:rsidR="003C62D3">
        <w:rPr>
          <w:rFonts w:asciiTheme="minorHAnsi" w:hAnsiTheme="minorHAnsi"/>
          <w:sz w:val="22"/>
          <w:szCs w:val="22"/>
          <w:lang w:val="es-CL" w:eastAsia="en-US"/>
        </w:rPr>
        <w:t xml:space="preserve"> de manera general</w:t>
      </w:r>
      <w:r w:rsidR="00FE306B">
        <w:rPr>
          <w:rFonts w:asciiTheme="minorHAnsi" w:hAnsiTheme="minorHAnsi"/>
          <w:sz w:val="22"/>
          <w:szCs w:val="22"/>
          <w:lang w:val="es-CL" w:eastAsia="en-US"/>
        </w:rPr>
        <w:t>.</w:t>
      </w:r>
      <w:r w:rsidR="003A304C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</w:p>
    <w:p w:rsidR="00056C5B" w:rsidRPr="007D0B47" w:rsidRDefault="00056C5B" w:rsidP="00576903">
      <w:pPr>
        <w:pStyle w:val="Sinespaciado"/>
        <w:jc w:val="both"/>
        <w:rPr>
          <w:rFonts w:asciiTheme="minorHAnsi" w:hAnsiTheme="minorHAnsi"/>
          <w:b/>
          <w:i/>
          <w:color w:val="FF0000"/>
          <w:sz w:val="22"/>
          <w:szCs w:val="22"/>
          <w:lang w:val="es-CL" w:eastAsia="en-US"/>
        </w:rPr>
      </w:pPr>
    </w:p>
    <w:p w:rsidR="009435FC" w:rsidRPr="007D0B47" w:rsidRDefault="00915466" w:rsidP="00E30047">
      <w:pPr>
        <w:pStyle w:val="Ttulo2"/>
        <w:keepNext w:val="0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</w:pPr>
      <w:r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>sistema de gobierno</w:t>
      </w:r>
      <w:r w:rsidR="009435FC"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 xml:space="preserve"> / Presidente</w:t>
      </w:r>
      <w:r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 xml:space="preserve"> y/o primer ministro</w:t>
      </w:r>
      <w:r w:rsidR="009435FC"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 xml:space="preserve"> 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Brasil es una república presidencialista, con tres poderes: ejecutivo, legislativo y judicial.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El poder ejecutivo en Brasil </w:t>
      </w:r>
      <w:r w:rsidR="002E5CFE" w:rsidRPr="007D0B47">
        <w:rPr>
          <w:rFonts w:asciiTheme="minorHAnsi" w:hAnsiTheme="minorHAnsi"/>
          <w:sz w:val="22"/>
          <w:szCs w:val="22"/>
        </w:rPr>
        <w:t>está</w:t>
      </w:r>
      <w:r w:rsidRPr="007D0B47">
        <w:rPr>
          <w:rFonts w:asciiTheme="minorHAnsi" w:hAnsiTheme="minorHAnsi"/>
          <w:sz w:val="22"/>
          <w:szCs w:val="22"/>
        </w:rPr>
        <w:t xml:space="preserve"> compuesto por </w:t>
      </w:r>
      <w:r w:rsidR="00B915C1" w:rsidRPr="007D0B47">
        <w:rPr>
          <w:rFonts w:asciiTheme="minorHAnsi" w:hAnsiTheme="minorHAnsi"/>
          <w:sz w:val="22"/>
          <w:szCs w:val="22"/>
        </w:rPr>
        <w:t>los siguientes</w:t>
      </w:r>
      <w:r w:rsidRPr="007D0B47">
        <w:rPr>
          <w:rFonts w:asciiTheme="minorHAnsi" w:hAnsiTheme="minorHAnsi"/>
          <w:sz w:val="22"/>
          <w:szCs w:val="22"/>
        </w:rPr>
        <w:t xml:space="preserve"> </w:t>
      </w:r>
      <w:r w:rsidR="00B915C1" w:rsidRPr="007D0B47">
        <w:rPr>
          <w:rFonts w:asciiTheme="minorHAnsi" w:hAnsiTheme="minorHAnsi"/>
          <w:sz w:val="22"/>
          <w:szCs w:val="22"/>
        </w:rPr>
        <w:t>M</w:t>
      </w:r>
      <w:r w:rsidR="008C33CD" w:rsidRPr="007D0B47">
        <w:rPr>
          <w:rFonts w:asciiTheme="minorHAnsi" w:hAnsiTheme="minorHAnsi"/>
          <w:sz w:val="22"/>
          <w:szCs w:val="22"/>
        </w:rPr>
        <w:t>inisterios</w:t>
      </w:r>
      <w:r w:rsidRPr="007D0B47">
        <w:rPr>
          <w:rFonts w:asciiTheme="minorHAnsi" w:hAnsiTheme="minorHAnsi"/>
          <w:sz w:val="22"/>
          <w:szCs w:val="22"/>
        </w:rPr>
        <w:t>: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Agricultura, Pecuaria y Abastecimiento</w:t>
      </w:r>
      <w:r w:rsidR="003C62D3">
        <w:rPr>
          <w:rFonts w:asciiTheme="minorHAnsi" w:hAnsiTheme="minorHAnsi"/>
          <w:sz w:val="22"/>
          <w:szCs w:val="22"/>
        </w:rPr>
        <w:t>, Pesca y Acuicultura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Casa Civil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Ciencia y Tecnología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Ciudades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Comunicaciones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Cultura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Defensa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Deportes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Desarrollo Agrario</w:t>
      </w:r>
      <w:r w:rsidR="003C62D3">
        <w:rPr>
          <w:rFonts w:asciiTheme="minorHAnsi" w:hAnsiTheme="minorHAnsi"/>
          <w:sz w:val="22"/>
          <w:szCs w:val="22"/>
        </w:rPr>
        <w:t>, Social y Combate al Hambre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Desarrollo, Industria y Comercio Exterior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Educación 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Hacienda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Integración Nacional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Justicia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Medio Ambiente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Minas y Energía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Planificación, Presupuesto y Gestión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Relaciones Exteriores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Salud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Trabajo</w:t>
      </w:r>
      <w:r w:rsidR="003C62D3">
        <w:rPr>
          <w:rFonts w:asciiTheme="minorHAnsi" w:hAnsiTheme="minorHAnsi"/>
          <w:sz w:val="22"/>
          <w:szCs w:val="22"/>
        </w:rPr>
        <w:t>,</w:t>
      </w:r>
      <w:r w:rsidRPr="007D0B47">
        <w:rPr>
          <w:rFonts w:asciiTheme="minorHAnsi" w:hAnsiTheme="minorHAnsi"/>
          <w:sz w:val="22"/>
          <w:szCs w:val="22"/>
        </w:rPr>
        <w:t xml:space="preserve"> Empleo</w:t>
      </w:r>
      <w:r w:rsidR="003C62D3">
        <w:rPr>
          <w:rFonts w:asciiTheme="minorHAnsi" w:hAnsiTheme="minorHAnsi"/>
          <w:sz w:val="22"/>
          <w:szCs w:val="22"/>
        </w:rPr>
        <w:t xml:space="preserve"> y Previsión Social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Transportes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Turismo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Otros organismos gubernamentales que poseen “status” de Ministerio: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Abogacía General de </w:t>
      </w:r>
      <w:smartTag w:uri="urn:schemas-microsoft-com:office:smarttags" w:element="PersonName">
        <w:smartTagPr>
          <w:attr w:name="ProductID" w:val="la Unión"/>
        </w:smartTagPr>
        <w:r w:rsidRPr="007D0B47">
          <w:rPr>
            <w:rFonts w:asciiTheme="minorHAnsi" w:hAnsiTheme="minorHAnsi"/>
            <w:sz w:val="22"/>
            <w:szCs w:val="22"/>
          </w:rPr>
          <w:t>la Unión</w:t>
        </w:r>
      </w:smartTag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Banco Central do Brasil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Contraloría General de la Unión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Gabinete de Seguridad Institucional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Asuntos Estratégicos</w:t>
      </w:r>
    </w:p>
    <w:p w:rsidR="00B915C1" w:rsidRPr="007D0B47" w:rsidRDefault="00B915C1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Aviación Civil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Comunicación Social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Derechos Humanos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Políticas de Promoción de la Igualdad Racial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Políticas para las Mujeres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Puertos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Secretaria de Relaciones Institucionales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Secretaria General de la Presidencia  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Presidente: Sra. Dilma Vana Rousseff – Mandato: del 01/01/201</w:t>
      </w:r>
      <w:r w:rsidR="00E42A0A">
        <w:rPr>
          <w:rFonts w:asciiTheme="minorHAnsi" w:hAnsiTheme="minorHAnsi"/>
          <w:sz w:val="22"/>
          <w:szCs w:val="22"/>
        </w:rPr>
        <w:t>5</w:t>
      </w:r>
      <w:r w:rsidRPr="007D0B47">
        <w:rPr>
          <w:rFonts w:asciiTheme="minorHAnsi" w:hAnsiTheme="minorHAnsi"/>
          <w:sz w:val="22"/>
          <w:szCs w:val="22"/>
        </w:rPr>
        <w:t xml:space="preserve"> hasta 31/12/201</w:t>
      </w:r>
      <w:r w:rsidR="00E42A0A">
        <w:rPr>
          <w:rFonts w:asciiTheme="minorHAnsi" w:hAnsiTheme="minorHAnsi"/>
          <w:sz w:val="22"/>
          <w:szCs w:val="22"/>
        </w:rPr>
        <w:t>8</w:t>
      </w:r>
      <w:r w:rsidRPr="007D0B47">
        <w:rPr>
          <w:rFonts w:asciiTheme="minorHAnsi" w:hAnsiTheme="minorHAnsi"/>
          <w:sz w:val="22"/>
          <w:szCs w:val="22"/>
        </w:rPr>
        <w:t>.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Vinculada al PT – Partido de los Trabajadores.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E30047">
      <w:pPr>
        <w:pStyle w:val="Ttulo2"/>
        <w:keepNext w:val="0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</w:pPr>
      <w:r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>Religión e idioma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Hay predominancia del cristianismo, sobretodo de católicos y evangélicos. </w:t>
      </w:r>
      <w:r w:rsidR="008C33CD" w:rsidRPr="007D0B47">
        <w:rPr>
          <w:rFonts w:asciiTheme="minorHAnsi" w:hAnsiTheme="minorHAnsi"/>
          <w:sz w:val="22"/>
          <w:szCs w:val="22"/>
        </w:rPr>
        <w:t>Cabe destacar la existencia de l</w:t>
      </w:r>
      <w:r w:rsidRPr="007D0B47">
        <w:rPr>
          <w:rFonts w:asciiTheme="minorHAnsi" w:hAnsiTheme="minorHAnsi"/>
          <w:sz w:val="22"/>
          <w:szCs w:val="22"/>
        </w:rPr>
        <w:t>as religiones de origen african</w:t>
      </w:r>
      <w:r w:rsidR="008C33CD" w:rsidRPr="007D0B47">
        <w:rPr>
          <w:rFonts w:asciiTheme="minorHAnsi" w:hAnsiTheme="minorHAnsi"/>
          <w:sz w:val="22"/>
          <w:szCs w:val="22"/>
        </w:rPr>
        <w:t>o (</w:t>
      </w:r>
      <w:r w:rsidRPr="007D0B47">
        <w:rPr>
          <w:rFonts w:asciiTheme="minorHAnsi" w:hAnsiTheme="minorHAnsi"/>
          <w:sz w:val="22"/>
          <w:szCs w:val="22"/>
        </w:rPr>
        <w:t xml:space="preserve">umbanda, candomblé, etc) </w:t>
      </w:r>
      <w:r w:rsidR="008C33CD" w:rsidRPr="007D0B47">
        <w:rPr>
          <w:rFonts w:asciiTheme="minorHAnsi" w:hAnsiTheme="minorHAnsi"/>
          <w:sz w:val="22"/>
          <w:szCs w:val="22"/>
        </w:rPr>
        <w:t>presentan gran cantidad de</w:t>
      </w:r>
      <w:r w:rsidRPr="007D0B47">
        <w:rPr>
          <w:rFonts w:asciiTheme="minorHAnsi" w:hAnsiTheme="minorHAnsi"/>
          <w:sz w:val="22"/>
          <w:szCs w:val="22"/>
        </w:rPr>
        <w:t xml:space="preserve"> adeptos</w:t>
      </w:r>
      <w:r w:rsidR="008C33CD" w:rsidRPr="007D0B47">
        <w:rPr>
          <w:rFonts w:asciiTheme="minorHAnsi" w:hAnsiTheme="minorHAnsi"/>
          <w:sz w:val="22"/>
          <w:szCs w:val="22"/>
        </w:rPr>
        <w:t xml:space="preserve"> </w:t>
      </w:r>
      <w:r w:rsidR="002E0BE6" w:rsidRPr="007D0B47">
        <w:rPr>
          <w:rFonts w:asciiTheme="minorHAnsi" w:hAnsiTheme="minorHAnsi"/>
          <w:sz w:val="22"/>
          <w:szCs w:val="22"/>
        </w:rPr>
        <w:t>l</w:t>
      </w:r>
      <w:r w:rsidR="008C33CD" w:rsidRPr="007D0B47">
        <w:rPr>
          <w:rFonts w:asciiTheme="minorHAnsi" w:hAnsiTheme="minorHAnsi"/>
          <w:sz w:val="22"/>
          <w:szCs w:val="22"/>
        </w:rPr>
        <w:t>o mismo ocurre con e</w:t>
      </w:r>
      <w:r w:rsidRPr="007D0B47">
        <w:rPr>
          <w:rFonts w:asciiTheme="minorHAnsi" w:hAnsiTheme="minorHAnsi"/>
          <w:sz w:val="22"/>
          <w:szCs w:val="22"/>
        </w:rPr>
        <w:t>l espiritismo. El Estado es laico (conforme la Constitución Brasileña).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El idioma oficial de Brasil es el portugués. Hay pequeñas</w:t>
      </w:r>
      <w:r w:rsidR="00056C5B" w:rsidRPr="007D0B47">
        <w:rPr>
          <w:rFonts w:asciiTheme="minorHAnsi" w:hAnsiTheme="minorHAnsi"/>
          <w:sz w:val="22"/>
          <w:szCs w:val="22"/>
        </w:rPr>
        <w:t xml:space="preserve"> variaciones de acentos, entre e</w:t>
      </w:r>
      <w:r w:rsidRPr="007D0B47">
        <w:rPr>
          <w:rFonts w:asciiTheme="minorHAnsi" w:hAnsiTheme="minorHAnsi"/>
          <w:sz w:val="22"/>
          <w:szCs w:val="22"/>
        </w:rPr>
        <w:t>stados y regiones brasileñas.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E30047">
      <w:pPr>
        <w:pStyle w:val="Ttulo2"/>
        <w:keepNext w:val="0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</w:pPr>
      <w:r w:rsidRPr="007D0B47">
        <w:rPr>
          <w:rFonts w:asciiTheme="minorHAnsi" w:hAnsiTheme="minorHAnsi"/>
          <w:b w:val="0"/>
          <w:bCs w:val="0"/>
          <w:i w:val="0"/>
          <w:iCs w:val="0"/>
          <w:smallCaps/>
          <w:spacing w:val="20"/>
          <w:sz w:val="24"/>
          <w:szCs w:val="24"/>
          <w:lang w:val="es-CL" w:eastAsia="en-US"/>
        </w:rPr>
        <w:t xml:space="preserve">superficie total / límites 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 xml:space="preserve">Brasil tiene una superficie total de 8.514.876,6 km2. Es el quinto mayor país del mundo en extensión territorial, </w:t>
      </w:r>
      <w:r w:rsidR="00876D88" w:rsidRPr="007D0B47">
        <w:rPr>
          <w:rFonts w:asciiTheme="minorHAnsi" w:hAnsiTheme="minorHAnsi"/>
          <w:sz w:val="22"/>
          <w:szCs w:val="22"/>
        </w:rPr>
        <w:t>después</w:t>
      </w:r>
      <w:r w:rsidRPr="007D0B47">
        <w:rPr>
          <w:rFonts w:asciiTheme="minorHAnsi" w:hAnsiTheme="minorHAnsi"/>
          <w:sz w:val="22"/>
          <w:szCs w:val="22"/>
        </w:rPr>
        <w:t xml:space="preserve"> de Rusia, Canadá, China y Estados Unidos.  </w:t>
      </w: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</w:p>
    <w:p w:rsidR="009435FC" w:rsidRPr="007D0B47" w:rsidRDefault="009435FC" w:rsidP="00576903">
      <w:pPr>
        <w:jc w:val="both"/>
        <w:rPr>
          <w:rFonts w:asciiTheme="minorHAnsi" w:hAnsiTheme="minorHAnsi"/>
          <w:sz w:val="22"/>
          <w:szCs w:val="22"/>
        </w:rPr>
      </w:pPr>
      <w:r w:rsidRPr="007D0B47">
        <w:rPr>
          <w:rFonts w:asciiTheme="minorHAnsi" w:hAnsiTheme="minorHAnsi"/>
          <w:sz w:val="22"/>
          <w:szCs w:val="22"/>
        </w:rPr>
        <w:t>Señalamos que Brasil posee más de 15.000 km de fronteras terrestres, con casi todos los países de Sudamérica (Uruguay, Argentina, Paraguay, Bolivia, Perú, Colom</w:t>
      </w:r>
      <w:r w:rsidR="008C33CD" w:rsidRPr="007D0B47">
        <w:rPr>
          <w:rFonts w:asciiTheme="minorHAnsi" w:hAnsiTheme="minorHAnsi"/>
          <w:sz w:val="22"/>
          <w:szCs w:val="22"/>
        </w:rPr>
        <w:t>bia, Venezuela, Guyana, Surinam y Guaya</w:t>
      </w:r>
      <w:r w:rsidRPr="007D0B47">
        <w:rPr>
          <w:rFonts w:asciiTheme="minorHAnsi" w:hAnsiTheme="minorHAnsi"/>
          <w:sz w:val="22"/>
          <w:szCs w:val="22"/>
        </w:rPr>
        <w:t xml:space="preserve">na Francesa). Las únicas dos excepciones son Chile y Ecuador. </w:t>
      </w:r>
    </w:p>
    <w:p w:rsidR="00E15FB7" w:rsidRPr="007D0B47" w:rsidRDefault="00E15FB7">
      <w:pPr>
        <w:rPr>
          <w:rFonts w:asciiTheme="minorHAnsi" w:hAnsiTheme="minorHAnsi"/>
          <w:sz w:val="22"/>
          <w:szCs w:val="22"/>
          <w:lang w:val="es-CL" w:eastAsia="en-US"/>
        </w:rPr>
      </w:pPr>
    </w:p>
    <w:p w:rsidR="009435FC" w:rsidRPr="007D0B47" w:rsidRDefault="009435FC" w:rsidP="00E30047">
      <w:pPr>
        <w:pStyle w:val="Ttulo1"/>
        <w:numPr>
          <w:ilvl w:val="0"/>
          <w:numId w:val="3"/>
        </w:numPr>
        <w:jc w:val="both"/>
        <w:rPr>
          <w:rFonts w:asciiTheme="minorHAnsi" w:hAnsiTheme="minorHAnsi"/>
          <w:smallCaps w:val="0"/>
          <w:color w:val="B5BF15"/>
          <w:lang w:val="es-CL"/>
        </w:rPr>
      </w:pPr>
      <w:r w:rsidRPr="007D0B47">
        <w:rPr>
          <w:rFonts w:asciiTheme="minorHAnsi" w:hAnsiTheme="minorHAnsi"/>
          <w:smallCaps w:val="0"/>
          <w:color w:val="B5BF15"/>
          <w:lang w:val="es-CL"/>
        </w:rPr>
        <w:t xml:space="preserve">HECHOS SOBRE </w:t>
      </w:r>
      <w:r w:rsidR="00833777" w:rsidRPr="007D0B47">
        <w:rPr>
          <w:rFonts w:asciiTheme="minorHAnsi" w:hAnsiTheme="minorHAnsi"/>
          <w:smallCaps w:val="0"/>
          <w:color w:val="B5BF15"/>
          <w:lang w:val="es-CL"/>
        </w:rPr>
        <w:t>POSICIÓN DE BRASIL EN PR</w:t>
      </w:r>
      <w:r w:rsidR="001F442D">
        <w:rPr>
          <w:rFonts w:asciiTheme="minorHAnsi" w:hAnsiTheme="minorHAnsi"/>
          <w:smallCaps w:val="0"/>
          <w:color w:val="B5BF15"/>
          <w:lang w:val="es-CL"/>
        </w:rPr>
        <w:t>O</w:t>
      </w:r>
      <w:r w:rsidR="00833777" w:rsidRPr="007D0B47">
        <w:rPr>
          <w:rFonts w:asciiTheme="minorHAnsi" w:hAnsiTheme="minorHAnsi"/>
          <w:smallCaps w:val="0"/>
          <w:color w:val="B5BF15"/>
          <w:lang w:val="es-CL"/>
        </w:rPr>
        <w:t>DUCTOS INDUSTRIALES</w:t>
      </w:r>
    </w:p>
    <w:p w:rsidR="00E30047" w:rsidRPr="007D0B47" w:rsidRDefault="00E30047" w:rsidP="00E30047">
      <w:pPr>
        <w:rPr>
          <w:rFonts w:asciiTheme="minorHAnsi" w:hAnsiTheme="minorHAnsi"/>
          <w:lang w:val="es-CL" w:eastAsia="en-US"/>
        </w:rPr>
      </w:pPr>
    </w:p>
    <w:p w:rsidR="0030489A" w:rsidRDefault="00E30047" w:rsidP="00576903">
      <w:pPr>
        <w:pStyle w:val="Prrafodelista"/>
        <w:spacing w:before="120"/>
        <w:ind w:left="0"/>
        <w:jc w:val="both"/>
        <w:rPr>
          <w:rFonts w:asciiTheme="minorHAnsi" w:hAnsiTheme="minorHAnsi" w:cstheme="minorHAnsi"/>
          <w:lang w:val="es-CL" w:eastAsia="en-US"/>
        </w:rPr>
      </w:pPr>
      <w:r w:rsidRPr="0030489A">
        <w:rPr>
          <w:rFonts w:asciiTheme="minorHAnsi" w:hAnsiTheme="minorHAnsi" w:cstheme="minorHAnsi"/>
          <w:lang w:val="es-CL" w:eastAsia="en-US"/>
        </w:rPr>
        <w:t>Posición sobre la producción mundial de ciertos productos industriales, materias primas y alimentos</w:t>
      </w:r>
      <w:r w:rsidR="00AC127E" w:rsidRPr="0030489A">
        <w:rPr>
          <w:rFonts w:asciiTheme="minorHAnsi" w:hAnsiTheme="minorHAnsi" w:cstheme="minorHAnsi"/>
          <w:lang w:val="es-CL" w:eastAsia="en-US"/>
        </w:rPr>
        <w:t xml:space="preserve">. </w:t>
      </w:r>
    </w:p>
    <w:p w:rsidR="001F6B39" w:rsidRPr="001F6B39" w:rsidRDefault="001F6B39" w:rsidP="00576903">
      <w:pPr>
        <w:pStyle w:val="Prrafodelista"/>
        <w:spacing w:before="120"/>
        <w:ind w:left="0"/>
        <w:jc w:val="both"/>
        <w:rPr>
          <w:rFonts w:asciiTheme="minorHAnsi" w:hAnsiTheme="minorHAnsi"/>
          <w:smallCaps/>
          <w:color w:val="000000" w:themeColor="text1"/>
          <w:spacing w:val="20"/>
          <w:sz w:val="20"/>
          <w:szCs w:val="20"/>
          <w:lang w:val="es-ES_tradnl" w:eastAsia="en-US"/>
        </w:rPr>
      </w:pPr>
    </w:p>
    <w:p w:rsidR="00AE54CE" w:rsidRPr="001F6B39" w:rsidRDefault="00AE54CE" w:rsidP="00AE54CE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</w:pPr>
      <w:r w:rsidRPr="001F6B3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Tiene la mayor reserva de agua potable del planeta, estimada en un 13% de las reservas mundiales disponibles. </w:t>
      </w:r>
    </w:p>
    <w:p w:rsidR="009435FC" w:rsidRPr="001F6B39" w:rsidRDefault="009435FC" w:rsidP="00E30047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</w:pPr>
      <w:r w:rsidRPr="001F6B39">
        <w:rPr>
          <w:rFonts w:asciiTheme="minorHAnsi" w:hAnsiTheme="minorHAnsi"/>
          <w:smallCaps/>
          <w:color w:val="000000" w:themeColor="text1"/>
          <w:sz w:val="22"/>
          <w:szCs w:val="22"/>
          <w:lang w:val="es-CL" w:eastAsia="en-US"/>
        </w:rPr>
        <w:t>e</w:t>
      </w:r>
      <w:r w:rsidRPr="001F6B3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s el mayor exportador mundial de jugo de naranja, con una participación de un 85% del mercado mundial.</w:t>
      </w:r>
    </w:p>
    <w:p w:rsidR="00AE54CE" w:rsidRPr="001F6B39" w:rsidRDefault="00AE54CE" w:rsidP="00AE54CE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</w:pPr>
      <w:r w:rsidRPr="001F6B3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Produce caña de azúcar en un área de 7 millones de hectáreas, que corresponde a un 2% de toda la tierra cultivable de Brasil. Actualmente, es el mayor productor mundial de azúcar de caña, seguido por India, Tailandia y Australia. </w:t>
      </w:r>
    </w:p>
    <w:p w:rsidR="00AE54CE" w:rsidRPr="007D0B47" w:rsidRDefault="002857A1" w:rsidP="00AE54CE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Según la 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IBA</w:t>
      </w:r>
      <w:r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– 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Industria Brasileña de Árboles</w:t>
      </w:r>
      <w:r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,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entidad que congrega la industria de celulosa, papeles y maderas,</w:t>
      </w:r>
      <w:r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Brasil </w:t>
      </w:r>
      <w:r w:rsidR="005A646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continua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5A646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su posición, 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como</w:t>
      </w:r>
      <w:r w:rsidR="00AE54CE" w:rsidRPr="007D0B47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el cuarto mayor productor de celulosa del mundo, después de Estados Unidos, Canadá y China. En 201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5</w:t>
      </w:r>
      <w:r w:rsidR="00AE54CE" w:rsidRPr="007D0B47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, la producción total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de celulosa</w:t>
      </w:r>
      <w:r w:rsidR="00AE54CE" w:rsidRPr="007D0B47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del país fue de 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17,214</w:t>
      </w:r>
      <w:r w:rsidR="00AE54CE" w:rsidRPr="007D0B47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millones de toneladas</w:t>
      </w:r>
      <w:r w:rsidR="002D1A1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, que representó un incremento de 4,55 % en relación al monto de 2014, que había sido de 16,465 millones de toneladas.</w:t>
      </w:r>
      <w:r w:rsidR="00E169CB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AE54CE" w:rsidRPr="00CA27E1">
        <w:rPr>
          <w:rFonts w:asciiTheme="minorHAnsi" w:hAnsiTheme="minorHAnsi"/>
          <w:color w:val="00B050"/>
          <w:sz w:val="22"/>
          <w:szCs w:val="22"/>
          <w:lang w:val="es-CL" w:eastAsia="en-US"/>
        </w:rPr>
        <w:t xml:space="preserve"> </w:t>
      </w:r>
    </w:p>
    <w:p w:rsidR="003E2869" w:rsidRDefault="00CA27E1" w:rsidP="001B74E6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sz w:val="22"/>
          <w:szCs w:val="22"/>
          <w:lang w:val="es-CL" w:eastAsia="en-US"/>
        </w:rPr>
      </w:pPr>
      <w:r>
        <w:rPr>
          <w:rFonts w:asciiTheme="minorHAnsi" w:hAnsiTheme="minorHAnsi"/>
          <w:sz w:val="22"/>
          <w:szCs w:val="22"/>
          <w:lang w:val="es-CL" w:eastAsia="en-US"/>
        </w:rPr>
        <w:t xml:space="preserve">Se estima que 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>más de un</w:t>
      </w:r>
      <w:r w:rsidR="002D1A11">
        <w:rPr>
          <w:rFonts w:asciiTheme="minorHAnsi" w:hAnsiTheme="minorHAnsi"/>
          <w:sz w:val="22"/>
          <w:szCs w:val="22"/>
          <w:lang w:val="es-CL" w:eastAsia="en-US"/>
        </w:rPr>
        <w:t xml:space="preserve"> 50</w:t>
      </w:r>
      <w:r w:rsidR="009435FC" w:rsidRPr="007D0B47">
        <w:rPr>
          <w:rFonts w:asciiTheme="minorHAnsi" w:hAnsiTheme="minorHAnsi"/>
          <w:sz w:val="22"/>
          <w:szCs w:val="22"/>
          <w:lang w:val="es-CL" w:eastAsia="en-US"/>
        </w:rPr>
        <w:t>% de la energía en Brasil proviene de fuentes renovables, gracias a la capacidad hídrica y a la industria de bio-etanol ya instalada</w:t>
      </w:r>
      <w:r w:rsidR="002D1A11">
        <w:rPr>
          <w:rFonts w:asciiTheme="minorHAnsi" w:hAnsiTheme="minorHAnsi"/>
          <w:sz w:val="22"/>
          <w:szCs w:val="22"/>
          <w:lang w:val="es-CL" w:eastAsia="en-US"/>
        </w:rPr>
        <w:t xml:space="preserve"> y el importante crecimiento de la producción de energía eólica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 xml:space="preserve"> en la Región Nordeste</w:t>
      </w:r>
      <w:r w:rsidR="002D1A11">
        <w:rPr>
          <w:rFonts w:asciiTheme="minorHAnsi" w:hAnsiTheme="minorHAnsi"/>
          <w:sz w:val="22"/>
          <w:szCs w:val="22"/>
          <w:lang w:val="es-CL" w:eastAsia="en-US"/>
        </w:rPr>
        <w:t>, que ya representa un 10% de la matriz energética total del país</w:t>
      </w:r>
      <w:r w:rsidR="009435FC" w:rsidRPr="007D0B47">
        <w:rPr>
          <w:rFonts w:asciiTheme="minorHAnsi" w:hAnsiTheme="minorHAnsi"/>
          <w:sz w:val="22"/>
          <w:szCs w:val="22"/>
          <w:lang w:val="es-CL" w:eastAsia="en-US"/>
        </w:rPr>
        <w:t>.</w:t>
      </w:r>
      <w:r w:rsidR="001F6B39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5A6466">
        <w:rPr>
          <w:rFonts w:asciiTheme="minorHAnsi" w:hAnsiTheme="minorHAnsi"/>
          <w:sz w:val="22"/>
          <w:szCs w:val="22"/>
          <w:lang w:val="es-CL" w:eastAsia="en-US"/>
        </w:rPr>
        <w:t>D</w:t>
      </w:r>
      <w:r w:rsidR="002D1A11">
        <w:rPr>
          <w:rFonts w:asciiTheme="minorHAnsi" w:hAnsiTheme="minorHAnsi"/>
          <w:sz w:val="22"/>
          <w:szCs w:val="22"/>
          <w:lang w:val="es-CL" w:eastAsia="en-US"/>
        </w:rPr>
        <w:t xml:space="preserve">espués de la severa sequía </w:t>
      </w:r>
      <w:r w:rsidR="001F6B39">
        <w:rPr>
          <w:rFonts w:asciiTheme="minorHAnsi" w:hAnsiTheme="minorHAnsi"/>
          <w:sz w:val="22"/>
          <w:szCs w:val="22"/>
          <w:lang w:val="es-CL" w:eastAsia="en-US"/>
        </w:rPr>
        <w:t xml:space="preserve">que </w:t>
      </w:r>
      <w:r w:rsidR="002D1A11">
        <w:rPr>
          <w:rFonts w:asciiTheme="minorHAnsi" w:hAnsiTheme="minorHAnsi"/>
          <w:sz w:val="22"/>
          <w:szCs w:val="22"/>
          <w:lang w:val="es-CL" w:eastAsia="en-US"/>
        </w:rPr>
        <w:t xml:space="preserve">afectó especialmente, la 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>R</w:t>
      </w:r>
      <w:r w:rsidR="002D1A11">
        <w:rPr>
          <w:rFonts w:asciiTheme="minorHAnsi" w:hAnsiTheme="minorHAnsi"/>
          <w:sz w:val="22"/>
          <w:szCs w:val="22"/>
          <w:lang w:val="es-CL" w:eastAsia="en-US"/>
        </w:rPr>
        <w:t xml:space="preserve">egión 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>S</w:t>
      </w:r>
      <w:r w:rsidR="002D1A11">
        <w:rPr>
          <w:rFonts w:asciiTheme="minorHAnsi" w:hAnsiTheme="minorHAnsi"/>
          <w:sz w:val="22"/>
          <w:szCs w:val="22"/>
          <w:lang w:val="es-CL" w:eastAsia="en-US"/>
        </w:rPr>
        <w:t xml:space="preserve">udeste (São Paulo, Minas Gerais y Rio de Janeiro) </w:t>
      </w:r>
      <w:r w:rsidR="001F6B39">
        <w:rPr>
          <w:rFonts w:asciiTheme="minorHAnsi" w:hAnsiTheme="minorHAnsi"/>
          <w:sz w:val="22"/>
          <w:szCs w:val="22"/>
          <w:lang w:val="es-CL" w:eastAsia="en-US"/>
        </w:rPr>
        <w:t>e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n </w:t>
      </w:r>
      <w:r w:rsidR="00FC639F" w:rsidRPr="007D0B47">
        <w:rPr>
          <w:rFonts w:asciiTheme="minorHAnsi" w:hAnsiTheme="minorHAnsi"/>
          <w:sz w:val="22"/>
          <w:szCs w:val="22"/>
          <w:lang w:val="es-CL" w:eastAsia="en-US"/>
        </w:rPr>
        <w:t>201</w:t>
      </w:r>
      <w:r w:rsidR="003E2869" w:rsidRPr="007D0B47">
        <w:rPr>
          <w:rFonts w:asciiTheme="minorHAnsi" w:hAnsiTheme="minorHAnsi"/>
          <w:sz w:val="22"/>
          <w:szCs w:val="22"/>
          <w:lang w:val="es-CL" w:eastAsia="en-US"/>
        </w:rPr>
        <w:t>4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 xml:space="preserve"> y comienzos de 2015</w:t>
      </w:r>
      <w:r w:rsidR="00FC639F" w:rsidRPr="007D0B47">
        <w:rPr>
          <w:rFonts w:asciiTheme="minorHAnsi" w:hAnsiTheme="minorHAnsi"/>
          <w:sz w:val="22"/>
          <w:szCs w:val="22"/>
          <w:lang w:val="es-CL" w:eastAsia="en-US"/>
        </w:rPr>
        <w:t xml:space="preserve">, 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>hubo en el segundo semestre del año pasado, una recuperación de los principales embal</w:t>
      </w:r>
      <w:r w:rsidR="005A6466">
        <w:rPr>
          <w:rFonts w:asciiTheme="minorHAnsi" w:hAnsiTheme="minorHAnsi"/>
          <w:sz w:val="22"/>
          <w:szCs w:val="22"/>
          <w:lang w:val="es-CL" w:eastAsia="en-US"/>
        </w:rPr>
        <w:t>ses de dicha zona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>, lo que  permit</w:t>
      </w:r>
      <w:r w:rsidR="005A6466">
        <w:rPr>
          <w:rFonts w:asciiTheme="minorHAnsi" w:hAnsiTheme="minorHAnsi"/>
          <w:sz w:val="22"/>
          <w:szCs w:val="22"/>
          <w:lang w:val="es-CL" w:eastAsia="en-US"/>
        </w:rPr>
        <w:t>ió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 xml:space="preserve"> una mejor</w:t>
      </w:r>
      <w:r w:rsidR="005A6466">
        <w:rPr>
          <w:rFonts w:asciiTheme="minorHAnsi" w:hAnsiTheme="minorHAnsi"/>
          <w:sz w:val="22"/>
          <w:szCs w:val="22"/>
          <w:lang w:val="es-CL" w:eastAsia="en-US"/>
        </w:rPr>
        <w:t>í</w:t>
      </w:r>
      <w:r w:rsidR="00B3484F">
        <w:rPr>
          <w:rFonts w:asciiTheme="minorHAnsi" w:hAnsiTheme="minorHAnsi"/>
          <w:sz w:val="22"/>
          <w:szCs w:val="22"/>
          <w:lang w:val="es-CL" w:eastAsia="en-US"/>
        </w:rPr>
        <w:t>a en la distribución de agua para las principales regiones metropolitanas,  alejando además, la posibilidad de apagones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>.</w:t>
      </w:r>
    </w:p>
    <w:p w:rsidR="00B3484F" w:rsidRPr="007D0B47" w:rsidRDefault="00B3484F" w:rsidP="00B3484F">
      <w:pPr>
        <w:spacing w:after="160" w:line="288" w:lineRule="auto"/>
        <w:ind w:left="720"/>
        <w:jc w:val="both"/>
        <w:rPr>
          <w:rFonts w:asciiTheme="minorHAnsi" w:hAnsiTheme="minorHAnsi"/>
          <w:sz w:val="22"/>
          <w:szCs w:val="22"/>
          <w:lang w:val="es-CL" w:eastAsia="en-US"/>
        </w:rPr>
      </w:pPr>
    </w:p>
    <w:p w:rsidR="00E30047" w:rsidRPr="007D0B47" w:rsidRDefault="00E30047" w:rsidP="00E30047">
      <w:pPr>
        <w:pStyle w:val="Prrafodelista"/>
        <w:numPr>
          <w:ilvl w:val="1"/>
          <w:numId w:val="1"/>
        </w:numPr>
        <w:ind w:left="720"/>
        <w:rPr>
          <w:rFonts w:asciiTheme="minorHAnsi" w:hAnsiTheme="minorHAnsi"/>
          <w:lang w:val="es-CL" w:eastAsia="en-US"/>
        </w:rPr>
      </w:pPr>
      <w:r w:rsidRPr="007D0B47">
        <w:rPr>
          <w:rFonts w:asciiTheme="minorHAnsi" w:hAnsiTheme="minorHAnsi" w:cstheme="minorHAnsi"/>
          <w:lang w:val="es-CL" w:eastAsia="en-US"/>
        </w:rPr>
        <w:t>Principales industrias y descripción de alguna relevan</w:t>
      </w:r>
      <w:r w:rsidR="001F442D">
        <w:rPr>
          <w:rFonts w:asciiTheme="minorHAnsi" w:hAnsiTheme="minorHAnsi" w:cstheme="minorHAnsi"/>
          <w:lang w:val="es-CL" w:eastAsia="en-US"/>
        </w:rPr>
        <w:t>cia</w:t>
      </w:r>
      <w:r w:rsidRPr="007D0B47">
        <w:rPr>
          <w:rFonts w:asciiTheme="minorHAnsi" w:hAnsiTheme="minorHAnsi" w:cstheme="minorHAnsi"/>
          <w:lang w:val="es-CL" w:eastAsia="en-US"/>
        </w:rPr>
        <w:t xml:space="preserve"> para Chile</w:t>
      </w:r>
      <w:r w:rsidR="00AE54CE" w:rsidRPr="007D0B47">
        <w:rPr>
          <w:rFonts w:asciiTheme="minorHAnsi" w:hAnsiTheme="minorHAnsi" w:cstheme="minorHAnsi"/>
          <w:lang w:val="es-CL" w:eastAsia="en-US"/>
        </w:rPr>
        <w:t>:</w:t>
      </w:r>
    </w:p>
    <w:p w:rsidR="00AE54CE" w:rsidRPr="007D0B47" w:rsidRDefault="00AE54CE" w:rsidP="00AE54CE">
      <w:pPr>
        <w:pStyle w:val="Prrafodelista"/>
        <w:rPr>
          <w:rFonts w:asciiTheme="minorHAnsi" w:hAnsiTheme="minorHAnsi" w:cstheme="minorHAnsi"/>
          <w:lang w:val="es-CL" w:eastAsia="en-US"/>
        </w:rPr>
      </w:pPr>
    </w:p>
    <w:p w:rsidR="00AE54CE" w:rsidRPr="007D0B47" w:rsidRDefault="00AE54CE" w:rsidP="005122E5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sz w:val="22"/>
          <w:szCs w:val="22"/>
          <w:lang w:val="es-CL" w:eastAsia="en-US"/>
        </w:rPr>
      </w:pP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Brasil es el tercer mayor fabricante mundial de aviones. La compañía EMBRAER 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consiguió </w:t>
      </w:r>
      <w:r w:rsidR="001F6B39">
        <w:rPr>
          <w:rFonts w:asciiTheme="minorHAnsi" w:hAnsiTheme="minorHAnsi"/>
          <w:sz w:val="22"/>
          <w:szCs w:val="22"/>
          <w:lang w:val="es-CL" w:eastAsia="en-US"/>
        </w:rPr>
        <w:t>proveer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 durante el año de 201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>5, un total de</w:t>
      </w:r>
      <w:r w:rsidR="005122E5" w:rsidRPr="007D0B47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>101</w:t>
      </w:r>
      <w:r w:rsidR="005122E5" w:rsidRPr="007D0B47">
        <w:rPr>
          <w:rFonts w:asciiTheme="minorHAnsi" w:hAnsiTheme="minorHAnsi"/>
          <w:sz w:val="22"/>
          <w:szCs w:val="22"/>
          <w:lang w:val="es-CL" w:eastAsia="en-US"/>
        </w:rPr>
        <w:t xml:space="preserve"> aviones comercial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>es</w:t>
      </w:r>
      <w:r w:rsidR="005122E5" w:rsidRPr="007D0B47">
        <w:rPr>
          <w:rFonts w:asciiTheme="minorHAnsi" w:hAnsiTheme="minorHAnsi"/>
          <w:sz w:val="22"/>
          <w:szCs w:val="22"/>
          <w:lang w:val="es-CL" w:eastAsia="en-US"/>
        </w:rPr>
        <w:t xml:space="preserve"> y 1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>20</w:t>
      </w:r>
      <w:r w:rsidR="005122E5" w:rsidRPr="007D0B47">
        <w:rPr>
          <w:rFonts w:asciiTheme="minorHAnsi" w:hAnsiTheme="minorHAnsi"/>
          <w:sz w:val="22"/>
          <w:szCs w:val="22"/>
          <w:lang w:val="es-CL" w:eastAsia="en-US"/>
        </w:rPr>
        <w:t xml:space="preserve"> a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>eronaves</w:t>
      </w:r>
      <w:r w:rsidR="005122E5" w:rsidRPr="007D0B47">
        <w:rPr>
          <w:rFonts w:asciiTheme="minorHAnsi" w:hAnsiTheme="minorHAnsi"/>
          <w:sz w:val="22"/>
          <w:szCs w:val="22"/>
          <w:lang w:val="es-CL" w:eastAsia="en-US"/>
        </w:rPr>
        <w:t xml:space="preserve"> ejecutiva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>s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. 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 xml:space="preserve">Según informaciones difundidas por la empresa, para 2016, se espera un resultado de US$ 6,2 mil millones, impulsado por entregas de 105 aviones comerciales y </w:t>
      </w:r>
      <w:r w:rsidR="007307FD">
        <w:rPr>
          <w:rFonts w:asciiTheme="minorHAnsi" w:hAnsiTheme="minorHAnsi"/>
          <w:sz w:val="22"/>
          <w:szCs w:val="22"/>
          <w:lang w:val="es-CL" w:eastAsia="en-US"/>
        </w:rPr>
        <w:t>12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>5 aviones ejecutiv</w:t>
      </w:r>
      <w:r w:rsidR="007307FD">
        <w:rPr>
          <w:rFonts w:asciiTheme="minorHAnsi" w:hAnsiTheme="minorHAnsi"/>
          <w:sz w:val="22"/>
          <w:szCs w:val="22"/>
          <w:lang w:val="es-CL" w:eastAsia="en-US"/>
        </w:rPr>
        <w:t>os</w:t>
      </w:r>
      <w:r w:rsidR="001F442D">
        <w:rPr>
          <w:rFonts w:asciiTheme="minorHAnsi" w:hAnsiTheme="minorHAnsi"/>
          <w:sz w:val="22"/>
          <w:szCs w:val="22"/>
          <w:lang w:val="es-CL" w:eastAsia="en-US"/>
        </w:rPr>
        <w:t xml:space="preserve">. En el área de defensa y seguridad, la facturación esperada es del orden de US$ 725 millones.  </w:t>
      </w:r>
      <w:r w:rsidR="005122E5" w:rsidRPr="007D0B47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</w:p>
    <w:p w:rsidR="004837F4" w:rsidRPr="007D0B47" w:rsidRDefault="00AE54CE" w:rsidP="004456C9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sz w:val="22"/>
          <w:szCs w:val="22"/>
          <w:lang w:val="es-CL" w:eastAsia="en-US"/>
        </w:rPr>
      </w:pPr>
      <w:r w:rsidRPr="007D0B47">
        <w:rPr>
          <w:rFonts w:asciiTheme="minorHAnsi" w:hAnsiTheme="minorHAnsi"/>
          <w:sz w:val="22"/>
          <w:szCs w:val="22"/>
          <w:lang w:val="es-CL" w:eastAsia="en-US"/>
        </w:rPr>
        <w:t>Brasil posee un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>a</w:t>
      </w: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 gran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>industria</w:t>
      </w: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 automotriz</w:t>
      </w:r>
      <w:r w:rsidR="00E86AEB" w:rsidRPr="007D0B47">
        <w:rPr>
          <w:rFonts w:asciiTheme="minorHAnsi" w:hAnsiTheme="minorHAnsi"/>
          <w:sz w:val="22"/>
          <w:szCs w:val="22"/>
          <w:lang w:val="es-CL" w:eastAsia="en-US"/>
        </w:rPr>
        <w:t xml:space="preserve">,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que ha pasado por desafíos coyunturales, especialmente por la baja de la confianza de los consumidores e inversionistas. La consecuencia más directa para esta industria es </w:t>
      </w:r>
      <w:r w:rsidR="00F0032A">
        <w:rPr>
          <w:rFonts w:asciiTheme="minorHAnsi" w:hAnsiTheme="minorHAnsi"/>
          <w:sz w:val="22"/>
          <w:szCs w:val="22"/>
          <w:lang w:val="es-CL" w:eastAsia="en-US"/>
        </w:rPr>
        <w:t>la postergación de compras, que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  depend</w:t>
      </w:r>
      <w:r w:rsidR="00F0032A">
        <w:rPr>
          <w:rFonts w:asciiTheme="minorHAnsi" w:hAnsiTheme="minorHAnsi"/>
          <w:sz w:val="22"/>
          <w:szCs w:val="22"/>
          <w:lang w:val="es-CL" w:eastAsia="en-US"/>
        </w:rPr>
        <w:t>en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 de expectativas</w:t>
      </w:r>
      <w:r w:rsidR="00F0032A">
        <w:rPr>
          <w:rFonts w:asciiTheme="minorHAnsi" w:hAnsiTheme="minorHAnsi"/>
          <w:sz w:val="22"/>
          <w:szCs w:val="22"/>
          <w:lang w:val="es-CL" w:eastAsia="en-US"/>
        </w:rPr>
        <w:t>,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 por definiciones en el escenario político y económico del país, que permitan alguna p</w:t>
      </w:r>
      <w:r w:rsidR="00E86AEB" w:rsidRPr="007D0B47">
        <w:rPr>
          <w:rFonts w:asciiTheme="minorHAnsi" w:hAnsiTheme="minorHAnsi"/>
          <w:sz w:val="22"/>
          <w:szCs w:val="22"/>
          <w:lang w:val="es-CL" w:eastAsia="en-US"/>
        </w:rPr>
        <w:t>la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>nificación, a corto y mediano plazo.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La 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producción y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>comercialización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 de </w:t>
      </w:r>
      <w:r w:rsidR="00E86AEB" w:rsidRPr="007D0B47">
        <w:rPr>
          <w:rFonts w:asciiTheme="minorHAnsi" w:hAnsiTheme="minorHAnsi"/>
          <w:sz w:val="22"/>
          <w:szCs w:val="22"/>
          <w:lang w:val="es-CL" w:eastAsia="en-US"/>
        </w:rPr>
        <w:t xml:space="preserve">vehículos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>en el mercado interno en 2015, tuvo disminución en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>relación al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 año</w:t>
      </w:r>
      <w:r w:rsidR="00E86AEB" w:rsidRPr="007D0B47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de </w:t>
      </w:r>
      <w:r w:rsidR="00E86AEB" w:rsidRPr="007D0B47">
        <w:rPr>
          <w:rFonts w:asciiTheme="minorHAnsi" w:hAnsiTheme="minorHAnsi"/>
          <w:sz w:val="22"/>
          <w:szCs w:val="22"/>
          <w:lang w:val="es-CL" w:eastAsia="en-US"/>
        </w:rPr>
        <w:t>2014</w:t>
      </w:r>
      <w:r w:rsidR="000279EA">
        <w:rPr>
          <w:rFonts w:asciiTheme="minorHAnsi" w:hAnsiTheme="minorHAnsi"/>
          <w:sz w:val="22"/>
          <w:szCs w:val="22"/>
          <w:lang w:val="es-CL" w:eastAsia="en-US"/>
        </w:rPr>
        <w:t>.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4F4EA6">
        <w:rPr>
          <w:rFonts w:asciiTheme="minorHAnsi" w:hAnsiTheme="minorHAnsi"/>
          <w:sz w:val="22"/>
          <w:szCs w:val="22"/>
          <w:lang w:val="es-CL" w:eastAsia="en-US"/>
        </w:rPr>
        <w:t>Según datos de la ANFAVEA, entidad gremial que congrega la industria automotriz brasileña, f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>ueron negociados 2,57 millones de unidades</w:t>
      </w:r>
      <w:r w:rsidR="004F4EA6">
        <w:rPr>
          <w:rFonts w:asciiTheme="minorHAnsi" w:hAnsiTheme="minorHAnsi"/>
          <w:sz w:val="22"/>
          <w:szCs w:val="22"/>
          <w:lang w:val="es-CL" w:eastAsia="en-US"/>
        </w:rPr>
        <w:t xml:space="preserve"> (considerando automóviles, camiones, buses y maquinas autopropulsadas)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, </w:t>
      </w:r>
      <w:r w:rsidR="005A6466">
        <w:rPr>
          <w:rFonts w:asciiTheme="minorHAnsi" w:hAnsiTheme="minorHAnsi"/>
          <w:sz w:val="22"/>
          <w:szCs w:val="22"/>
          <w:lang w:val="es-CL" w:eastAsia="en-US"/>
        </w:rPr>
        <w:t xml:space="preserve">esto representa </w:t>
      </w:r>
      <w:r w:rsidR="00846E83">
        <w:rPr>
          <w:rFonts w:asciiTheme="minorHAnsi" w:hAnsiTheme="minorHAnsi"/>
          <w:sz w:val="22"/>
          <w:szCs w:val="22"/>
          <w:lang w:val="es-CL" w:eastAsia="en-US"/>
        </w:rPr>
        <w:t xml:space="preserve">una caída de 26,6% </w:t>
      </w:r>
      <w:r w:rsidR="004F4EA6">
        <w:rPr>
          <w:rFonts w:asciiTheme="minorHAnsi" w:hAnsiTheme="minorHAnsi"/>
          <w:sz w:val="22"/>
          <w:szCs w:val="22"/>
          <w:lang w:val="es-CL" w:eastAsia="en-US"/>
        </w:rPr>
        <w:t>en relación a los 3,5 millones de 2014. Por otro lado, en el mercado e</w:t>
      </w:r>
      <w:r w:rsidR="00E86AEB" w:rsidRPr="007D0B47">
        <w:rPr>
          <w:rFonts w:asciiTheme="minorHAnsi" w:hAnsiTheme="minorHAnsi"/>
          <w:sz w:val="22"/>
          <w:szCs w:val="22"/>
          <w:lang w:val="es-CL" w:eastAsia="en-US"/>
        </w:rPr>
        <w:t>xtern</w:t>
      </w:r>
      <w:r w:rsidR="004F4EA6">
        <w:rPr>
          <w:rFonts w:asciiTheme="minorHAnsi" w:hAnsiTheme="minorHAnsi"/>
          <w:sz w:val="22"/>
          <w:szCs w:val="22"/>
          <w:lang w:val="es-CL" w:eastAsia="en-US"/>
        </w:rPr>
        <w:t>o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>,</w:t>
      </w:r>
      <w:r w:rsidR="004F4EA6">
        <w:rPr>
          <w:rFonts w:asciiTheme="minorHAnsi" w:hAnsiTheme="minorHAnsi"/>
          <w:sz w:val="22"/>
          <w:szCs w:val="22"/>
          <w:lang w:val="es-CL" w:eastAsia="en-US"/>
        </w:rPr>
        <w:t xml:space="preserve"> las exportaciones fueron impulsadas por la valoración del dólar y también, por los nuevos acuerdos comerciales firmados con Argentina, Colombia, México y Uruguay, que permitieron ventas de 417 mil unidades</w:t>
      </w:r>
      <w:r w:rsidR="00AB6D40">
        <w:rPr>
          <w:rFonts w:asciiTheme="minorHAnsi" w:hAnsiTheme="minorHAnsi"/>
          <w:sz w:val="22"/>
          <w:szCs w:val="22"/>
          <w:lang w:val="es-CL" w:eastAsia="en-US"/>
        </w:rPr>
        <w:t xml:space="preserve"> en 2.01</w:t>
      </w:r>
      <w:r w:rsidR="004F4EA6">
        <w:rPr>
          <w:rFonts w:asciiTheme="minorHAnsi" w:hAnsiTheme="minorHAnsi"/>
          <w:sz w:val="22"/>
          <w:szCs w:val="22"/>
          <w:lang w:val="es-CL" w:eastAsia="en-US"/>
        </w:rPr>
        <w:t>5, con incremento de 24,8% en comparación con 2014, cuando fueron exportadas 334,2 mil unidades.</w:t>
      </w:r>
      <w:r w:rsidR="00E86AEB" w:rsidRPr="007D0B47">
        <w:rPr>
          <w:rFonts w:asciiTheme="minorHAnsi" w:hAnsiTheme="minorHAnsi"/>
          <w:sz w:val="22"/>
          <w:szCs w:val="22"/>
          <w:lang w:val="es-CL" w:eastAsia="en-US"/>
        </w:rPr>
        <w:t xml:space="preserve"> </w:t>
      </w:r>
      <w:r w:rsidR="004F4EA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Para 2016, la industria estima que </w:t>
      </w:r>
      <w:r w:rsidR="005A646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exista una mejora en la</w:t>
      </w:r>
      <w:r w:rsidR="004F4EA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estabilidad </w:t>
      </w:r>
      <w:r w:rsidR="005A646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de </w:t>
      </w:r>
      <w:r w:rsidR="004F4EA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la producción, con un pequeño aumento de 0,5%. Dicho aumento, según ejecutivos de la ANFAVEA, podría acontecer en razón del aumento de las exportaciones</w:t>
      </w:r>
      <w:r w:rsidR="009F6E9F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(estimación de incremento de 8%) y además, por la sustitución de los importados por vehículos nacionales.</w:t>
      </w:r>
    </w:p>
    <w:p w:rsidR="00A7765A" w:rsidRPr="00856AB5" w:rsidRDefault="009930E5" w:rsidP="004F4EA6">
      <w:pPr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/>
          <w:color w:val="000000" w:themeColor="text1"/>
          <w:lang w:val="es-CL"/>
        </w:rPr>
      </w:pPr>
      <w:r w:rsidRPr="00A7765A">
        <w:rPr>
          <w:rFonts w:asciiTheme="minorHAnsi" w:hAnsiTheme="minorHAnsi"/>
          <w:b/>
          <w:color w:val="000000" w:themeColor="text1"/>
          <w:sz w:val="22"/>
          <w:szCs w:val="22"/>
          <w:lang w:val="es-CL" w:eastAsia="en-US"/>
        </w:rPr>
        <w:t>Hierro</w:t>
      </w:r>
      <w:r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: Brasil, sin duda es uno de los grandes actores del hierro en el mundo.  Cuenta con el denominado </w:t>
      </w:r>
      <w:r w:rsidRPr="00A7765A">
        <w:rPr>
          <w:rFonts w:asciiTheme="minorHAnsi" w:hAnsiTheme="minorHAnsi"/>
          <w:i/>
          <w:color w:val="000000" w:themeColor="text1"/>
          <w:sz w:val="22"/>
          <w:szCs w:val="22"/>
          <w:lang w:val="es-CL" w:eastAsia="en-US"/>
        </w:rPr>
        <w:t xml:space="preserve">cuadrilátero </w:t>
      </w:r>
      <w:r w:rsidR="007B298B">
        <w:rPr>
          <w:rFonts w:asciiTheme="minorHAnsi" w:hAnsiTheme="minorHAnsi"/>
          <w:i/>
          <w:color w:val="000000" w:themeColor="text1"/>
          <w:sz w:val="22"/>
          <w:szCs w:val="22"/>
          <w:lang w:val="es-CL" w:eastAsia="en-US"/>
        </w:rPr>
        <w:t>del hierro</w:t>
      </w:r>
      <w:r w:rsidRPr="00A7765A">
        <w:rPr>
          <w:rFonts w:asciiTheme="minorHAnsi" w:hAnsiTheme="minorHAnsi"/>
          <w:i/>
          <w:color w:val="000000" w:themeColor="text1"/>
          <w:sz w:val="22"/>
          <w:szCs w:val="22"/>
          <w:lang w:val="es-CL" w:eastAsia="en-US"/>
        </w:rPr>
        <w:t>,</w:t>
      </w:r>
      <w:r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en el Estado de Minas Gerais, la mayor reserva del mundo</w:t>
      </w:r>
      <w:r w:rsidR="00465D34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, además de las grandes reservas del Estado de Pará, el proyecto Carajás</w:t>
      </w:r>
      <w:r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. Este producto es </w:t>
      </w:r>
      <w:r w:rsidR="005A646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protagónico dentro de la canasta</w:t>
      </w:r>
      <w:r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exportadora de Brasil; las exportaciones brasileñas de hierro en el año</w:t>
      </w:r>
      <w:r w:rsidR="00465D34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de</w:t>
      </w:r>
      <w:r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201</w:t>
      </w:r>
      <w:r w:rsidR="00465D34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5</w:t>
      </w:r>
      <w:r w:rsidR="001F6B39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crecieron </w:t>
      </w:r>
      <w:r w:rsidR="00465D34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en volumen de 6,82</w:t>
      </w:r>
      <w:r w:rsid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% respecto del </w:t>
      </w:r>
      <w:r w:rsidR="00BA3438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año 201</w:t>
      </w:r>
      <w:r w:rsid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4, pasando de 294,6 a</w:t>
      </w:r>
      <w:r w:rsidR="00465D34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315 millones de toneladas</w:t>
      </w:r>
      <w:r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. </w:t>
      </w:r>
      <w:r w:rsidR="00465D34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Sin embargo, hubo una disminución importante de los montos en dólares, es decir, pasó de US$</w:t>
      </w:r>
      <w:r w:rsid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19,9 mil millones en 2014, a</w:t>
      </w:r>
      <w:r w:rsidR="00465D34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US$ 10,4 mil millones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en 2015 (merma de 47,7%). Este hecho ocurrió, sobretodo, por la caída de los precios internacionales del hierro, en razón de </w:t>
      </w:r>
      <w:r w:rsidR="005A6466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la menor demanda china por </w:t>
      </w:r>
      <w:r w:rsidR="005A6466" w:rsidRP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dicho</w:t>
      </w:r>
      <w:r w:rsidR="00682AE2" w:rsidRP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0D3AE1" w:rsidRP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comodit</w:t>
      </w:r>
      <w:r w:rsidR="00E6719A" w:rsidRP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y</w:t>
      </w:r>
      <w:r w:rsidR="00682AE2" w:rsidRP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.</w:t>
      </w:r>
      <w:r w:rsidR="0049026F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El min</w:t>
      </w:r>
      <w:r w:rsidR="006C7A4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eral</w:t>
      </w:r>
      <w:r w:rsidR="0049026F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de hierro es la principal fuente de ingresos de la </w:t>
      </w:r>
      <w:r w:rsidR="000279EA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empresa </w:t>
      </w:r>
      <w:r w:rsidR="0049026F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brasileñ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a Vale. La Minera Vale</w:t>
      </w:r>
      <w:r w:rsid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, </w:t>
      </w:r>
      <w:r w:rsidR="00ED773A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amplió</w:t>
      </w:r>
      <w:r w:rsidR="0049026F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su capacidad de producción en 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201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5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, a pesar de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l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os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problema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s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o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currido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s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a mediados del año pasado con el Proyecto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Samarco</w:t>
      </w:r>
      <w:r w:rsidR="00ED773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(donde 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es 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con BHP Billiton),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después de la ruptura de un embalse de desechos en la ciudad de Mariana, en el Estado de Minas Gerais</w:t>
      </w:r>
      <w:r w:rsidR="0049026F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. 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Cabe señalar que </w:t>
      </w:r>
      <w:r w:rsidR="00A7765A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el valor de 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l</w:t>
      </w:r>
      <w:r w:rsidR="00856AB5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a tonelada del mineral de hierro exportad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o</w:t>
      </w:r>
      <w:r w:rsidR="00856AB5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en 201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5, 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fue de </w:t>
      </w:r>
      <w:r w:rsidR="00682AE2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US$ 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32,95 (valor promedio). En </w:t>
      </w:r>
      <w:r w:rsidR="00A7765A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compar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ación </w:t>
      </w:r>
      <w:r w:rsidR="00A7765A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con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2014</w:t>
      </w:r>
      <w:r w:rsid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(valor promedio de US$ 67,83 por tonelada)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,</w:t>
      </w:r>
      <w:r w:rsidR="00A7765A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hubo merma de 51,42% </w:t>
      </w:r>
      <w:r w:rsidR="00A7765A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d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</w:t>
      </w:r>
      <w:r w:rsid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dicho</w:t>
      </w:r>
      <w:r w:rsidR="00527EE3" w:rsidRP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valor promedio</w:t>
      </w:r>
      <w:r w:rsidR="00A7765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.</w:t>
      </w:r>
    </w:p>
    <w:p w:rsidR="009435FC" w:rsidRPr="007D0B47" w:rsidRDefault="009435FC" w:rsidP="00E30047">
      <w:pPr>
        <w:pStyle w:val="Ttulo1"/>
        <w:numPr>
          <w:ilvl w:val="0"/>
          <w:numId w:val="3"/>
        </w:numPr>
        <w:jc w:val="both"/>
        <w:rPr>
          <w:rFonts w:asciiTheme="minorHAnsi" w:hAnsiTheme="minorHAnsi"/>
          <w:color w:val="B5BF15"/>
          <w:lang w:val="es-CL"/>
        </w:rPr>
      </w:pPr>
      <w:r w:rsidRPr="007D0B47">
        <w:rPr>
          <w:rFonts w:asciiTheme="minorHAnsi" w:hAnsiTheme="minorHAnsi"/>
          <w:smallCaps w:val="0"/>
          <w:color w:val="B5BF15"/>
          <w:lang w:val="es-CL"/>
        </w:rPr>
        <w:t>HECHOS SOBRE</w:t>
      </w:r>
      <w:r w:rsidRPr="007D0B47">
        <w:rPr>
          <w:rFonts w:asciiTheme="minorHAnsi" w:hAnsiTheme="minorHAnsi"/>
          <w:color w:val="B5BF15"/>
          <w:lang w:val="es-CL"/>
        </w:rPr>
        <w:t xml:space="preserve"> </w:t>
      </w:r>
      <w:r w:rsidRPr="007D0B47">
        <w:rPr>
          <w:rFonts w:asciiTheme="minorHAnsi" w:hAnsiTheme="minorHAnsi"/>
          <w:smallCaps w:val="0"/>
          <w:color w:val="B5BF15"/>
          <w:lang w:val="es-CL"/>
        </w:rPr>
        <w:t>LA ECONOMÍA DE BRASIL</w:t>
      </w:r>
      <w:r w:rsidRPr="007D0B47">
        <w:rPr>
          <w:rFonts w:asciiTheme="minorHAnsi" w:hAnsiTheme="minorHAnsi"/>
          <w:color w:val="B5BF15"/>
          <w:lang w:val="es-CL"/>
        </w:rPr>
        <w:t xml:space="preserve"> </w:t>
      </w:r>
    </w:p>
    <w:p w:rsidR="00C02F91" w:rsidRPr="007D0B47" w:rsidRDefault="00C02F91" w:rsidP="00C02F91">
      <w:pPr>
        <w:jc w:val="both"/>
        <w:rPr>
          <w:rFonts w:asciiTheme="minorHAnsi" w:hAnsiTheme="minorHAnsi"/>
          <w:sz w:val="22"/>
          <w:szCs w:val="22"/>
          <w:lang w:val="es-CL" w:eastAsia="en-US"/>
        </w:rPr>
      </w:pPr>
    </w:p>
    <w:p w:rsidR="00194FE1" w:rsidRPr="00ED21A3" w:rsidRDefault="00C363D3" w:rsidP="00ED21A3">
      <w:pPr>
        <w:ind w:firstLine="708"/>
        <w:jc w:val="both"/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La Economía brasileña 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presentaba un camino certero a una plena </w:t>
      </w:r>
      <w:r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diversificación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.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L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a f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uerza económica del país se debía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a variados factores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, 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pero impactada principalmente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en los últimos años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,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por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el boom mundial en los precios de </w:t>
      </w:r>
      <w:r w:rsidR="00C02F9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commodities</w:t>
      </w:r>
      <w:r w:rsidR="00E6719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(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soya, carne bovina y minerales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 hierro)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, enviados </w:t>
      </w:r>
      <w:r w:rsidR="008F1653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en gran medida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8F1653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haci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a China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. 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C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abe 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destacar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el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hecho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de alto impacto económico,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20078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relacionado con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el descubrimiento y puesta en marcha</w:t>
      </w:r>
      <w:r w:rsidR="00B3252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de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la explotación de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grandes yacimientos de petróleo y gas natural, en el litoral sudeste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del país</w:t>
      </w:r>
      <w:r w:rsidR="000903DE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. Sin embargo, los citados hallazgos,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ha</w:t>
      </w:r>
      <w:r w:rsidR="000903DE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n estado en el centro de la polémica del país, dados los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diversos problemas enfrentados por 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Petrobras: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e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l aumento de su endeudamiento  </w:t>
      </w:r>
      <w:r w:rsidR="00ED1F29" w:rsidRPr="00ED1F29">
        <w:rPr>
          <w:rFonts w:asciiTheme="minorHAnsi" w:hAnsiTheme="minorHAnsi"/>
          <w:i/>
          <w:color w:val="000000" w:themeColor="text1"/>
          <w:sz w:val="22"/>
          <w:szCs w:val="22"/>
          <w:lang w:val="es-CL" w:eastAsia="en-US"/>
        </w:rPr>
        <w:t xml:space="preserve">y las </w:t>
      </w:r>
      <w:r w:rsidR="00ED21A3" w:rsidRPr="00ED1F29">
        <w:rPr>
          <w:rFonts w:asciiTheme="minorHAnsi" w:hAnsiTheme="minorHAnsi"/>
          <w:i/>
          <w:color w:val="000000" w:themeColor="text1"/>
          <w:sz w:val="22"/>
          <w:szCs w:val="22"/>
          <w:lang w:val="es-CL" w:eastAsia="en-US"/>
        </w:rPr>
        <w:t>investigaciones por corrupción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, involucrando varios ex ejecutivos de la 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empresa y políticos ligados al G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obier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no F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ederal</w:t>
      </w:r>
      <w:r w:rsidR="00C02F91" w:rsidRPr="000D3AE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>.</w:t>
      </w:r>
      <w:r w:rsidR="00D379C1"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  <w:t xml:space="preserve"> 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La 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e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conomía brasileña 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de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creció 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3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8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% e</w:t>
      </w:r>
      <w:r w:rsid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n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201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5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 p</w:t>
      </w:r>
      <w:r w:rsid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e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or resultado en los últimos 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2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5 años. 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La cifra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de 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201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5</w:t>
      </w:r>
      <w:r w:rsidR="000279E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quedó muy abajo del PIB de 201</w:t>
      </w:r>
      <w:r w:rsidR="00CD787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4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.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L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os sectores productivos del PIB,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tuvieron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reducción de manera general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. 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L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a industria tuvo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 por el segundo año consecutivo,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el peor desempeño, cayendo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6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,2% 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y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alcanz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ando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l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a cifra de </w:t>
      </w:r>
      <w:r w:rsidR="001C7AFC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R$ 29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8</w:t>
      </w:r>
      <w:r w:rsidR="001C7AFC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55</w:t>
      </w:r>
      <w:r w:rsidR="001C7AFC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mil millones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(19,47% del PIB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)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y 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e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l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s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ector de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servicios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merm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ó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2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,7%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</w:t>
      </w:r>
      <w:r w:rsid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con 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una cifra 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de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US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$ </w:t>
      </w:r>
      <w:r w:rsidR="00194FE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946,1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mil millones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(61,69% del PIB)</w:t>
      </w:r>
      <w:r w:rsidR="00D379C1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.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Se exceptuó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e</w:t>
      </w:r>
      <w:r w:rsidR="00ED21A3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l sector agro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pecuario, que</w:t>
      </w:r>
      <w:r w:rsidR="00ED21A3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avanz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ó</w:t>
      </w:r>
      <w:r w:rsidR="00ED21A3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1</w:t>
      </w:r>
      <w:r w:rsidR="00ED21A3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8</w:t>
      </w:r>
      <w:r w:rsidR="00ED21A3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%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(US</w:t>
      </w:r>
      <w:r w:rsidR="00ED21A3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$ 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6</w:t>
      </w:r>
      <w:r w:rsidR="00ED21A3"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8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,47 mil millones, 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4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,46%</w:t>
      </w:r>
      <w:r w:rsidR="00926D9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del PIB</w:t>
      </w:r>
      <w:r w:rsidR="00ED21A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).</w:t>
      </w:r>
    </w:p>
    <w:p w:rsidR="00D379C1" w:rsidRDefault="00D379C1" w:rsidP="00D379C1">
      <w:pPr>
        <w:jc w:val="both"/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</w:pP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ab/>
      </w:r>
    </w:p>
    <w:p w:rsidR="00D379C1" w:rsidRPr="00D379C1" w:rsidRDefault="00D379C1" w:rsidP="00D379C1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</w:pPr>
      <w:r w:rsidRPr="00D379C1"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  <w:t>Las perspectivas de</w:t>
      </w:r>
      <w:r w:rsidR="00F937DA"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  <w:t>l</w:t>
      </w:r>
      <w:r w:rsidRPr="00D379C1"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  <w:t xml:space="preserve"> PIB</w:t>
      </w:r>
      <w:r w:rsidR="00F937DA"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  <w:t xml:space="preserve"> y de la economía en</w:t>
      </w:r>
      <w:r w:rsidRPr="00D379C1"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  <w:t xml:space="preserve"> 201</w:t>
      </w:r>
      <w:r w:rsidR="003C62D3"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  <w:t>6</w:t>
      </w:r>
      <w:r w:rsidRPr="00D379C1">
        <w:rPr>
          <w:rFonts w:asciiTheme="minorHAnsi" w:hAnsiTheme="minorHAnsi"/>
          <w:b/>
          <w:color w:val="000000" w:themeColor="text1"/>
          <w:sz w:val="22"/>
          <w:szCs w:val="22"/>
          <w:lang w:val="es-ES_tradnl" w:eastAsia="en-US"/>
        </w:rPr>
        <w:t>:</w:t>
      </w:r>
    </w:p>
    <w:p w:rsidR="00D379C1" w:rsidRPr="00D379C1" w:rsidRDefault="00D379C1" w:rsidP="00D379C1">
      <w:pPr>
        <w:jc w:val="both"/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</w:pPr>
    </w:p>
    <w:p w:rsidR="007E7EF8" w:rsidRPr="00F937DA" w:rsidRDefault="00D379C1" w:rsidP="00F937DA">
      <w:pPr>
        <w:jc w:val="both"/>
        <w:rPr>
          <w:rFonts w:asciiTheme="minorHAnsi" w:hAnsiTheme="minorHAnsi"/>
          <w:color w:val="000000" w:themeColor="text1"/>
          <w:sz w:val="22"/>
          <w:szCs w:val="22"/>
          <w:lang w:val="es-CL" w:eastAsia="en-US"/>
        </w:rPr>
      </w:pP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Para 201</w:t>
      </w:r>
      <w:r w:rsidR="003C62D3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6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las perspectivas 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continúan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poco a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uspiciosa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s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. Según 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opiniones de variado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s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economistas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, la economía brasileña presentar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á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en 2016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un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a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caída similar a la de 2015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, 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alrededor de los 3,5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%. 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Por otro lado, se espera reducción de 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2 puntos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en 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la tasa de interés (Selic)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de 14,25% para 12,25%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y 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además, 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se espera que</w:t>
      </w:r>
      <w:r w:rsidR="009E207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la inflación baje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</w:t>
      </w:r>
      <w:r w:rsidR="00ED1F29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a un índice de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7,5%, por cuenta de 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la 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reducción d</w:t>
      </w:r>
      <w:r w:rsidR="007B298B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rástic</w:t>
      </w:r>
      <w:r w:rsidR="00F937DA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a</w:t>
      </w:r>
      <w:r w:rsidRPr="00D379C1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 xml:space="preserve"> del consumo</w:t>
      </w:r>
      <w:r w:rsidR="001C7AFC">
        <w:rPr>
          <w:rFonts w:asciiTheme="minorHAnsi" w:hAnsiTheme="minorHAnsi"/>
          <w:color w:val="000000" w:themeColor="text1"/>
          <w:sz w:val="22"/>
          <w:szCs w:val="22"/>
          <w:lang w:val="es-ES_tradnl" w:eastAsia="en-US"/>
        </w:rPr>
        <w:t>.</w:t>
      </w:r>
      <w:r w:rsidR="007E7EF8" w:rsidRPr="00F937DA">
        <w:rPr>
          <w:rFonts w:asciiTheme="minorHAnsi" w:hAnsiTheme="minorHAnsi"/>
          <w:color w:val="C00000"/>
          <w:sz w:val="22"/>
          <w:szCs w:val="22"/>
          <w:lang w:val="es-CL" w:eastAsia="en-US"/>
        </w:rPr>
        <w:br w:type="page"/>
      </w:r>
    </w:p>
    <w:p w:rsidR="00C02F91" w:rsidRPr="007D0B47" w:rsidRDefault="00C02F91" w:rsidP="00E30047">
      <w:pPr>
        <w:pStyle w:val="Prrafodelista"/>
        <w:numPr>
          <w:ilvl w:val="1"/>
          <w:numId w:val="1"/>
        </w:numPr>
        <w:spacing w:line="276" w:lineRule="auto"/>
        <w:ind w:left="720"/>
        <w:rPr>
          <w:rFonts w:asciiTheme="minorHAnsi" w:hAnsiTheme="minorHAnsi"/>
          <w:color w:val="000000" w:themeColor="text1"/>
          <w:lang w:val="es-CL" w:eastAsia="en-US"/>
        </w:rPr>
      </w:pPr>
      <w:r w:rsidRPr="007D0B47">
        <w:rPr>
          <w:rFonts w:asciiTheme="minorHAnsi" w:hAnsiTheme="minorHAnsi"/>
          <w:color w:val="000000" w:themeColor="text1"/>
          <w:lang w:val="es-CL" w:eastAsia="en-US"/>
        </w:rPr>
        <w:t xml:space="preserve">Principales indicadores económicos en los últimos años </w:t>
      </w:r>
    </w:p>
    <w:p w:rsidR="00C02F91" w:rsidRPr="007D0B47" w:rsidRDefault="00C02F91" w:rsidP="00C02F91">
      <w:pPr>
        <w:jc w:val="center"/>
        <w:rPr>
          <w:rFonts w:asciiTheme="minorHAnsi" w:hAnsiTheme="minorHAnsi"/>
          <w:b/>
          <w:lang w:val="es-CL"/>
        </w:rPr>
      </w:pPr>
    </w:p>
    <w:tbl>
      <w:tblPr>
        <w:tblStyle w:val="Sombreadoclaro-nfasis3"/>
        <w:tblW w:w="8720" w:type="dxa"/>
        <w:jc w:val="center"/>
        <w:tblLook w:val="04A0" w:firstRow="1" w:lastRow="0" w:firstColumn="1" w:lastColumn="0" w:noHBand="0" w:noVBand="1"/>
      </w:tblPr>
      <w:tblGrid>
        <w:gridCol w:w="3245"/>
        <w:gridCol w:w="1263"/>
        <w:gridCol w:w="1128"/>
        <w:gridCol w:w="1128"/>
        <w:gridCol w:w="996"/>
        <w:gridCol w:w="960"/>
      </w:tblGrid>
      <w:tr w:rsidR="00B0475D" w:rsidRPr="007D0B47" w:rsidTr="00B04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B0475D" w:rsidRPr="00090E3B" w:rsidRDefault="00B0475D" w:rsidP="00AE54CE">
            <w:pPr>
              <w:spacing w:line="360" w:lineRule="auto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Datos Económicos</w:t>
            </w:r>
          </w:p>
        </w:tc>
        <w:tc>
          <w:tcPr>
            <w:tcW w:w="1263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2011</w:t>
            </w:r>
          </w:p>
        </w:tc>
        <w:tc>
          <w:tcPr>
            <w:tcW w:w="1128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2012</w:t>
            </w:r>
          </w:p>
        </w:tc>
        <w:tc>
          <w:tcPr>
            <w:tcW w:w="1128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996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960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2015</w:t>
            </w:r>
          </w:p>
        </w:tc>
      </w:tr>
      <w:tr w:rsidR="00B0475D" w:rsidRPr="007D0B47" w:rsidTr="00B0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794AEC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PIB (mil millones US$)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2.475,1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2.252,6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2.207,2</w:t>
            </w:r>
          </w:p>
        </w:tc>
        <w:tc>
          <w:tcPr>
            <w:tcW w:w="996" w:type="dxa"/>
          </w:tcPr>
          <w:p w:rsidR="00B0475D" w:rsidRPr="00090E3B" w:rsidRDefault="00B0475D" w:rsidP="001457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2.083,4</w:t>
            </w:r>
          </w:p>
        </w:tc>
        <w:tc>
          <w:tcPr>
            <w:tcW w:w="960" w:type="dxa"/>
          </w:tcPr>
          <w:p w:rsidR="00B0475D" w:rsidRPr="00090E3B" w:rsidRDefault="00B0475D" w:rsidP="001457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1.532,0</w:t>
            </w:r>
          </w:p>
        </w:tc>
      </w:tr>
      <w:tr w:rsidR="00B0475D" w:rsidRPr="007D0B47" w:rsidTr="00B047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AE54CE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PIB per cápita (PPP en miles US$)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12.696,1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11.466,2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10.979,2</w:t>
            </w:r>
          </w:p>
        </w:tc>
        <w:tc>
          <w:tcPr>
            <w:tcW w:w="996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10.193,5</w:t>
            </w:r>
          </w:p>
        </w:tc>
        <w:tc>
          <w:tcPr>
            <w:tcW w:w="960" w:type="dxa"/>
          </w:tcPr>
          <w:p w:rsidR="00B0475D" w:rsidRPr="00090E3B" w:rsidRDefault="00926D9B" w:rsidP="00926D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8</w:t>
            </w:r>
            <w:r w:rsidR="00B0475D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671</w:t>
            </w:r>
            <w:r w:rsidR="00B0475D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5</w:t>
            </w:r>
          </w:p>
        </w:tc>
      </w:tr>
      <w:tr w:rsidR="00B0475D" w:rsidRPr="007D0B47" w:rsidTr="00B0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AE54CE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Evolución del PIB (%)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6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60" w:type="dxa"/>
          </w:tcPr>
          <w:p w:rsidR="00B0475D" w:rsidRPr="00B0475D" w:rsidRDefault="00B0475D" w:rsidP="00B0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0475D">
              <w:rPr>
                <w:rFonts w:asciiTheme="minorHAnsi" w:hAnsiTheme="minorHAnsi"/>
                <w:color w:val="auto"/>
                <w:sz w:val="22"/>
                <w:szCs w:val="22"/>
              </w:rPr>
              <w:t>-3,8</w:t>
            </w:r>
          </w:p>
        </w:tc>
      </w:tr>
      <w:tr w:rsidR="00B0475D" w:rsidRPr="007D0B47" w:rsidTr="009E207C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B0475D" w:rsidRDefault="00B0475D" w:rsidP="00B0475D">
            <w:pPr>
              <w:pStyle w:val="Sinespaciad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75D">
              <w:rPr>
                <w:rFonts w:asciiTheme="minorHAnsi" w:hAnsiTheme="minorHAnsi"/>
                <w:color w:val="auto"/>
                <w:sz w:val="22"/>
                <w:szCs w:val="22"/>
              </w:rPr>
              <w:t>Exportaciones</w:t>
            </w:r>
          </w:p>
          <w:p w:rsidR="00B0475D" w:rsidRPr="00B0475D" w:rsidRDefault="00B0475D" w:rsidP="00B0475D">
            <w:pPr>
              <w:pStyle w:val="Sinespaciado"/>
              <w:rPr>
                <w:rFonts w:asciiTheme="minorHAnsi" w:hAnsiTheme="minorHAnsi"/>
                <w:color w:val="auto"/>
                <w:sz w:val="22"/>
                <w:szCs w:val="22"/>
                <w:vertAlign w:val="superscript"/>
                <w:lang w:val="es-CL"/>
              </w:rPr>
            </w:pPr>
            <w:r w:rsidRPr="00B0475D">
              <w:rPr>
                <w:rFonts w:asciiTheme="minorHAnsi" w:hAnsiTheme="minorHAnsi"/>
                <w:color w:val="auto"/>
                <w:sz w:val="22"/>
                <w:szCs w:val="22"/>
              </w:rPr>
              <w:t>(mil millones US$)</w:t>
            </w:r>
          </w:p>
        </w:tc>
        <w:tc>
          <w:tcPr>
            <w:tcW w:w="1263" w:type="dxa"/>
            <w:vAlign w:val="bottom"/>
          </w:tcPr>
          <w:p w:rsidR="00B0475D" w:rsidRP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75D">
              <w:rPr>
                <w:rFonts w:asciiTheme="minorHAnsi" w:hAnsiTheme="minorHAnsi"/>
                <w:color w:val="auto"/>
                <w:sz w:val="22"/>
                <w:szCs w:val="22"/>
              </w:rPr>
              <w:t>256,0</w:t>
            </w:r>
          </w:p>
        </w:tc>
        <w:tc>
          <w:tcPr>
            <w:tcW w:w="1128" w:type="dxa"/>
            <w:vAlign w:val="bottom"/>
          </w:tcPr>
          <w:p w:rsidR="00B0475D" w:rsidRP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75D">
              <w:rPr>
                <w:rFonts w:asciiTheme="minorHAnsi" w:hAnsiTheme="minorHAnsi"/>
                <w:color w:val="auto"/>
                <w:sz w:val="22"/>
                <w:szCs w:val="22"/>
              </w:rPr>
              <w:t>242,6</w:t>
            </w:r>
          </w:p>
        </w:tc>
        <w:tc>
          <w:tcPr>
            <w:tcW w:w="1128" w:type="dxa"/>
            <w:vAlign w:val="bottom"/>
          </w:tcPr>
          <w:p w:rsidR="00B0475D" w:rsidRP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0475D" w:rsidRP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75D">
              <w:rPr>
                <w:rFonts w:asciiTheme="minorHAnsi" w:hAnsiTheme="minorHAnsi"/>
                <w:color w:val="auto"/>
                <w:sz w:val="22"/>
                <w:szCs w:val="22"/>
              </w:rPr>
              <w:t>242,2</w:t>
            </w:r>
          </w:p>
        </w:tc>
        <w:tc>
          <w:tcPr>
            <w:tcW w:w="996" w:type="dxa"/>
          </w:tcPr>
          <w:p w:rsidR="00B0475D" w:rsidRP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0475D" w:rsidRP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75D">
              <w:rPr>
                <w:rFonts w:asciiTheme="minorHAnsi" w:hAnsiTheme="minorHAnsi"/>
                <w:color w:val="auto"/>
                <w:sz w:val="22"/>
                <w:szCs w:val="22"/>
              </w:rPr>
              <w:t>225,1</w:t>
            </w:r>
          </w:p>
        </w:tc>
        <w:tc>
          <w:tcPr>
            <w:tcW w:w="960" w:type="dxa"/>
          </w:tcPr>
          <w:p w:rsid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0475D" w:rsidRPr="00B0475D" w:rsidRDefault="00B0475D" w:rsidP="00B0475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191,1</w:t>
            </w:r>
          </w:p>
        </w:tc>
      </w:tr>
      <w:tr w:rsidR="00B0475D" w:rsidRPr="007D0B47" w:rsidTr="009E2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374FCF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Importaciones (mil millones US$)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226,2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223,1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</w:p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239,6</w:t>
            </w:r>
          </w:p>
        </w:tc>
        <w:tc>
          <w:tcPr>
            <w:tcW w:w="996" w:type="dxa"/>
          </w:tcPr>
          <w:p w:rsidR="00B0475D" w:rsidRPr="00090E3B" w:rsidRDefault="00B0475D" w:rsidP="0025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0475D" w:rsidRPr="00090E3B" w:rsidRDefault="00B0475D" w:rsidP="009E2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229,0</w:t>
            </w:r>
          </w:p>
        </w:tc>
        <w:tc>
          <w:tcPr>
            <w:tcW w:w="960" w:type="dxa"/>
          </w:tcPr>
          <w:p w:rsidR="00B0475D" w:rsidRDefault="00B0475D" w:rsidP="0025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0475D" w:rsidRPr="00090E3B" w:rsidRDefault="00B0475D" w:rsidP="0025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171,4</w:t>
            </w:r>
          </w:p>
        </w:tc>
      </w:tr>
      <w:tr w:rsidR="00B0475D" w:rsidRPr="007D0B47" w:rsidTr="00B047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AE54CE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Inflación (%)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5,84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6,50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5,88</w:t>
            </w:r>
          </w:p>
        </w:tc>
        <w:tc>
          <w:tcPr>
            <w:tcW w:w="996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6,41</w:t>
            </w:r>
          </w:p>
        </w:tc>
        <w:tc>
          <w:tcPr>
            <w:tcW w:w="960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10,67</w:t>
            </w:r>
          </w:p>
        </w:tc>
      </w:tr>
      <w:tr w:rsidR="00B0475D" w:rsidRPr="007D0B47" w:rsidTr="00B0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AE54CE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Desempleo</w:t>
            </w:r>
            <w:r w:rsidR="00B844BF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 xml:space="preserve"> promedio en el año</w:t>
            </w: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 xml:space="preserve"> (%)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5,5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5,4</w:t>
            </w:r>
          </w:p>
        </w:tc>
        <w:tc>
          <w:tcPr>
            <w:tcW w:w="996" w:type="dxa"/>
          </w:tcPr>
          <w:p w:rsidR="00B0475D" w:rsidRPr="00090E3B" w:rsidRDefault="00F937DA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4</w:t>
            </w:r>
            <w:r w:rsidR="00B0475D"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960" w:type="dxa"/>
          </w:tcPr>
          <w:p w:rsidR="00B0475D" w:rsidRPr="00090E3B" w:rsidRDefault="00F937DA" w:rsidP="00F937D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6</w:t>
            </w:r>
            <w:r w:rsidR="00B0475D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8</w:t>
            </w:r>
          </w:p>
        </w:tc>
      </w:tr>
      <w:tr w:rsidR="00B0475D" w:rsidRPr="007D0B47" w:rsidTr="00B047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AE54CE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 xml:space="preserve">Tasa de Interés 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11,66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8,75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8,25</w:t>
            </w:r>
          </w:p>
        </w:tc>
        <w:tc>
          <w:tcPr>
            <w:tcW w:w="996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11,65</w:t>
            </w:r>
          </w:p>
        </w:tc>
        <w:tc>
          <w:tcPr>
            <w:tcW w:w="960" w:type="dxa"/>
          </w:tcPr>
          <w:p w:rsidR="00B0475D" w:rsidRDefault="00B0475D" w:rsidP="00AE54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14,25</w:t>
            </w:r>
          </w:p>
        </w:tc>
      </w:tr>
      <w:tr w:rsidR="00B0475D" w:rsidRPr="007D0B47" w:rsidTr="00B0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Align w:val="center"/>
          </w:tcPr>
          <w:p w:rsidR="00B0475D" w:rsidRPr="00090E3B" w:rsidRDefault="00B0475D" w:rsidP="00B0475D">
            <w:pPr>
              <w:spacing w:line="360" w:lineRule="auto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ipo</w:t>
            </w: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 xml:space="preserve"> de Cambio (moneda local por US$</w:t>
            </w: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 xml:space="preserve"> - valor promedio / año</w:t>
            </w: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3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1,66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1,95</w:t>
            </w:r>
          </w:p>
        </w:tc>
        <w:tc>
          <w:tcPr>
            <w:tcW w:w="1128" w:type="dxa"/>
            <w:vAlign w:val="bottom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2,10</w:t>
            </w:r>
          </w:p>
        </w:tc>
        <w:tc>
          <w:tcPr>
            <w:tcW w:w="996" w:type="dxa"/>
          </w:tcPr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</w:p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 w:rsidRPr="00090E3B"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2,65</w:t>
            </w:r>
          </w:p>
        </w:tc>
        <w:tc>
          <w:tcPr>
            <w:tcW w:w="960" w:type="dxa"/>
          </w:tcPr>
          <w:p w:rsidR="00B0475D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</w:p>
          <w:p w:rsidR="00B0475D" w:rsidRPr="00090E3B" w:rsidRDefault="00B0475D" w:rsidP="00AE54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sz w:val="22"/>
                <w:szCs w:val="22"/>
              </w:rPr>
              <w:t>3,33</w:t>
            </w:r>
          </w:p>
        </w:tc>
      </w:tr>
    </w:tbl>
    <w:p w:rsidR="00C252EE" w:rsidRPr="007D0B47" w:rsidRDefault="00C252EE" w:rsidP="00C252EE">
      <w:pPr>
        <w:jc w:val="both"/>
        <w:rPr>
          <w:rFonts w:asciiTheme="minorHAnsi" w:hAnsiTheme="minorHAnsi"/>
          <w:sz w:val="16"/>
          <w:szCs w:val="16"/>
          <w:lang w:val="pt-BR"/>
        </w:rPr>
      </w:pPr>
      <w:r w:rsidRPr="007D0B47">
        <w:rPr>
          <w:rFonts w:asciiTheme="minorHAnsi" w:hAnsiTheme="minorHAnsi"/>
          <w:sz w:val="16"/>
          <w:szCs w:val="16"/>
          <w:lang w:val="pt-BR"/>
        </w:rPr>
        <w:t>Fuente</w:t>
      </w:r>
      <w:r w:rsidR="00C251AE">
        <w:rPr>
          <w:rFonts w:asciiTheme="minorHAnsi" w:hAnsiTheme="minorHAnsi"/>
          <w:sz w:val="16"/>
          <w:szCs w:val="16"/>
          <w:lang w:val="pt-BR"/>
        </w:rPr>
        <w:t>s</w:t>
      </w:r>
      <w:r w:rsidRPr="007D0B47">
        <w:rPr>
          <w:rFonts w:asciiTheme="minorHAnsi" w:hAnsiTheme="minorHAnsi"/>
          <w:sz w:val="16"/>
          <w:szCs w:val="16"/>
          <w:lang w:val="pt-BR"/>
        </w:rPr>
        <w:t>:</w:t>
      </w:r>
      <w:r w:rsidR="00C251AE">
        <w:rPr>
          <w:rFonts w:asciiTheme="minorHAnsi" w:hAnsiTheme="minorHAnsi"/>
          <w:sz w:val="16"/>
          <w:szCs w:val="16"/>
          <w:lang w:val="pt-BR"/>
        </w:rPr>
        <w:t xml:space="preserve"> </w:t>
      </w:r>
      <w:r w:rsidRPr="007D0B47">
        <w:rPr>
          <w:rFonts w:asciiTheme="minorHAnsi" w:hAnsiTheme="minorHAnsi"/>
          <w:sz w:val="16"/>
          <w:szCs w:val="16"/>
          <w:lang w:val="pt-BR"/>
        </w:rPr>
        <w:t>IBGE - Fundação Instituto Brasileiro de Geografia e Estatística</w:t>
      </w:r>
      <w:r w:rsidR="00147684">
        <w:rPr>
          <w:rFonts w:asciiTheme="minorHAnsi" w:hAnsiTheme="minorHAnsi"/>
          <w:sz w:val="16"/>
          <w:szCs w:val="16"/>
          <w:lang w:val="pt-BR"/>
        </w:rPr>
        <w:t>/Banco Central do Brasil</w:t>
      </w:r>
      <w:r w:rsidR="00C251AE">
        <w:rPr>
          <w:rFonts w:asciiTheme="minorHAnsi" w:hAnsiTheme="minorHAnsi"/>
          <w:sz w:val="16"/>
          <w:szCs w:val="16"/>
          <w:lang w:val="pt-BR"/>
        </w:rPr>
        <w:t xml:space="preserve"> / IPEADATA</w:t>
      </w:r>
    </w:p>
    <w:p w:rsidR="00C252EE" w:rsidRPr="007D0B47" w:rsidRDefault="00C252EE" w:rsidP="00C252EE">
      <w:pPr>
        <w:jc w:val="both"/>
        <w:rPr>
          <w:rFonts w:asciiTheme="minorHAnsi" w:hAnsiTheme="minorHAnsi"/>
          <w:lang w:val="pt-BR" w:eastAsia="en-US"/>
        </w:rPr>
      </w:pPr>
    </w:p>
    <w:p w:rsidR="00C02F91" w:rsidRPr="007D0B47" w:rsidRDefault="00C02F91" w:rsidP="00E30047">
      <w:pPr>
        <w:pStyle w:val="Prrafodelista"/>
        <w:numPr>
          <w:ilvl w:val="1"/>
          <w:numId w:val="1"/>
        </w:numPr>
        <w:spacing w:line="276" w:lineRule="auto"/>
        <w:ind w:left="851"/>
        <w:rPr>
          <w:rFonts w:asciiTheme="minorHAnsi" w:hAnsiTheme="minorHAnsi"/>
          <w:lang w:val="es-CL" w:eastAsia="en-US"/>
        </w:rPr>
      </w:pPr>
      <w:r w:rsidRPr="007D0B47">
        <w:rPr>
          <w:rFonts w:asciiTheme="minorHAnsi" w:hAnsiTheme="minorHAnsi"/>
          <w:lang w:val="es-CL" w:eastAsia="en-US"/>
        </w:rPr>
        <w:t xml:space="preserve">Principales exportaciones </w:t>
      </w:r>
      <w:r w:rsidR="005910A5" w:rsidRPr="007D0B47">
        <w:rPr>
          <w:rFonts w:asciiTheme="minorHAnsi" w:hAnsiTheme="minorHAnsi"/>
          <w:lang w:val="es-CL" w:eastAsia="en-US"/>
        </w:rPr>
        <w:t xml:space="preserve">de Brasil al mundo </w:t>
      </w:r>
      <w:r w:rsidR="002C7ECE">
        <w:rPr>
          <w:rFonts w:asciiTheme="minorHAnsi" w:hAnsiTheme="minorHAnsi"/>
          <w:lang w:val="es-CL" w:eastAsia="en-US"/>
        </w:rPr>
        <w:t xml:space="preserve">en </w:t>
      </w:r>
      <w:r w:rsidR="005910A5" w:rsidRPr="007D0B47">
        <w:rPr>
          <w:rFonts w:asciiTheme="minorHAnsi" w:hAnsiTheme="minorHAnsi"/>
          <w:lang w:val="es-CL" w:eastAsia="en-US"/>
        </w:rPr>
        <w:t>201</w:t>
      </w:r>
      <w:r w:rsidR="002C7ECE">
        <w:rPr>
          <w:rFonts w:asciiTheme="minorHAnsi" w:hAnsiTheme="minorHAnsi"/>
          <w:lang w:val="es-CL" w:eastAsia="en-US"/>
        </w:rPr>
        <w:t>5:</w:t>
      </w:r>
    </w:p>
    <w:p w:rsidR="002C7ECE" w:rsidRPr="002C7ECE" w:rsidRDefault="002C7ECE" w:rsidP="002C7ECE">
      <w:pPr>
        <w:jc w:val="both"/>
        <w:rPr>
          <w:rFonts w:asciiTheme="minorHAnsi" w:hAnsiTheme="minorHAnsi"/>
          <w:b/>
          <w:noProof/>
          <w:sz w:val="22"/>
          <w:szCs w:val="22"/>
          <w:lang w:val="es-CL" w:eastAsia="pt-BR"/>
        </w:rPr>
      </w:pPr>
    </w:p>
    <w:tbl>
      <w:tblPr>
        <w:tblStyle w:val="Sombreadoclaro-nfasis3"/>
        <w:tblW w:w="8897" w:type="dxa"/>
        <w:tblLook w:val="04A0" w:firstRow="1" w:lastRow="0" w:firstColumn="1" w:lastColumn="0" w:noHBand="0" w:noVBand="1"/>
      </w:tblPr>
      <w:tblGrid>
        <w:gridCol w:w="1158"/>
        <w:gridCol w:w="4275"/>
        <w:gridCol w:w="1721"/>
        <w:gridCol w:w="1823"/>
      </w:tblGrid>
      <w:tr w:rsidR="002C7ECE" w:rsidRPr="002C7ECE" w:rsidTr="0047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  <w:t>NCM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Descripción del Producto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  <w:t>US$ FOB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  <w:t>Participación (%)</w:t>
            </w:r>
          </w:p>
        </w:tc>
      </w:tr>
      <w:tr w:rsidR="002C7ECE" w:rsidRPr="002C7ECE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12019000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Soya, mismo triturada, excepto para siembra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20.981.829.291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10,98%</w:t>
            </w:r>
          </w:p>
        </w:tc>
      </w:tr>
      <w:tr w:rsidR="002C7ECE" w:rsidRPr="002C7ECE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27090010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Aceites brutos de petróleo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11.781.308.300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6,16%</w:t>
            </w:r>
          </w:p>
        </w:tc>
      </w:tr>
      <w:tr w:rsidR="002C7ECE" w:rsidRPr="002C7ECE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26011100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Minerales de hierro y sus concentrados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10.378.928.216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5,43%</w:t>
            </w:r>
          </w:p>
        </w:tc>
      </w:tr>
      <w:tr w:rsidR="002C7ECE" w:rsidRPr="002C7ECE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17011400 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Otros azúcares de caña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5.899.281.601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3,09%</w:t>
            </w:r>
          </w:p>
        </w:tc>
      </w:tr>
      <w:tr w:rsidR="002C7ECE" w:rsidRPr="002C7ECE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09011110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Café no tostado, no descafeinado, en grano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5.555.373.845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2,91%</w:t>
            </w:r>
          </w:p>
        </w:tc>
      </w:tr>
      <w:tr w:rsidR="002C7ECE" w:rsidRPr="002C7ECE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47032900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Pasta química de madera, no coníferas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5.342.874.857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2,80%</w:t>
            </w:r>
          </w:p>
        </w:tc>
      </w:tr>
      <w:tr w:rsidR="002C7ECE" w:rsidRPr="002C7ECE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23040090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Salvados y otros desechos, de soya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5.003.245.433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2,62%</w:t>
            </w:r>
          </w:p>
        </w:tc>
      </w:tr>
      <w:tr w:rsidR="002C7ECE" w:rsidRPr="002C7ECE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10059010 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Maíz en grano, excepto para siembra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4.932.413.460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2,58%</w:t>
            </w:r>
          </w:p>
        </w:tc>
      </w:tr>
      <w:tr w:rsidR="002C7ECE" w:rsidRPr="002C7ECE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02071400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Pedazos y menudencias, comestibles de gallos/gallinas, congelados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3.958.788.803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2,07%</w:t>
            </w:r>
          </w:p>
        </w:tc>
      </w:tr>
      <w:tr w:rsidR="002C7ECE" w:rsidRPr="002C7ECE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2C7ECE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02023000</w:t>
            </w: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Carnes deshuesadas de bovino congeladas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3.953.397.095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2,06%</w:t>
            </w:r>
          </w:p>
        </w:tc>
      </w:tr>
      <w:tr w:rsidR="002C7ECE" w:rsidRPr="002C7ECE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Sub total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77.787440.901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40,70%</w:t>
            </w:r>
          </w:p>
        </w:tc>
      </w:tr>
      <w:tr w:rsidR="002C7ECE" w:rsidRPr="002C7ECE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noWrap/>
            <w:hideMark/>
          </w:tcPr>
          <w:p w:rsidR="002C7ECE" w:rsidRPr="002C7ECE" w:rsidRDefault="002C7ECE" w:rsidP="00476131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4275" w:type="dxa"/>
            <w:noWrap/>
            <w:hideMark/>
          </w:tcPr>
          <w:p w:rsidR="002C7ECE" w:rsidRPr="002C7ECE" w:rsidRDefault="002C7ECE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721" w:type="dxa"/>
            <w:noWrap/>
            <w:hideMark/>
          </w:tcPr>
          <w:p w:rsidR="002C7ECE" w:rsidRPr="002C7ECE" w:rsidRDefault="002C7ECE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2C7ECE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191.134.324.584</w:t>
            </w:r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</w:p>
        </w:tc>
      </w:tr>
      <w:tr w:rsidR="002C7ECE" w:rsidRPr="00A63B6F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4"/>
            <w:noWrap/>
            <w:hideMark/>
          </w:tcPr>
          <w:p w:rsidR="002C7ECE" w:rsidRPr="009E207C" w:rsidRDefault="002C7ECE" w:rsidP="00476131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pt-BR" w:eastAsia="pt-BR"/>
              </w:rPr>
            </w:pPr>
            <w:r w:rsidRPr="009E207C">
              <w:rPr>
                <w:rFonts w:asciiTheme="minorHAnsi" w:eastAsia="Times New Roman" w:hAnsiTheme="minorHAnsi"/>
                <w:color w:val="000000"/>
                <w:sz w:val="16"/>
                <w:szCs w:val="16"/>
                <w:lang w:val="pt-BR" w:eastAsia="pt-BR"/>
              </w:rPr>
              <w:t>Fuente: Sistema Alice - Ministério do Desenvolvimento, Indústria e Comércio Exterior- Brasil</w:t>
            </w:r>
          </w:p>
        </w:tc>
      </w:tr>
      <w:tr w:rsidR="002C7ECE" w:rsidRPr="005A343B" w:rsidTr="0047613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4" w:type="dxa"/>
            <w:gridSpan w:val="3"/>
            <w:noWrap/>
            <w:hideMark/>
          </w:tcPr>
          <w:p w:rsidR="002C7ECE" w:rsidRPr="009E207C" w:rsidRDefault="002C7ECE" w:rsidP="00476131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en-US" w:eastAsia="pt-BR"/>
              </w:rPr>
            </w:pPr>
            <w:r w:rsidRPr="009E207C">
              <w:rPr>
                <w:rFonts w:asciiTheme="minorHAnsi" w:eastAsia="Times New Roman" w:hAnsiTheme="minorHAnsi"/>
                <w:color w:val="000000"/>
                <w:sz w:val="16"/>
                <w:szCs w:val="16"/>
                <w:lang w:val="en-US" w:eastAsia="pt-BR"/>
              </w:rPr>
              <w:t xml:space="preserve">Website: </w:t>
            </w:r>
            <w:hyperlink r:id="rId9" w:history="1">
              <w:r w:rsidRPr="009E207C">
                <w:rPr>
                  <w:rStyle w:val="Hipervnculo"/>
                  <w:rFonts w:asciiTheme="minorHAnsi" w:hAnsiTheme="minorHAnsi"/>
                  <w:sz w:val="16"/>
                  <w:szCs w:val="16"/>
                  <w:lang w:val="en-US" w:eastAsia="pt-BR"/>
                </w:rPr>
                <w:t>http://aliceweb.mdic.gov.br</w:t>
              </w:r>
            </w:hyperlink>
          </w:p>
        </w:tc>
        <w:tc>
          <w:tcPr>
            <w:tcW w:w="1823" w:type="dxa"/>
            <w:noWrap/>
            <w:hideMark/>
          </w:tcPr>
          <w:p w:rsidR="002C7ECE" w:rsidRPr="002C7ECE" w:rsidRDefault="002C7ECE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 w:eastAsia="pt-BR"/>
              </w:rPr>
            </w:pPr>
          </w:p>
        </w:tc>
      </w:tr>
    </w:tbl>
    <w:p w:rsidR="002C7ECE" w:rsidRDefault="002C7ECE" w:rsidP="008E56C6">
      <w:pPr>
        <w:pStyle w:val="Prrafodelista"/>
        <w:spacing w:line="276" w:lineRule="auto"/>
        <w:ind w:left="0"/>
        <w:rPr>
          <w:rFonts w:asciiTheme="minorHAnsi" w:hAnsiTheme="minorHAnsi"/>
          <w:lang w:val="en-US" w:eastAsia="en-US"/>
        </w:rPr>
      </w:pPr>
    </w:p>
    <w:p w:rsidR="009E207C" w:rsidRDefault="009E207C" w:rsidP="008E56C6">
      <w:pPr>
        <w:pStyle w:val="Prrafodelista"/>
        <w:spacing w:line="276" w:lineRule="auto"/>
        <w:ind w:left="0"/>
        <w:rPr>
          <w:rFonts w:asciiTheme="minorHAnsi" w:hAnsiTheme="minorHAnsi"/>
          <w:lang w:val="en-US" w:eastAsia="en-US"/>
        </w:rPr>
      </w:pPr>
    </w:p>
    <w:p w:rsidR="009E207C" w:rsidRPr="00A63B6F" w:rsidRDefault="009E207C" w:rsidP="008E56C6">
      <w:pPr>
        <w:pStyle w:val="Prrafodelista"/>
        <w:spacing w:line="276" w:lineRule="auto"/>
        <w:ind w:left="0"/>
        <w:rPr>
          <w:rFonts w:asciiTheme="minorHAnsi" w:hAnsiTheme="minorHAnsi"/>
          <w:lang w:val="en-US" w:eastAsia="en-US"/>
        </w:rPr>
      </w:pPr>
    </w:p>
    <w:p w:rsidR="00C02F91" w:rsidRPr="00A63B6F" w:rsidRDefault="00C02F91" w:rsidP="00576903">
      <w:pPr>
        <w:jc w:val="both"/>
        <w:rPr>
          <w:rFonts w:asciiTheme="minorHAnsi" w:hAnsiTheme="minorHAnsi"/>
          <w:b/>
          <w:sz w:val="22"/>
          <w:szCs w:val="22"/>
          <w:lang w:val="en-US" w:eastAsia="en-US"/>
        </w:rPr>
      </w:pPr>
    </w:p>
    <w:p w:rsidR="002C7ECE" w:rsidRPr="00A63B6F" w:rsidRDefault="002C7ECE" w:rsidP="00576903">
      <w:pPr>
        <w:jc w:val="both"/>
        <w:rPr>
          <w:rFonts w:asciiTheme="minorHAnsi" w:hAnsiTheme="minorHAnsi"/>
          <w:b/>
          <w:sz w:val="22"/>
          <w:szCs w:val="22"/>
          <w:lang w:val="en-US" w:eastAsia="en-US"/>
        </w:rPr>
      </w:pPr>
    </w:p>
    <w:p w:rsidR="009435FC" w:rsidRPr="002C7ECE" w:rsidRDefault="009435FC" w:rsidP="00E30047">
      <w:pPr>
        <w:pStyle w:val="Prrafodelista"/>
        <w:numPr>
          <w:ilvl w:val="1"/>
          <w:numId w:val="1"/>
        </w:numPr>
        <w:ind w:left="851"/>
        <w:jc w:val="both"/>
        <w:rPr>
          <w:rFonts w:asciiTheme="minorHAnsi" w:hAnsiTheme="minorHAnsi"/>
          <w:color w:val="000000" w:themeColor="text1"/>
          <w:lang w:val="es-CL" w:eastAsia="en-US"/>
        </w:rPr>
      </w:pPr>
      <w:r w:rsidRPr="007D0B47">
        <w:rPr>
          <w:rFonts w:asciiTheme="minorHAnsi" w:hAnsiTheme="minorHAnsi"/>
          <w:color w:val="000000" w:themeColor="text1"/>
          <w:lang w:val="es-CL" w:eastAsia="en-US"/>
        </w:rPr>
        <w:t xml:space="preserve">Principales </w:t>
      </w:r>
      <w:r w:rsidR="00C02F91" w:rsidRPr="007D0B47">
        <w:rPr>
          <w:rFonts w:asciiTheme="minorHAnsi" w:hAnsiTheme="minorHAnsi"/>
          <w:color w:val="000000" w:themeColor="text1"/>
          <w:lang w:val="es-CL" w:eastAsia="en-US"/>
        </w:rPr>
        <w:t>Importaciones</w:t>
      </w:r>
      <w:r w:rsidR="005910A5" w:rsidRPr="007D0B47">
        <w:rPr>
          <w:rFonts w:asciiTheme="minorHAnsi" w:hAnsiTheme="minorHAnsi"/>
          <w:color w:val="000000" w:themeColor="text1"/>
          <w:lang w:val="es-CL" w:eastAsia="en-US"/>
        </w:rPr>
        <w:t xml:space="preserve"> </w:t>
      </w:r>
      <w:r w:rsidR="002C7ECE">
        <w:rPr>
          <w:rFonts w:asciiTheme="minorHAnsi" w:hAnsiTheme="minorHAnsi"/>
          <w:color w:val="000000" w:themeColor="text1"/>
          <w:lang w:val="es-CL" w:eastAsia="en-US"/>
        </w:rPr>
        <w:t>de</w:t>
      </w:r>
      <w:r w:rsidR="005910A5" w:rsidRPr="007D0B47">
        <w:rPr>
          <w:rFonts w:asciiTheme="minorHAnsi" w:hAnsiTheme="minorHAnsi"/>
          <w:color w:val="000000" w:themeColor="text1"/>
          <w:lang w:val="es-CL" w:eastAsia="en-US"/>
        </w:rPr>
        <w:t xml:space="preserve"> Brasil </w:t>
      </w:r>
      <w:r w:rsidR="002C7ECE">
        <w:rPr>
          <w:rFonts w:asciiTheme="minorHAnsi" w:hAnsiTheme="minorHAnsi"/>
          <w:color w:val="000000" w:themeColor="text1"/>
          <w:lang w:val="es-CL" w:eastAsia="en-US"/>
        </w:rPr>
        <w:t xml:space="preserve">en </w:t>
      </w:r>
      <w:r w:rsidR="005910A5" w:rsidRPr="007D0B47">
        <w:rPr>
          <w:rFonts w:asciiTheme="minorHAnsi" w:hAnsiTheme="minorHAnsi"/>
          <w:color w:val="000000" w:themeColor="text1"/>
          <w:lang w:val="es-CL" w:eastAsia="en-US"/>
        </w:rPr>
        <w:t>201</w:t>
      </w:r>
      <w:r w:rsidR="002C7ECE">
        <w:rPr>
          <w:rFonts w:asciiTheme="minorHAnsi" w:hAnsiTheme="minorHAnsi"/>
          <w:color w:val="000000" w:themeColor="text1"/>
          <w:lang w:val="es-CL" w:eastAsia="en-US"/>
        </w:rPr>
        <w:t>5:</w:t>
      </w:r>
    </w:p>
    <w:p w:rsidR="007D0B47" w:rsidRDefault="007D0B47" w:rsidP="007D0B47">
      <w:pPr>
        <w:pStyle w:val="Prrafodelista"/>
        <w:ind w:left="851"/>
        <w:jc w:val="both"/>
        <w:rPr>
          <w:rFonts w:asciiTheme="minorHAnsi" w:hAnsiTheme="minorHAnsi"/>
          <w:sz w:val="22"/>
          <w:szCs w:val="22"/>
          <w:lang w:val="es-CL" w:eastAsia="en-US"/>
        </w:rPr>
      </w:pPr>
    </w:p>
    <w:tbl>
      <w:tblPr>
        <w:tblStyle w:val="Sombreadoclaro-nfasis3"/>
        <w:tblW w:w="9260" w:type="dxa"/>
        <w:tblLook w:val="04A0" w:firstRow="1" w:lastRow="0" w:firstColumn="1" w:lastColumn="0" w:noHBand="0" w:noVBand="1"/>
      </w:tblPr>
      <w:tblGrid>
        <w:gridCol w:w="1158"/>
        <w:gridCol w:w="3992"/>
        <w:gridCol w:w="68"/>
        <w:gridCol w:w="1721"/>
        <w:gridCol w:w="510"/>
        <w:gridCol w:w="1811"/>
      </w:tblGrid>
      <w:tr w:rsidR="00476131" w:rsidRPr="00476131" w:rsidTr="0047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  <w:t>NCM</w:t>
            </w:r>
          </w:p>
        </w:tc>
        <w:tc>
          <w:tcPr>
            <w:tcW w:w="3992" w:type="dxa"/>
            <w:noWrap/>
            <w:hideMark/>
          </w:tcPr>
          <w:p w:rsidR="00476131" w:rsidRPr="00476131" w:rsidRDefault="00476131" w:rsidP="0047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Descripción del Producto</w:t>
            </w:r>
          </w:p>
        </w:tc>
        <w:tc>
          <w:tcPr>
            <w:tcW w:w="2299" w:type="dxa"/>
            <w:gridSpan w:val="3"/>
            <w:noWrap/>
            <w:hideMark/>
          </w:tcPr>
          <w:p w:rsidR="00476131" w:rsidRPr="00476131" w:rsidRDefault="00476131" w:rsidP="0047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  <w:t>US$ FOB</w:t>
            </w:r>
          </w:p>
        </w:tc>
        <w:tc>
          <w:tcPr>
            <w:tcW w:w="1811" w:type="dxa"/>
            <w:noWrap/>
            <w:hideMark/>
          </w:tcPr>
          <w:p w:rsidR="00476131" w:rsidRPr="00476131" w:rsidRDefault="00476131" w:rsidP="0047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  <w:t>Participación (%)</w:t>
            </w:r>
          </w:p>
        </w:tc>
      </w:tr>
      <w:tr w:rsidR="00476131" w:rsidRPr="00476131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27090010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Aceites brutos de petróleo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7.380.844.260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4,30%</w:t>
            </w:r>
          </w:p>
        </w:tc>
      </w:tr>
      <w:tr w:rsidR="00476131" w:rsidRPr="00476131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27101921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Aceite diesel (gasolina)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3.415.147.205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1,99%</w:t>
            </w:r>
          </w:p>
        </w:tc>
      </w:tr>
      <w:tr w:rsidR="00476131" w:rsidRPr="00476131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87032310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Automóviles con motor encendido, 1500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2.989.011.185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1,74%</w:t>
            </w:r>
          </w:p>
        </w:tc>
      </w:tr>
      <w:tr w:rsidR="00476131" w:rsidRPr="00476131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27111100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Gas natural licuado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2.754.400.514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1,61%</w:t>
            </w:r>
          </w:p>
        </w:tc>
      </w:tr>
      <w:tr w:rsidR="00476131" w:rsidRPr="00476131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27101241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Naftas para petroquímica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2.580.277.933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1,50%</w:t>
            </w:r>
          </w:p>
        </w:tc>
      </w:tr>
      <w:tr w:rsidR="00476131" w:rsidRPr="00476131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27112100 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Gas natural en estado gaseoso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2.568.330.664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1,49%</w:t>
            </w:r>
          </w:p>
        </w:tc>
      </w:tr>
      <w:tr w:rsidR="00476131" w:rsidRPr="00476131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31042090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Los demás cloruros de potasio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2.510.027.781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1,46%</w:t>
            </w:r>
          </w:p>
        </w:tc>
      </w:tr>
      <w:tr w:rsidR="00476131" w:rsidRPr="00476131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85177099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Las demás partes para aparatos de telefonía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2.276.549.389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1,33%</w:t>
            </w:r>
          </w:p>
        </w:tc>
      </w:tr>
      <w:tr w:rsidR="00476131" w:rsidRPr="00476131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jc w:val="right"/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85299020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Las demás partes para receptores de televisión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1.997.249.394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1,16%</w:t>
            </w:r>
          </w:p>
        </w:tc>
      </w:tr>
      <w:tr w:rsidR="00476131" w:rsidRPr="00476131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color w:val="222222"/>
                <w:sz w:val="22"/>
                <w:szCs w:val="22"/>
                <w:lang w:val="pt-BR" w:eastAsia="pt-BR"/>
              </w:rPr>
              <w:t>84119100 </w:t>
            </w: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Partes para turborreactores o de turbopropulsores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1.947.389.433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1,14%</w:t>
            </w:r>
          </w:p>
        </w:tc>
      </w:tr>
      <w:tr w:rsidR="00476131" w:rsidRPr="00476131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eastAsia="pt-BR"/>
              </w:rPr>
              <w:t>Sub total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30.419.227.758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17,74%</w:t>
            </w:r>
          </w:p>
        </w:tc>
      </w:tr>
      <w:tr w:rsidR="00476131" w:rsidRPr="00476131" w:rsidTr="0047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noWrap/>
            <w:hideMark/>
          </w:tcPr>
          <w:p w:rsidR="00476131" w:rsidRPr="00476131" w:rsidRDefault="00476131" w:rsidP="00476131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4060" w:type="dxa"/>
            <w:gridSpan w:val="2"/>
            <w:noWrap/>
            <w:hideMark/>
          </w:tcPr>
          <w:p w:rsidR="00476131" w:rsidRPr="00476131" w:rsidRDefault="00476131" w:rsidP="0047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val="pt-BR" w:eastAsia="pt-BR"/>
              </w:rPr>
            </w:pPr>
            <w:r w:rsidRPr="00476131">
              <w:rPr>
                <w:rFonts w:asciiTheme="minorHAnsi" w:eastAsia="Times New Roman" w:hAnsiTheme="minorHAnsi" w:cs="Tahoma"/>
                <w:b/>
                <w:bCs/>
                <w:color w:val="222222"/>
                <w:sz w:val="22"/>
                <w:szCs w:val="22"/>
                <w:lang w:val="pt-BR" w:eastAsia="pt-BR"/>
              </w:rPr>
              <w:t>TOTAL</w:t>
            </w:r>
          </w:p>
        </w:tc>
        <w:tc>
          <w:tcPr>
            <w:tcW w:w="1721" w:type="dxa"/>
            <w:noWrap/>
            <w:hideMark/>
          </w:tcPr>
          <w:p w:rsidR="00476131" w:rsidRPr="00476131" w:rsidRDefault="00476131" w:rsidP="0047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  <w:r w:rsidRPr="00476131"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  <w:t>171.449.050.909</w:t>
            </w:r>
          </w:p>
        </w:tc>
        <w:tc>
          <w:tcPr>
            <w:tcW w:w="2321" w:type="dxa"/>
            <w:gridSpan w:val="2"/>
            <w:noWrap/>
            <w:hideMark/>
          </w:tcPr>
          <w:p w:rsidR="00476131" w:rsidRPr="00476131" w:rsidRDefault="00476131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bCs/>
                <w:color w:val="222222"/>
                <w:sz w:val="22"/>
                <w:szCs w:val="22"/>
                <w:lang w:eastAsia="pt-BR"/>
              </w:rPr>
            </w:pPr>
          </w:p>
        </w:tc>
      </w:tr>
      <w:tr w:rsidR="00476131" w:rsidRPr="009E207C" w:rsidTr="0047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0" w:type="dxa"/>
            <w:gridSpan w:val="6"/>
            <w:noWrap/>
            <w:hideMark/>
          </w:tcPr>
          <w:p w:rsidR="00476131" w:rsidRPr="009E207C" w:rsidRDefault="00476131" w:rsidP="00476131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pt-BR" w:eastAsia="pt-BR"/>
              </w:rPr>
            </w:pPr>
            <w:r w:rsidRPr="009E207C">
              <w:rPr>
                <w:rFonts w:asciiTheme="minorHAnsi" w:eastAsia="Times New Roman" w:hAnsiTheme="minorHAnsi"/>
                <w:color w:val="000000"/>
                <w:sz w:val="16"/>
                <w:szCs w:val="16"/>
                <w:lang w:val="pt-BR" w:eastAsia="pt-BR"/>
              </w:rPr>
              <w:t>Fuente: Sistema Alice - Ministério do Desenvolvimento, Indústria e Comércio Exterior- Brasil</w:t>
            </w:r>
          </w:p>
        </w:tc>
      </w:tr>
      <w:tr w:rsidR="00476131" w:rsidRPr="009E207C" w:rsidTr="00476131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9" w:type="dxa"/>
            <w:gridSpan w:val="5"/>
            <w:noWrap/>
            <w:hideMark/>
          </w:tcPr>
          <w:p w:rsidR="00476131" w:rsidRPr="009E207C" w:rsidRDefault="00476131" w:rsidP="00476131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en-US" w:eastAsia="pt-BR"/>
              </w:rPr>
            </w:pPr>
            <w:r w:rsidRPr="009E207C">
              <w:rPr>
                <w:rFonts w:asciiTheme="minorHAnsi" w:eastAsia="Times New Roman" w:hAnsiTheme="minorHAnsi"/>
                <w:color w:val="000000"/>
                <w:sz w:val="16"/>
                <w:szCs w:val="16"/>
                <w:lang w:val="en-US" w:eastAsia="pt-BR"/>
              </w:rPr>
              <w:t xml:space="preserve">Website: </w:t>
            </w:r>
            <w:hyperlink r:id="rId10" w:history="1">
              <w:r w:rsidRPr="009E207C">
                <w:rPr>
                  <w:rStyle w:val="Hipervnculo"/>
                  <w:rFonts w:asciiTheme="minorHAnsi" w:hAnsiTheme="minorHAnsi"/>
                  <w:sz w:val="16"/>
                  <w:szCs w:val="16"/>
                  <w:lang w:val="en-US" w:eastAsia="pt-BR"/>
                </w:rPr>
                <w:t>http://aliceweb.mdic.gov.br</w:t>
              </w:r>
            </w:hyperlink>
          </w:p>
        </w:tc>
        <w:tc>
          <w:tcPr>
            <w:tcW w:w="1811" w:type="dxa"/>
            <w:noWrap/>
            <w:hideMark/>
          </w:tcPr>
          <w:p w:rsidR="00476131" w:rsidRPr="009E207C" w:rsidRDefault="00476131" w:rsidP="0047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6"/>
                <w:szCs w:val="16"/>
                <w:lang w:val="en-US" w:eastAsia="pt-BR"/>
              </w:rPr>
            </w:pPr>
          </w:p>
        </w:tc>
      </w:tr>
    </w:tbl>
    <w:p w:rsidR="002C7ECE" w:rsidRPr="00A63B6F" w:rsidRDefault="002C7ECE" w:rsidP="002C7ECE">
      <w:pPr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7D0B47" w:rsidRPr="00A63B6F" w:rsidRDefault="007D0B47" w:rsidP="007D0B47">
      <w:pPr>
        <w:pStyle w:val="Prrafodelista"/>
        <w:ind w:left="851"/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C02F91" w:rsidRPr="007D0B47" w:rsidRDefault="00C02F91" w:rsidP="00E30047">
      <w:pPr>
        <w:pStyle w:val="Prrafodelista"/>
        <w:numPr>
          <w:ilvl w:val="1"/>
          <w:numId w:val="1"/>
        </w:numPr>
        <w:ind w:left="851"/>
        <w:jc w:val="both"/>
        <w:rPr>
          <w:rFonts w:asciiTheme="minorHAnsi" w:hAnsiTheme="minorHAnsi"/>
          <w:sz w:val="22"/>
          <w:szCs w:val="22"/>
          <w:lang w:val="es-CL" w:eastAsia="en-US"/>
        </w:rPr>
      </w:pPr>
      <w:r w:rsidRPr="007D0B47">
        <w:rPr>
          <w:rFonts w:asciiTheme="minorHAnsi" w:hAnsiTheme="minorHAnsi"/>
          <w:sz w:val="22"/>
          <w:szCs w:val="22"/>
          <w:lang w:val="es-CL" w:eastAsia="en-US"/>
        </w:rPr>
        <w:t xml:space="preserve">Principales Socios Comerciales </w:t>
      </w:r>
    </w:p>
    <w:p w:rsidR="00C02F91" w:rsidRPr="007D0B47" w:rsidRDefault="00C02F91" w:rsidP="00576903">
      <w:pPr>
        <w:jc w:val="both"/>
        <w:rPr>
          <w:rFonts w:asciiTheme="minorHAnsi" w:hAnsiTheme="minorHAnsi"/>
          <w:b/>
          <w:sz w:val="22"/>
          <w:szCs w:val="22"/>
          <w:lang w:val="es-CL" w:eastAsia="en-US"/>
        </w:rPr>
      </w:pPr>
    </w:p>
    <w:p w:rsidR="007D0B47" w:rsidRPr="007D0B47" w:rsidRDefault="00477CC2" w:rsidP="007D0B47">
      <w:pPr>
        <w:jc w:val="both"/>
        <w:rPr>
          <w:rFonts w:asciiTheme="minorHAnsi" w:hAnsiTheme="minorHAnsi"/>
          <w:b/>
          <w:sz w:val="22"/>
          <w:szCs w:val="22"/>
          <w:lang w:val="es-CL" w:eastAsia="en-US"/>
        </w:rPr>
      </w:pPr>
      <w:r>
        <w:rPr>
          <w:rFonts w:asciiTheme="minorHAnsi" w:hAnsiTheme="minorHAnsi"/>
          <w:b/>
          <w:sz w:val="22"/>
          <w:szCs w:val="22"/>
          <w:lang w:val="es-CL" w:eastAsia="en-US"/>
        </w:rPr>
        <w:t xml:space="preserve">                            </w:t>
      </w:r>
      <w:r w:rsidR="00544067" w:rsidRPr="007D0B47">
        <w:rPr>
          <w:rFonts w:asciiTheme="minorHAnsi" w:hAnsiTheme="minorHAnsi"/>
          <w:b/>
          <w:sz w:val="22"/>
          <w:szCs w:val="22"/>
          <w:lang w:val="es-CL" w:eastAsia="en-US"/>
        </w:rPr>
        <w:t xml:space="preserve">Importaciones </w:t>
      </w:r>
      <w:r w:rsidR="005B4D9F" w:rsidRPr="007D0B47">
        <w:rPr>
          <w:rFonts w:asciiTheme="minorHAnsi" w:hAnsiTheme="minorHAnsi"/>
          <w:b/>
          <w:sz w:val="22"/>
          <w:szCs w:val="22"/>
          <w:lang w:val="es-CL" w:eastAsia="en-US"/>
        </w:rPr>
        <w:t xml:space="preserve">Brasileñas </w:t>
      </w:r>
      <w:r w:rsidR="00544067" w:rsidRPr="007D0B47">
        <w:rPr>
          <w:rFonts w:asciiTheme="minorHAnsi" w:hAnsiTheme="minorHAnsi"/>
          <w:b/>
          <w:sz w:val="22"/>
          <w:szCs w:val="22"/>
          <w:lang w:val="es-CL" w:eastAsia="en-US"/>
        </w:rPr>
        <w:t>por País de Origen</w:t>
      </w:r>
      <w:r w:rsidR="005B4D9F" w:rsidRPr="007D0B47">
        <w:rPr>
          <w:rFonts w:asciiTheme="minorHAnsi" w:hAnsiTheme="minorHAnsi"/>
          <w:b/>
          <w:sz w:val="22"/>
          <w:szCs w:val="22"/>
          <w:lang w:val="es-CL" w:eastAsia="en-US"/>
        </w:rPr>
        <w:t>,</w:t>
      </w:r>
      <w:r w:rsidR="00633C4A" w:rsidRPr="007D0B47">
        <w:rPr>
          <w:rFonts w:asciiTheme="minorHAnsi" w:hAnsiTheme="minorHAnsi"/>
          <w:b/>
          <w:sz w:val="22"/>
          <w:szCs w:val="22"/>
          <w:lang w:val="es-CL" w:eastAsia="en-US"/>
        </w:rPr>
        <w:t xml:space="preserve"> en el año</w:t>
      </w:r>
      <w:r w:rsidR="00544067" w:rsidRPr="007D0B47">
        <w:rPr>
          <w:rFonts w:asciiTheme="minorHAnsi" w:hAnsiTheme="minorHAnsi"/>
          <w:b/>
          <w:sz w:val="22"/>
          <w:szCs w:val="22"/>
          <w:lang w:val="es-CL" w:eastAsia="en-US"/>
        </w:rPr>
        <w:t xml:space="preserve"> 201</w:t>
      </w:r>
      <w:r w:rsidR="00476131">
        <w:rPr>
          <w:rFonts w:asciiTheme="minorHAnsi" w:hAnsiTheme="minorHAnsi"/>
          <w:b/>
          <w:sz w:val="22"/>
          <w:szCs w:val="22"/>
          <w:lang w:val="es-CL" w:eastAsia="en-US"/>
        </w:rPr>
        <w:t>5</w:t>
      </w:r>
    </w:p>
    <w:p w:rsidR="007D0B47" w:rsidRPr="007D0B47" w:rsidRDefault="007D0B47" w:rsidP="007D0B47">
      <w:pPr>
        <w:jc w:val="both"/>
        <w:rPr>
          <w:rFonts w:asciiTheme="minorHAnsi" w:hAnsiTheme="minorHAnsi"/>
          <w:b/>
          <w:sz w:val="22"/>
          <w:szCs w:val="22"/>
          <w:lang w:val="es-CL" w:eastAsia="en-US"/>
        </w:rPr>
      </w:pPr>
    </w:p>
    <w:tbl>
      <w:tblPr>
        <w:tblW w:w="6556" w:type="dxa"/>
        <w:tblInd w:w="1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694"/>
        <w:gridCol w:w="1984"/>
        <w:gridCol w:w="1912"/>
      </w:tblGrid>
      <w:tr w:rsidR="00477CC2" w:rsidRPr="00477CC2" w:rsidTr="00B0475D">
        <w:trPr>
          <w:trHeight w:val="300"/>
        </w:trPr>
        <w:tc>
          <w:tcPr>
            <w:tcW w:w="96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Número</w:t>
            </w:r>
          </w:p>
        </w:tc>
        <w:tc>
          <w:tcPr>
            <w:tcW w:w="1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País</w:t>
            </w:r>
          </w:p>
        </w:tc>
        <w:tc>
          <w:tcPr>
            <w:tcW w:w="19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US$ FOB</w:t>
            </w:r>
          </w:p>
        </w:tc>
        <w:tc>
          <w:tcPr>
            <w:tcW w:w="191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Participación (%)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69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198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30.719.405.022</w:t>
            </w:r>
          </w:p>
        </w:tc>
        <w:tc>
          <w:tcPr>
            <w:tcW w:w="191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17,92%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Estados Unidos</w:t>
            </w: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26.471.345.593</w:t>
            </w:r>
          </w:p>
        </w:tc>
        <w:tc>
          <w:tcPr>
            <w:tcW w:w="19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15,44%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69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Alemania</w:t>
            </w:r>
          </w:p>
        </w:tc>
        <w:tc>
          <w:tcPr>
            <w:tcW w:w="198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10.379.562.880</w:t>
            </w:r>
          </w:p>
        </w:tc>
        <w:tc>
          <w:tcPr>
            <w:tcW w:w="191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6,05%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Argentina</w:t>
            </w: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10.284.589.084</w:t>
            </w:r>
          </w:p>
        </w:tc>
        <w:tc>
          <w:tcPr>
            <w:tcW w:w="19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5,99%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69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Corea del Sur</w:t>
            </w:r>
          </w:p>
        </w:tc>
        <w:tc>
          <w:tcPr>
            <w:tcW w:w="198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5.420.621.830</w:t>
            </w:r>
          </w:p>
        </w:tc>
        <w:tc>
          <w:tcPr>
            <w:tcW w:w="191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3,16%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Japón</w:t>
            </w: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4.877.203.898</w:t>
            </w:r>
          </w:p>
        </w:tc>
        <w:tc>
          <w:tcPr>
            <w:tcW w:w="19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2,84%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69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Italia</w:t>
            </w:r>
          </w:p>
        </w:tc>
        <w:tc>
          <w:tcPr>
            <w:tcW w:w="198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4.675.277.875</w:t>
            </w:r>
          </w:p>
        </w:tc>
        <w:tc>
          <w:tcPr>
            <w:tcW w:w="191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2,73%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Nigeria</w:t>
            </w: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4.633.119.944</w:t>
            </w:r>
          </w:p>
        </w:tc>
        <w:tc>
          <w:tcPr>
            <w:tcW w:w="19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2,70%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69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Francia</w:t>
            </w:r>
          </w:p>
        </w:tc>
        <w:tc>
          <w:tcPr>
            <w:tcW w:w="198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4.457.353.195</w:t>
            </w:r>
          </w:p>
        </w:tc>
        <w:tc>
          <w:tcPr>
            <w:tcW w:w="191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2,60%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México</w:t>
            </w: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4.377.919.339</w:t>
            </w:r>
          </w:p>
        </w:tc>
        <w:tc>
          <w:tcPr>
            <w:tcW w:w="19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2,55%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Sub total</w:t>
            </w:r>
          </w:p>
        </w:tc>
        <w:tc>
          <w:tcPr>
            <w:tcW w:w="1984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106.296.398.660</w:t>
            </w:r>
          </w:p>
        </w:tc>
        <w:tc>
          <w:tcPr>
            <w:tcW w:w="191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61,99%</w:t>
            </w:r>
          </w:p>
        </w:tc>
      </w:tr>
      <w:tr w:rsidR="00477CC2" w:rsidRPr="00477CC2" w:rsidTr="00B0475D">
        <w:trPr>
          <w:trHeight w:val="300"/>
        </w:trPr>
        <w:tc>
          <w:tcPr>
            <w:tcW w:w="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171.449.050.909</w:t>
            </w:r>
          </w:p>
        </w:tc>
        <w:tc>
          <w:tcPr>
            <w:tcW w:w="19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</w:pPr>
          </w:p>
        </w:tc>
      </w:tr>
      <w:tr w:rsidR="00477CC2" w:rsidRPr="009E207C" w:rsidTr="00B0475D">
        <w:trPr>
          <w:trHeight w:val="118"/>
        </w:trPr>
        <w:tc>
          <w:tcPr>
            <w:tcW w:w="6556" w:type="dxa"/>
            <w:gridSpan w:val="4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9E207C" w:rsidRDefault="00477CC2" w:rsidP="00477CC2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9E207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Fuente: Sistema Alice - Ministério do Desenvolvimento, Indústria e Comércio Exterior- Brasil</w:t>
            </w:r>
          </w:p>
        </w:tc>
      </w:tr>
      <w:tr w:rsidR="00477CC2" w:rsidRPr="009E207C" w:rsidTr="00B0475D">
        <w:trPr>
          <w:trHeight w:val="192"/>
        </w:trPr>
        <w:tc>
          <w:tcPr>
            <w:tcW w:w="4644" w:type="dxa"/>
            <w:gridSpan w:val="3"/>
            <w:tcBorders>
              <w:top w:val="nil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9E207C" w:rsidRDefault="00477CC2" w:rsidP="00B0475D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E207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 w:eastAsia="pt-BR"/>
              </w:rPr>
              <w:t xml:space="preserve">Website: </w:t>
            </w:r>
            <w:hyperlink r:id="rId11" w:history="1">
              <w:r w:rsidRPr="009E207C">
                <w:rPr>
                  <w:rStyle w:val="Hipervnculo"/>
                  <w:rFonts w:asciiTheme="minorHAnsi" w:hAnsiTheme="minorHAnsi"/>
                  <w:b/>
                  <w:bCs/>
                  <w:sz w:val="16"/>
                  <w:szCs w:val="16"/>
                  <w:lang w:val="en-US" w:eastAsia="pt-BR"/>
                </w:rPr>
                <w:t>http://aliceweb.mdic.gov.br</w:t>
              </w:r>
            </w:hyperlink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9E207C" w:rsidRDefault="00477CC2" w:rsidP="00B0475D">
            <w:pPr>
              <w:rPr>
                <w:rFonts w:asciiTheme="minorHAnsi" w:eastAsia="Times New Roman" w:hAnsiTheme="minorHAnsi"/>
                <w:sz w:val="16"/>
                <w:szCs w:val="16"/>
                <w:lang w:val="en-US" w:eastAsia="pt-BR"/>
              </w:rPr>
            </w:pPr>
          </w:p>
        </w:tc>
      </w:tr>
    </w:tbl>
    <w:p w:rsidR="009435FC" w:rsidRPr="00A63B6F" w:rsidRDefault="009435FC" w:rsidP="00576903">
      <w:pPr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9435FC" w:rsidRDefault="009435FC" w:rsidP="00576903">
      <w:pPr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477CC2" w:rsidRPr="007D0B47" w:rsidRDefault="00477CC2" w:rsidP="00576903">
      <w:pPr>
        <w:jc w:val="both"/>
        <w:rPr>
          <w:rFonts w:asciiTheme="minorHAnsi" w:hAnsiTheme="minorHAnsi"/>
          <w:sz w:val="22"/>
          <w:szCs w:val="22"/>
          <w:lang w:val="en-US" w:eastAsia="en-US"/>
        </w:rPr>
      </w:pPr>
    </w:p>
    <w:p w:rsidR="00C67876" w:rsidRPr="007D0B47" w:rsidRDefault="00477CC2" w:rsidP="00F0743E">
      <w:pPr>
        <w:rPr>
          <w:rFonts w:asciiTheme="minorHAnsi" w:hAnsiTheme="minorHAnsi"/>
          <w:b/>
          <w:sz w:val="22"/>
          <w:szCs w:val="22"/>
          <w:lang w:val="es-CL" w:eastAsia="en-US"/>
        </w:rPr>
      </w:pPr>
      <w:r w:rsidRPr="00A63B6F">
        <w:rPr>
          <w:rFonts w:asciiTheme="minorHAnsi" w:hAnsiTheme="minorHAnsi"/>
          <w:b/>
          <w:sz w:val="22"/>
          <w:szCs w:val="22"/>
          <w:lang w:val="en-US" w:eastAsia="en-US"/>
        </w:rPr>
        <w:t xml:space="preserve">                             </w:t>
      </w:r>
      <w:r w:rsidR="00C67876" w:rsidRPr="007D0B47">
        <w:rPr>
          <w:rFonts w:asciiTheme="minorHAnsi" w:hAnsiTheme="minorHAnsi"/>
          <w:b/>
          <w:sz w:val="22"/>
          <w:szCs w:val="22"/>
          <w:lang w:val="es-CL" w:eastAsia="en-US"/>
        </w:rPr>
        <w:t>Principales Países a los cuales Brasil exportó</w:t>
      </w:r>
      <w:r w:rsidR="00633C4A" w:rsidRPr="007D0B47">
        <w:rPr>
          <w:rFonts w:asciiTheme="minorHAnsi" w:hAnsiTheme="minorHAnsi"/>
          <w:b/>
          <w:sz w:val="22"/>
          <w:szCs w:val="22"/>
          <w:lang w:val="es-CL" w:eastAsia="en-US"/>
        </w:rPr>
        <w:t xml:space="preserve"> en el año</w:t>
      </w:r>
      <w:r w:rsidR="00C67876" w:rsidRPr="007D0B47">
        <w:rPr>
          <w:rFonts w:asciiTheme="minorHAnsi" w:hAnsiTheme="minorHAnsi"/>
          <w:b/>
          <w:sz w:val="22"/>
          <w:szCs w:val="22"/>
          <w:lang w:val="es-CL" w:eastAsia="en-US"/>
        </w:rPr>
        <w:t xml:space="preserve"> 201</w:t>
      </w:r>
      <w:r>
        <w:rPr>
          <w:rFonts w:asciiTheme="minorHAnsi" w:hAnsiTheme="minorHAnsi"/>
          <w:b/>
          <w:sz w:val="22"/>
          <w:szCs w:val="22"/>
          <w:lang w:val="es-CL" w:eastAsia="en-US"/>
        </w:rPr>
        <w:t>5</w:t>
      </w:r>
    </w:p>
    <w:p w:rsidR="00477CC2" w:rsidRDefault="00477CC2" w:rsidP="00477CC2">
      <w:pPr>
        <w:rPr>
          <w:b/>
          <w:bCs/>
        </w:rPr>
      </w:pPr>
    </w:p>
    <w:tbl>
      <w:tblPr>
        <w:tblW w:w="6725" w:type="dxa"/>
        <w:tblInd w:w="1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842"/>
        <w:gridCol w:w="1721"/>
        <w:gridCol w:w="1842"/>
      </w:tblGrid>
      <w:tr w:rsidR="00477CC2" w:rsidRPr="00477CC2" w:rsidTr="00B0475D">
        <w:trPr>
          <w:trHeight w:val="300"/>
        </w:trPr>
        <w:tc>
          <w:tcPr>
            <w:tcW w:w="148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Número</w:t>
            </w: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País</w:t>
            </w:r>
          </w:p>
        </w:tc>
        <w:tc>
          <w:tcPr>
            <w:tcW w:w="15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US$ FOB</w:t>
            </w: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Participación (%)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China</w:t>
            </w:r>
          </w:p>
        </w:tc>
        <w:tc>
          <w:tcPr>
            <w:tcW w:w="1560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35.607.523.612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18,63%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Estados Unidos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24.079.945.544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12,60%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Argentina</w:t>
            </w:r>
          </w:p>
        </w:tc>
        <w:tc>
          <w:tcPr>
            <w:tcW w:w="1560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12.800.015.447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6,70%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Holanda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10.044.465.679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5,26%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Alemania</w:t>
            </w:r>
          </w:p>
        </w:tc>
        <w:tc>
          <w:tcPr>
            <w:tcW w:w="1560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5.178.904.951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2,71%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Japón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4.844.959.300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2,53%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Chile</w:t>
            </w:r>
          </w:p>
        </w:tc>
        <w:tc>
          <w:tcPr>
            <w:tcW w:w="1560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3.978.438.486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2,08%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India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3.617.449.354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1,89%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México</w:t>
            </w:r>
          </w:p>
        </w:tc>
        <w:tc>
          <w:tcPr>
            <w:tcW w:w="1560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3.588.345.840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1,87%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Italia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3.270.224.753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1,71%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Sub total</w:t>
            </w:r>
          </w:p>
        </w:tc>
        <w:tc>
          <w:tcPr>
            <w:tcW w:w="1560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107.010.272.966</w:t>
            </w:r>
          </w:p>
        </w:tc>
        <w:tc>
          <w:tcPr>
            <w:tcW w:w="1842" w:type="dxa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55,99%</w:t>
            </w:r>
          </w:p>
        </w:tc>
      </w:tr>
      <w:tr w:rsidR="00477CC2" w:rsidRPr="00477CC2" w:rsidTr="00B0475D">
        <w:trPr>
          <w:trHeight w:val="300"/>
        </w:trPr>
        <w:tc>
          <w:tcPr>
            <w:tcW w:w="1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b/>
                <w:bCs/>
                <w:color w:val="222222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</w:pPr>
            <w:r w:rsidRPr="00477CC2">
              <w:rPr>
                <w:rFonts w:asciiTheme="minorHAnsi" w:hAnsiTheme="minorHAnsi"/>
                <w:color w:val="222222"/>
                <w:sz w:val="22"/>
                <w:szCs w:val="22"/>
                <w:lang w:eastAsia="pt-BR"/>
              </w:rPr>
              <w:t>191.134.324.584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477CC2" w:rsidRDefault="00477CC2" w:rsidP="00B0475D">
            <w:pPr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</w:pPr>
          </w:p>
        </w:tc>
      </w:tr>
      <w:tr w:rsidR="00477CC2" w:rsidRPr="009E207C" w:rsidTr="00B0475D">
        <w:trPr>
          <w:trHeight w:val="300"/>
        </w:trPr>
        <w:tc>
          <w:tcPr>
            <w:tcW w:w="6725" w:type="dxa"/>
            <w:gridSpan w:val="4"/>
            <w:shd w:val="clear" w:color="auto" w:fill="E6EE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9E207C" w:rsidRDefault="00477CC2" w:rsidP="00B0475D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9E207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pt-BR" w:eastAsia="pt-BR"/>
              </w:rPr>
              <w:t>Fuente: Sistema Alice - Ministério do Desenvolvimento, Indústria e Comércio Exterior- Brasil</w:t>
            </w:r>
          </w:p>
        </w:tc>
      </w:tr>
      <w:tr w:rsidR="00477CC2" w:rsidRPr="009E207C" w:rsidTr="00B0475D">
        <w:trPr>
          <w:trHeight w:val="300"/>
        </w:trPr>
        <w:tc>
          <w:tcPr>
            <w:tcW w:w="4883" w:type="dxa"/>
            <w:gridSpan w:val="3"/>
            <w:tcBorders>
              <w:top w:val="nil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9E207C" w:rsidRDefault="00477CC2" w:rsidP="00B0475D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E207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en-US" w:eastAsia="pt-BR"/>
              </w:rPr>
              <w:t xml:space="preserve">Website: </w:t>
            </w:r>
            <w:hyperlink r:id="rId12" w:history="1">
              <w:r w:rsidRPr="009E207C">
                <w:rPr>
                  <w:rStyle w:val="Hipervnculo"/>
                  <w:rFonts w:asciiTheme="minorHAnsi" w:hAnsiTheme="minorHAnsi"/>
                  <w:b/>
                  <w:bCs/>
                  <w:sz w:val="16"/>
                  <w:szCs w:val="16"/>
                  <w:lang w:val="en-US" w:eastAsia="pt-BR"/>
                </w:rPr>
                <w:t>http://aliceweb.mdic.gov.br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BBB59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CC2" w:rsidRPr="009E207C" w:rsidRDefault="00477CC2" w:rsidP="00B0475D">
            <w:pPr>
              <w:rPr>
                <w:rFonts w:asciiTheme="minorHAnsi" w:eastAsia="Times New Roman" w:hAnsiTheme="minorHAnsi"/>
                <w:sz w:val="16"/>
                <w:szCs w:val="16"/>
                <w:lang w:val="en-US" w:eastAsia="pt-BR"/>
              </w:rPr>
            </w:pPr>
          </w:p>
        </w:tc>
      </w:tr>
    </w:tbl>
    <w:p w:rsidR="00477CC2" w:rsidRPr="00A63B6F" w:rsidRDefault="00477CC2" w:rsidP="00477CC2">
      <w:pPr>
        <w:jc w:val="center"/>
        <w:rPr>
          <w:b/>
          <w:bCs/>
          <w:lang w:val="en-US" w:eastAsia="pt-BR"/>
        </w:rPr>
      </w:pPr>
    </w:p>
    <w:p w:rsidR="00E0326C" w:rsidRPr="00A63B6F" w:rsidRDefault="00E0326C" w:rsidP="00E0326C">
      <w:pPr>
        <w:rPr>
          <w:rFonts w:asciiTheme="minorHAnsi" w:hAnsiTheme="minorHAnsi"/>
          <w:b/>
          <w:sz w:val="22"/>
          <w:szCs w:val="22"/>
          <w:lang w:val="en-US" w:eastAsia="en-US"/>
        </w:rPr>
      </w:pPr>
    </w:p>
    <w:sectPr w:rsidR="00E0326C" w:rsidRPr="00A63B6F" w:rsidSect="00090E3B">
      <w:headerReference w:type="default" r:id="rId13"/>
      <w:footerReference w:type="default" r:id="rId14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3B" w:rsidRDefault="005A343B" w:rsidP="007F446A">
      <w:r>
        <w:separator/>
      </w:r>
    </w:p>
  </w:endnote>
  <w:endnote w:type="continuationSeparator" w:id="0">
    <w:p w:rsidR="005A343B" w:rsidRDefault="005A343B" w:rsidP="007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3B" w:rsidRPr="0009023A" w:rsidRDefault="005A343B" w:rsidP="0009023A">
    <w:pPr>
      <w:pStyle w:val="Piedepgina"/>
      <w:jc w:val="center"/>
      <w:rPr>
        <w:color w:val="292929"/>
        <w:lang w:val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504FEC3" wp14:editId="7BAE2C18">
              <wp:simplePos x="0" y="0"/>
              <wp:positionH relativeFrom="page">
                <wp:posOffset>6969760</wp:posOffset>
              </wp:positionH>
              <wp:positionV relativeFrom="page">
                <wp:posOffset>6953885</wp:posOffset>
              </wp:positionV>
              <wp:extent cx="532765" cy="2477770"/>
              <wp:effectExtent l="0" t="635" r="317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47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43B" w:rsidRPr="0009023A" w:rsidRDefault="005A343B" w:rsidP="0009023A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9023A">
                            <w:rPr>
                              <w:rFonts w:ascii="Calibri" w:hAnsi="Calibri"/>
                            </w:rPr>
                            <w:t>Página</w:t>
                          </w:r>
                          <w:r w:rsidRPr="0009023A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 w:rsidRPr="0009023A">
                            <w:rPr>
                              <w:rFonts w:ascii="Calibri" w:hAnsi="Calibri"/>
                            </w:rPr>
                            <w:instrText xml:space="preserve"> PAGE    \* MERGEFORMAT </w:instrText>
                          </w:r>
                          <w:r w:rsidRPr="0009023A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F15585" w:rsidRPr="00F15585">
                            <w:rPr>
                              <w:rFonts w:ascii="Calibri" w:hAnsi="Calibr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9023A">
                            <w:rPr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4FEC3" id="Rectangle 2" o:spid="_x0000_s1028" style="position:absolute;left:0;text-align:left;margin-left:548.8pt;margin-top:547.55pt;width:41.95pt;height:195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5A343B" w:rsidRPr="0009023A" w:rsidRDefault="005A343B" w:rsidP="0009023A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9023A">
                      <w:rPr>
                        <w:rFonts w:ascii="Calibri" w:hAnsi="Calibri"/>
                      </w:rPr>
                      <w:t>Página</w:t>
                    </w:r>
                    <w:r w:rsidRPr="0009023A">
                      <w:rPr>
                        <w:rFonts w:ascii="Calibri" w:hAnsi="Calibri"/>
                      </w:rPr>
                      <w:fldChar w:fldCharType="begin"/>
                    </w:r>
                    <w:r w:rsidRPr="0009023A">
                      <w:rPr>
                        <w:rFonts w:ascii="Calibri" w:hAnsi="Calibri"/>
                      </w:rPr>
                      <w:instrText xml:space="preserve"> PAGE    \* MERGEFORMAT </w:instrText>
                    </w:r>
                    <w:r w:rsidRPr="0009023A">
                      <w:rPr>
                        <w:rFonts w:ascii="Calibri" w:hAnsi="Calibri"/>
                      </w:rPr>
                      <w:fldChar w:fldCharType="separate"/>
                    </w:r>
                    <w:r w:rsidR="00F15585" w:rsidRPr="00F15585">
                      <w:rPr>
                        <w:rFonts w:ascii="Calibri" w:hAnsi="Calibri"/>
                        <w:noProof/>
                        <w:sz w:val="44"/>
                        <w:szCs w:val="44"/>
                      </w:rPr>
                      <w:t>1</w:t>
                    </w:r>
                    <w:r w:rsidRPr="0009023A">
                      <w:rPr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A343B" w:rsidRPr="0009023A" w:rsidRDefault="005A343B" w:rsidP="0009023A">
    <w:pPr>
      <w:pStyle w:val="Piedepgina"/>
      <w:jc w:val="center"/>
      <w:rPr>
        <w:rFonts w:ascii="Calibri" w:hAnsi="Calibri"/>
        <w:color w:val="292929"/>
        <w:sz w:val="20"/>
        <w:lang w:val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DE89D4" wp14:editId="6B5A869E">
              <wp:simplePos x="0" y="0"/>
              <wp:positionH relativeFrom="column">
                <wp:posOffset>408305</wp:posOffset>
              </wp:positionH>
              <wp:positionV relativeFrom="paragraph">
                <wp:posOffset>74930</wp:posOffset>
              </wp:positionV>
              <wp:extent cx="4954905" cy="0"/>
              <wp:effectExtent l="8255" t="8255" r="8890" b="10795"/>
              <wp:wrapThrough wrapText="bothSides">
                <wp:wrapPolygon edited="0">
                  <wp:start x="0" y="-2147483648"/>
                  <wp:lineTo x="520" y="-2147483648"/>
                  <wp:lineTo x="520" y="-2147483648"/>
                  <wp:lineTo x="0" y="-2147483648"/>
                  <wp:lineTo x="0" y="-2147483648"/>
                </wp:wrapPolygon>
              </wp:wrapThrough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4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5BF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C49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2.15pt;margin-top:5.9pt;width:390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" strokecolor="#b5bf15">
              <w10:wrap type="through"/>
            </v:shape>
          </w:pict>
        </mc:Fallback>
      </mc:AlternateContent>
    </w:r>
  </w:p>
  <w:p w:rsidR="005A343B" w:rsidRPr="0009023A" w:rsidRDefault="005A343B" w:rsidP="0009023A">
    <w:pPr>
      <w:pStyle w:val="Piedepgina"/>
      <w:jc w:val="center"/>
      <w:rPr>
        <w:rFonts w:ascii="Calibri" w:hAnsi="Calibri"/>
        <w:color w:val="292929"/>
        <w:sz w:val="20"/>
        <w:lang w:val="es-CL"/>
      </w:rPr>
    </w:pPr>
  </w:p>
  <w:p w:rsidR="005A343B" w:rsidRPr="00C025E2" w:rsidRDefault="005A343B" w:rsidP="0009023A">
    <w:pPr>
      <w:pStyle w:val="Piedepgina"/>
      <w:jc w:val="center"/>
      <w:rPr>
        <w:rFonts w:ascii="Calibri" w:hAnsi="Calibri"/>
        <w:color w:val="292929"/>
        <w:sz w:val="20"/>
        <w:lang w:val="pt-BR"/>
      </w:rPr>
    </w:pPr>
    <w:r w:rsidRPr="00C025E2">
      <w:rPr>
        <w:rFonts w:ascii="Calibri" w:hAnsi="Calibri"/>
        <w:color w:val="292929"/>
        <w:sz w:val="20"/>
        <w:lang w:val="pt-BR"/>
      </w:rPr>
      <w:t>ProChile  Oficina Comercial de São Paulo - BRASIL</w:t>
    </w:r>
  </w:p>
  <w:p w:rsidR="005A343B" w:rsidRPr="0009023A" w:rsidRDefault="005A343B" w:rsidP="0009023A">
    <w:pPr>
      <w:pStyle w:val="Piedepgina"/>
      <w:jc w:val="center"/>
      <w:rPr>
        <w:rFonts w:ascii="Calibri" w:hAnsi="Calibri"/>
        <w:color w:val="292929"/>
        <w:sz w:val="20"/>
        <w:lang w:val="es-CL"/>
      </w:rPr>
    </w:pPr>
    <w:r w:rsidRPr="0009023A">
      <w:rPr>
        <w:rFonts w:ascii="Calibri" w:hAnsi="Calibri"/>
        <w:color w:val="292929"/>
        <w:sz w:val="20"/>
        <w:lang w:val="es-CL"/>
      </w:rPr>
      <w:t xml:space="preserve">Guía País </w:t>
    </w:r>
    <w:r>
      <w:rPr>
        <w:rFonts w:ascii="Calibri" w:hAnsi="Calibri"/>
        <w:color w:val="292929"/>
        <w:sz w:val="20"/>
        <w:lang w:val="es-CL"/>
      </w:rPr>
      <w:t>BRASIL</w:t>
    </w:r>
    <w:r w:rsidRPr="0009023A">
      <w:rPr>
        <w:rFonts w:ascii="Calibri" w:hAnsi="Calibri"/>
        <w:color w:val="292929"/>
        <w:sz w:val="20"/>
        <w:lang w:val="es-CL"/>
      </w:rPr>
      <w:t xml:space="preserve"> – Año 20</w:t>
    </w:r>
    <w:r>
      <w:rPr>
        <w:rFonts w:ascii="Calibri" w:hAnsi="Calibri"/>
        <w:color w:val="292929"/>
        <w:sz w:val="20"/>
        <w:lang w:val="es-CL"/>
      </w:rPr>
      <w:t>16</w:t>
    </w:r>
  </w:p>
  <w:p w:rsidR="005A343B" w:rsidRPr="0009023A" w:rsidRDefault="005A343B">
    <w:pPr>
      <w:pStyle w:val="Piedepgina"/>
      <w:rPr>
        <w:rFonts w:ascii="Calibri" w:hAnsi="Calibri"/>
        <w:color w:val="292929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3B" w:rsidRDefault="005A343B" w:rsidP="007F446A">
      <w:r>
        <w:separator/>
      </w:r>
    </w:p>
  </w:footnote>
  <w:footnote w:type="continuationSeparator" w:id="0">
    <w:p w:rsidR="005A343B" w:rsidRDefault="005A343B" w:rsidP="007F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3B" w:rsidRDefault="005A343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6704" behindDoc="0" locked="0" layoutInCell="1" allowOverlap="1" wp14:anchorId="21D5F513" wp14:editId="2827AC2D">
          <wp:simplePos x="0" y="0"/>
          <wp:positionH relativeFrom="column">
            <wp:posOffset>4382135</wp:posOffset>
          </wp:positionH>
          <wp:positionV relativeFrom="paragraph">
            <wp:posOffset>-182245</wp:posOffset>
          </wp:positionV>
          <wp:extent cx="1541780" cy="353060"/>
          <wp:effectExtent l="0" t="0" r="0" b="8890"/>
          <wp:wrapThrough wrapText="bothSides">
            <wp:wrapPolygon edited="0">
              <wp:start x="7473" y="0"/>
              <wp:lineTo x="0" y="1165"/>
              <wp:lineTo x="0" y="20978"/>
              <wp:lineTo x="8807" y="20978"/>
              <wp:lineTo x="19750" y="15151"/>
              <wp:lineTo x="19750" y="1165"/>
              <wp:lineTo x="8807" y="0"/>
              <wp:lineTo x="7473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3376"/>
    <w:multiLevelType w:val="hybridMultilevel"/>
    <w:tmpl w:val="F790112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20E"/>
    <w:multiLevelType w:val="hybridMultilevel"/>
    <w:tmpl w:val="247C0588"/>
    <w:lvl w:ilvl="0" w:tplc="203287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5006"/>
    <w:multiLevelType w:val="hybridMultilevel"/>
    <w:tmpl w:val="62D63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BE2"/>
    <w:multiLevelType w:val="multilevel"/>
    <w:tmpl w:val="14B0F75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HelveticaNeueLT Pro 55 Roman" w:hAnsi="HelveticaNeueLT Pro 55 Roman" w:cs="Times New Roman" w:hint="default"/>
        <w:b w:val="0"/>
        <w:i w:val="0"/>
        <w:sz w:val="120"/>
        <w:szCs w:val="12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HelveticaNeueLT Pro 55 Roman" w:hAnsi="HelveticaNeueLT Pro 55 Roman" w:cs="Times New Roman" w:hint="default"/>
        <w:b/>
        <w:i w:val="0"/>
        <w:sz w:val="26"/>
        <w:szCs w:val="26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ascii="HelveticaNeueLT Pro 55 Roman" w:hAnsi="HelveticaNeueLT Pro 55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6AB620C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708"/>
      </w:pPr>
      <w:rPr>
        <w:rFonts w:cs="Times New Roman"/>
      </w:rPr>
    </w:lvl>
    <w:lvl w:ilvl="1">
      <w:start w:val="1"/>
      <w:numFmt w:val="upperLetter"/>
      <w:pStyle w:val="Ttulo2"/>
      <w:lvlText w:val="%2."/>
      <w:lvlJc w:val="left"/>
      <w:pPr>
        <w:ind w:left="1428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ind w:left="2148"/>
      </w:pPr>
      <w:rPr>
        <w:rFonts w:cs="Times New Roman"/>
      </w:rPr>
    </w:lvl>
    <w:lvl w:ilvl="3">
      <w:start w:val="1"/>
      <w:numFmt w:val="lowerLetter"/>
      <w:pStyle w:val="Ttulo4"/>
      <w:lvlText w:val="%4)"/>
      <w:lvlJc w:val="left"/>
      <w:pPr>
        <w:ind w:left="2868"/>
      </w:pPr>
      <w:rPr>
        <w:rFonts w:cs="Times New Roman"/>
      </w:rPr>
    </w:lvl>
    <w:lvl w:ilvl="4">
      <w:start w:val="1"/>
      <w:numFmt w:val="decimal"/>
      <w:pStyle w:val="Ttulo5"/>
      <w:lvlText w:val="(%5)"/>
      <w:lvlJc w:val="left"/>
      <w:pPr>
        <w:ind w:left="3588"/>
      </w:pPr>
      <w:rPr>
        <w:rFonts w:cs="Times New Roman"/>
      </w:rPr>
    </w:lvl>
    <w:lvl w:ilvl="5">
      <w:start w:val="1"/>
      <w:numFmt w:val="lowerLetter"/>
      <w:pStyle w:val="Ttulo6"/>
      <w:lvlText w:val="(%6)"/>
      <w:lvlJc w:val="left"/>
      <w:pPr>
        <w:ind w:left="4308"/>
      </w:pPr>
      <w:rPr>
        <w:rFonts w:cs="Times New Roman"/>
      </w:rPr>
    </w:lvl>
    <w:lvl w:ilvl="6">
      <w:start w:val="1"/>
      <w:numFmt w:val="lowerRoman"/>
      <w:pStyle w:val="Ttulo7"/>
      <w:lvlText w:val="(%7)"/>
      <w:lvlJc w:val="left"/>
      <w:pPr>
        <w:ind w:left="5028"/>
      </w:pPr>
      <w:rPr>
        <w:rFonts w:cs="Times New Roman"/>
      </w:rPr>
    </w:lvl>
    <w:lvl w:ilvl="7">
      <w:start w:val="1"/>
      <w:numFmt w:val="lowerLetter"/>
      <w:pStyle w:val="Ttulo8"/>
      <w:lvlText w:val="(%8)"/>
      <w:lvlJc w:val="left"/>
      <w:pPr>
        <w:ind w:left="5748"/>
      </w:pPr>
      <w:rPr>
        <w:rFonts w:cs="Times New Roman"/>
      </w:rPr>
    </w:lvl>
    <w:lvl w:ilvl="8">
      <w:start w:val="1"/>
      <w:numFmt w:val="lowerRoman"/>
      <w:pStyle w:val="Ttulo9"/>
      <w:lvlText w:val="(%9)"/>
      <w:lvlJc w:val="left"/>
      <w:pPr>
        <w:ind w:left="6468"/>
      </w:pPr>
      <w:rPr>
        <w:rFonts w:cs="Times New Roman"/>
      </w:rPr>
    </w:lvl>
  </w:abstractNum>
  <w:abstractNum w:abstractNumId="5" w15:restartNumberingAfterBreak="0">
    <w:nsid w:val="4FE55A20"/>
    <w:multiLevelType w:val="hybridMultilevel"/>
    <w:tmpl w:val="682A81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306D4E"/>
    <w:multiLevelType w:val="hybridMultilevel"/>
    <w:tmpl w:val="17D6C91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1725E3"/>
    <w:multiLevelType w:val="hybridMultilevel"/>
    <w:tmpl w:val="50A4F77E"/>
    <w:lvl w:ilvl="0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D"/>
    <w:rsid w:val="000001B3"/>
    <w:rsid w:val="00000546"/>
    <w:rsid w:val="0000067C"/>
    <w:rsid w:val="00000C01"/>
    <w:rsid w:val="00000CF0"/>
    <w:rsid w:val="00001233"/>
    <w:rsid w:val="0000159B"/>
    <w:rsid w:val="000015DE"/>
    <w:rsid w:val="0000241B"/>
    <w:rsid w:val="00002BE1"/>
    <w:rsid w:val="00002E2D"/>
    <w:rsid w:val="00003444"/>
    <w:rsid w:val="00003B4D"/>
    <w:rsid w:val="00004005"/>
    <w:rsid w:val="000041FF"/>
    <w:rsid w:val="00004C6A"/>
    <w:rsid w:val="00004D00"/>
    <w:rsid w:val="000056CC"/>
    <w:rsid w:val="000062CA"/>
    <w:rsid w:val="00006947"/>
    <w:rsid w:val="00006C86"/>
    <w:rsid w:val="00006EDD"/>
    <w:rsid w:val="000078F4"/>
    <w:rsid w:val="00010658"/>
    <w:rsid w:val="00010EC4"/>
    <w:rsid w:val="00011859"/>
    <w:rsid w:val="00011999"/>
    <w:rsid w:val="00011D60"/>
    <w:rsid w:val="0001253E"/>
    <w:rsid w:val="00012941"/>
    <w:rsid w:val="000129DE"/>
    <w:rsid w:val="00012C32"/>
    <w:rsid w:val="00013181"/>
    <w:rsid w:val="0001320E"/>
    <w:rsid w:val="00013AED"/>
    <w:rsid w:val="00014ADA"/>
    <w:rsid w:val="00014B3C"/>
    <w:rsid w:val="00014C3E"/>
    <w:rsid w:val="00014D50"/>
    <w:rsid w:val="00014FD3"/>
    <w:rsid w:val="000151DD"/>
    <w:rsid w:val="000154CD"/>
    <w:rsid w:val="00016563"/>
    <w:rsid w:val="00016B4B"/>
    <w:rsid w:val="00016D4B"/>
    <w:rsid w:val="00017972"/>
    <w:rsid w:val="00017E5A"/>
    <w:rsid w:val="00017F18"/>
    <w:rsid w:val="00020BD7"/>
    <w:rsid w:val="00020C5E"/>
    <w:rsid w:val="00020EEC"/>
    <w:rsid w:val="00020FAE"/>
    <w:rsid w:val="000210CA"/>
    <w:rsid w:val="0002145D"/>
    <w:rsid w:val="00021B29"/>
    <w:rsid w:val="00022B9B"/>
    <w:rsid w:val="00022DA9"/>
    <w:rsid w:val="00022EAA"/>
    <w:rsid w:val="00022F22"/>
    <w:rsid w:val="00023038"/>
    <w:rsid w:val="000231EF"/>
    <w:rsid w:val="00023286"/>
    <w:rsid w:val="00023383"/>
    <w:rsid w:val="00023584"/>
    <w:rsid w:val="00023BF5"/>
    <w:rsid w:val="00023CF1"/>
    <w:rsid w:val="00023FFD"/>
    <w:rsid w:val="00025237"/>
    <w:rsid w:val="00025B77"/>
    <w:rsid w:val="000262E5"/>
    <w:rsid w:val="00026523"/>
    <w:rsid w:val="0002652A"/>
    <w:rsid w:val="00026B8A"/>
    <w:rsid w:val="00027042"/>
    <w:rsid w:val="000279A5"/>
    <w:rsid w:val="000279EA"/>
    <w:rsid w:val="00027EE2"/>
    <w:rsid w:val="00027F38"/>
    <w:rsid w:val="000310E6"/>
    <w:rsid w:val="000317CD"/>
    <w:rsid w:val="00031F0C"/>
    <w:rsid w:val="0003219B"/>
    <w:rsid w:val="000321F1"/>
    <w:rsid w:val="0003289C"/>
    <w:rsid w:val="00032CAB"/>
    <w:rsid w:val="00032D8F"/>
    <w:rsid w:val="00032F74"/>
    <w:rsid w:val="00033B46"/>
    <w:rsid w:val="00033C32"/>
    <w:rsid w:val="00033C52"/>
    <w:rsid w:val="00034525"/>
    <w:rsid w:val="000349D3"/>
    <w:rsid w:val="00035305"/>
    <w:rsid w:val="00035CD9"/>
    <w:rsid w:val="0003664B"/>
    <w:rsid w:val="00036A1D"/>
    <w:rsid w:val="00036FA5"/>
    <w:rsid w:val="0003774E"/>
    <w:rsid w:val="00037D9C"/>
    <w:rsid w:val="00040360"/>
    <w:rsid w:val="00040B84"/>
    <w:rsid w:val="00040CD2"/>
    <w:rsid w:val="00041052"/>
    <w:rsid w:val="0004180D"/>
    <w:rsid w:val="00042339"/>
    <w:rsid w:val="00042D09"/>
    <w:rsid w:val="00042E03"/>
    <w:rsid w:val="00043121"/>
    <w:rsid w:val="00043329"/>
    <w:rsid w:val="00043718"/>
    <w:rsid w:val="000438FB"/>
    <w:rsid w:val="00044107"/>
    <w:rsid w:val="0004491C"/>
    <w:rsid w:val="000449B6"/>
    <w:rsid w:val="00044BF5"/>
    <w:rsid w:val="00044F87"/>
    <w:rsid w:val="00045A23"/>
    <w:rsid w:val="0004612F"/>
    <w:rsid w:val="000461AC"/>
    <w:rsid w:val="000462B9"/>
    <w:rsid w:val="000463B2"/>
    <w:rsid w:val="00046A1B"/>
    <w:rsid w:val="000471F2"/>
    <w:rsid w:val="000472E1"/>
    <w:rsid w:val="00047D59"/>
    <w:rsid w:val="000501D0"/>
    <w:rsid w:val="00050631"/>
    <w:rsid w:val="0005158B"/>
    <w:rsid w:val="000519CC"/>
    <w:rsid w:val="000529C1"/>
    <w:rsid w:val="00052AE3"/>
    <w:rsid w:val="00052B07"/>
    <w:rsid w:val="00053550"/>
    <w:rsid w:val="00053653"/>
    <w:rsid w:val="0005380B"/>
    <w:rsid w:val="000538AF"/>
    <w:rsid w:val="00054B7C"/>
    <w:rsid w:val="00054E89"/>
    <w:rsid w:val="0005599F"/>
    <w:rsid w:val="00055DAF"/>
    <w:rsid w:val="000565B8"/>
    <w:rsid w:val="000567AD"/>
    <w:rsid w:val="00056AE5"/>
    <w:rsid w:val="00056C5B"/>
    <w:rsid w:val="00057307"/>
    <w:rsid w:val="00057980"/>
    <w:rsid w:val="00060105"/>
    <w:rsid w:val="000603B6"/>
    <w:rsid w:val="0006089C"/>
    <w:rsid w:val="00060DD0"/>
    <w:rsid w:val="00060E37"/>
    <w:rsid w:val="00060F5A"/>
    <w:rsid w:val="000611FB"/>
    <w:rsid w:val="0006128E"/>
    <w:rsid w:val="00061D81"/>
    <w:rsid w:val="00061E02"/>
    <w:rsid w:val="00061E18"/>
    <w:rsid w:val="00062116"/>
    <w:rsid w:val="0006288E"/>
    <w:rsid w:val="00062A08"/>
    <w:rsid w:val="00062D39"/>
    <w:rsid w:val="00062D4F"/>
    <w:rsid w:val="00062F39"/>
    <w:rsid w:val="0006347F"/>
    <w:rsid w:val="00063DD6"/>
    <w:rsid w:val="00063FB5"/>
    <w:rsid w:val="00064C77"/>
    <w:rsid w:val="00064DA0"/>
    <w:rsid w:val="000650C3"/>
    <w:rsid w:val="000654E8"/>
    <w:rsid w:val="00065D23"/>
    <w:rsid w:val="00065EB6"/>
    <w:rsid w:val="0006603A"/>
    <w:rsid w:val="000664AF"/>
    <w:rsid w:val="00066B97"/>
    <w:rsid w:val="00066D53"/>
    <w:rsid w:val="0006708A"/>
    <w:rsid w:val="000671C0"/>
    <w:rsid w:val="00067ACF"/>
    <w:rsid w:val="000713CC"/>
    <w:rsid w:val="000713D8"/>
    <w:rsid w:val="00071C02"/>
    <w:rsid w:val="00071FEA"/>
    <w:rsid w:val="00071FFA"/>
    <w:rsid w:val="00072D34"/>
    <w:rsid w:val="00073026"/>
    <w:rsid w:val="000732C0"/>
    <w:rsid w:val="00073AC5"/>
    <w:rsid w:val="000742EE"/>
    <w:rsid w:val="00074599"/>
    <w:rsid w:val="000758E5"/>
    <w:rsid w:val="00076D7A"/>
    <w:rsid w:val="00077560"/>
    <w:rsid w:val="00077D1B"/>
    <w:rsid w:val="0008082E"/>
    <w:rsid w:val="00080FA3"/>
    <w:rsid w:val="000817EF"/>
    <w:rsid w:val="00081C9B"/>
    <w:rsid w:val="00081D8C"/>
    <w:rsid w:val="000821E3"/>
    <w:rsid w:val="000822E3"/>
    <w:rsid w:val="00082571"/>
    <w:rsid w:val="000826D6"/>
    <w:rsid w:val="000827C8"/>
    <w:rsid w:val="000828E1"/>
    <w:rsid w:val="0008296F"/>
    <w:rsid w:val="00082A71"/>
    <w:rsid w:val="00083090"/>
    <w:rsid w:val="0008319A"/>
    <w:rsid w:val="00083731"/>
    <w:rsid w:val="00083B84"/>
    <w:rsid w:val="00083EFC"/>
    <w:rsid w:val="0008412C"/>
    <w:rsid w:val="000844CD"/>
    <w:rsid w:val="000846B2"/>
    <w:rsid w:val="00084951"/>
    <w:rsid w:val="00084E9A"/>
    <w:rsid w:val="00084EF0"/>
    <w:rsid w:val="000852F2"/>
    <w:rsid w:val="00085329"/>
    <w:rsid w:val="000855BB"/>
    <w:rsid w:val="00086104"/>
    <w:rsid w:val="00086A84"/>
    <w:rsid w:val="0008727F"/>
    <w:rsid w:val="00087BA0"/>
    <w:rsid w:val="0009023A"/>
    <w:rsid w:val="000902E6"/>
    <w:rsid w:val="000902EA"/>
    <w:rsid w:val="0009036B"/>
    <w:rsid w:val="000903DE"/>
    <w:rsid w:val="000907DB"/>
    <w:rsid w:val="00090CB0"/>
    <w:rsid w:val="00090E2F"/>
    <w:rsid w:val="00090E3B"/>
    <w:rsid w:val="000913A6"/>
    <w:rsid w:val="00092675"/>
    <w:rsid w:val="00092818"/>
    <w:rsid w:val="000935BA"/>
    <w:rsid w:val="00093628"/>
    <w:rsid w:val="000939FC"/>
    <w:rsid w:val="00093C15"/>
    <w:rsid w:val="00093CB5"/>
    <w:rsid w:val="000942DA"/>
    <w:rsid w:val="00095464"/>
    <w:rsid w:val="00095B7B"/>
    <w:rsid w:val="00095C52"/>
    <w:rsid w:val="00095DBC"/>
    <w:rsid w:val="00096889"/>
    <w:rsid w:val="00096CD0"/>
    <w:rsid w:val="00097406"/>
    <w:rsid w:val="000978F8"/>
    <w:rsid w:val="00097DBD"/>
    <w:rsid w:val="000A07B4"/>
    <w:rsid w:val="000A07FB"/>
    <w:rsid w:val="000A0DDA"/>
    <w:rsid w:val="000A1144"/>
    <w:rsid w:val="000A1255"/>
    <w:rsid w:val="000A1818"/>
    <w:rsid w:val="000A1983"/>
    <w:rsid w:val="000A2102"/>
    <w:rsid w:val="000A270C"/>
    <w:rsid w:val="000A2C5E"/>
    <w:rsid w:val="000A338A"/>
    <w:rsid w:val="000A38B5"/>
    <w:rsid w:val="000A3B92"/>
    <w:rsid w:val="000A3E2C"/>
    <w:rsid w:val="000A3E32"/>
    <w:rsid w:val="000A3EEA"/>
    <w:rsid w:val="000A405B"/>
    <w:rsid w:val="000A4998"/>
    <w:rsid w:val="000A5944"/>
    <w:rsid w:val="000A5BAC"/>
    <w:rsid w:val="000A66AB"/>
    <w:rsid w:val="000A683B"/>
    <w:rsid w:val="000A6A72"/>
    <w:rsid w:val="000A6AC8"/>
    <w:rsid w:val="000A6B2F"/>
    <w:rsid w:val="000A7355"/>
    <w:rsid w:val="000A759D"/>
    <w:rsid w:val="000A7609"/>
    <w:rsid w:val="000A79B8"/>
    <w:rsid w:val="000A7C6C"/>
    <w:rsid w:val="000B008E"/>
    <w:rsid w:val="000B03B4"/>
    <w:rsid w:val="000B09F7"/>
    <w:rsid w:val="000B09F9"/>
    <w:rsid w:val="000B0BFD"/>
    <w:rsid w:val="000B0F55"/>
    <w:rsid w:val="000B1550"/>
    <w:rsid w:val="000B1C69"/>
    <w:rsid w:val="000B1F5B"/>
    <w:rsid w:val="000B22A0"/>
    <w:rsid w:val="000B2361"/>
    <w:rsid w:val="000B26E1"/>
    <w:rsid w:val="000B276E"/>
    <w:rsid w:val="000B3071"/>
    <w:rsid w:val="000B37CB"/>
    <w:rsid w:val="000B3886"/>
    <w:rsid w:val="000B50E2"/>
    <w:rsid w:val="000B5D6F"/>
    <w:rsid w:val="000B5EDE"/>
    <w:rsid w:val="000B67D1"/>
    <w:rsid w:val="000B6BED"/>
    <w:rsid w:val="000B6C15"/>
    <w:rsid w:val="000B6D8B"/>
    <w:rsid w:val="000B7366"/>
    <w:rsid w:val="000B74BE"/>
    <w:rsid w:val="000B75A8"/>
    <w:rsid w:val="000B7745"/>
    <w:rsid w:val="000C011F"/>
    <w:rsid w:val="000C022D"/>
    <w:rsid w:val="000C05DB"/>
    <w:rsid w:val="000C0926"/>
    <w:rsid w:val="000C0C4E"/>
    <w:rsid w:val="000C1102"/>
    <w:rsid w:val="000C1815"/>
    <w:rsid w:val="000C1E17"/>
    <w:rsid w:val="000C1F3A"/>
    <w:rsid w:val="000C26AF"/>
    <w:rsid w:val="000C283D"/>
    <w:rsid w:val="000C29B7"/>
    <w:rsid w:val="000C2A10"/>
    <w:rsid w:val="000C3197"/>
    <w:rsid w:val="000C3342"/>
    <w:rsid w:val="000C34B2"/>
    <w:rsid w:val="000C36AF"/>
    <w:rsid w:val="000C373E"/>
    <w:rsid w:val="000C3E75"/>
    <w:rsid w:val="000C3FF2"/>
    <w:rsid w:val="000C4518"/>
    <w:rsid w:val="000C4E17"/>
    <w:rsid w:val="000C4FCC"/>
    <w:rsid w:val="000C529E"/>
    <w:rsid w:val="000C5843"/>
    <w:rsid w:val="000C5DAA"/>
    <w:rsid w:val="000C605D"/>
    <w:rsid w:val="000C61EF"/>
    <w:rsid w:val="000C6975"/>
    <w:rsid w:val="000C6AF7"/>
    <w:rsid w:val="000C6BF6"/>
    <w:rsid w:val="000C6D9B"/>
    <w:rsid w:val="000C753F"/>
    <w:rsid w:val="000C7B25"/>
    <w:rsid w:val="000D1103"/>
    <w:rsid w:val="000D13EF"/>
    <w:rsid w:val="000D183C"/>
    <w:rsid w:val="000D1F69"/>
    <w:rsid w:val="000D2463"/>
    <w:rsid w:val="000D24BD"/>
    <w:rsid w:val="000D251D"/>
    <w:rsid w:val="000D2A0E"/>
    <w:rsid w:val="000D2F3A"/>
    <w:rsid w:val="000D34C2"/>
    <w:rsid w:val="000D354C"/>
    <w:rsid w:val="000D3675"/>
    <w:rsid w:val="000D39F4"/>
    <w:rsid w:val="000D3A9E"/>
    <w:rsid w:val="000D3AE1"/>
    <w:rsid w:val="000D4382"/>
    <w:rsid w:val="000D4BC5"/>
    <w:rsid w:val="000D4C05"/>
    <w:rsid w:val="000D4D6E"/>
    <w:rsid w:val="000D549D"/>
    <w:rsid w:val="000D580E"/>
    <w:rsid w:val="000D5AB8"/>
    <w:rsid w:val="000D5CE6"/>
    <w:rsid w:val="000D6199"/>
    <w:rsid w:val="000D655A"/>
    <w:rsid w:val="000D6830"/>
    <w:rsid w:val="000D6D7B"/>
    <w:rsid w:val="000D748C"/>
    <w:rsid w:val="000E05C3"/>
    <w:rsid w:val="000E1337"/>
    <w:rsid w:val="000E1699"/>
    <w:rsid w:val="000E2114"/>
    <w:rsid w:val="000E2800"/>
    <w:rsid w:val="000E2895"/>
    <w:rsid w:val="000E2C39"/>
    <w:rsid w:val="000E2E94"/>
    <w:rsid w:val="000E336F"/>
    <w:rsid w:val="000E3A02"/>
    <w:rsid w:val="000E3E36"/>
    <w:rsid w:val="000E3FDB"/>
    <w:rsid w:val="000E41C2"/>
    <w:rsid w:val="000E4525"/>
    <w:rsid w:val="000E47AB"/>
    <w:rsid w:val="000E4B74"/>
    <w:rsid w:val="000E4C9B"/>
    <w:rsid w:val="000E4F3F"/>
    <w:rsid w:val="000E507E"/>
    <w:rsid w:val="000E5548"/>
    <w:rsid w:val="000E586C"/>
    <w:rsid w:val="000E5A35"/>
    <w:rsid w:val="000E5D69"/>
    <w:rsid w:val="000E5E76"/>
    <w:rsid w:val="000E60B1"/>
    <w:rsid w:val="000E7080"/>
    <w:rsid w:val="000E73C6"/>
    <w:rsid w:val="000E7457"/>
    <w:rsid w:val="000E74CE"/>
    <w:rsid w:val="000E7A48"/>
    <w:rsid w:val="000E7E57"/>
    <w:rsid w:val="000E7FA3"/>
    <w:rsid w:val="000E7FB6"/>
    <w:rsid w:val="000F0745"/>
    <w:rsid w:val="000F0AE2"/>
    <w:rsid w:val="000F177E"/>
    <w:rsid w:val="000F1838"/>
    <w:rsid w:val="000F1844"/>
    <w:rsid w:val="000F18DC"/>
    <w:rsid w:val="000F1FFF"/>
    <w:rsid w:val="000F218E"/>
    <w:rsid w:val="000F24D6"/>
    <w:rsid w:val="000F2A3F"/>
    <w:rsid w:val="000F32AA"/>
    <w:rsid w:val="000F4A94"/>
    <w:rsid w:val="000F4CBD"/>
    <w:rsid w:val="000F4F1B"/>
    <w:rsid w:val="000F5133"/>
    <w:rsid w:val="000F5215"/>
    <w:rsid w:val="000F52A3"/>
    <w:rsid w:val="000F53B4"/>
    <w:rsid w:val="000F568B"/>
    <w:rsid w:val="000F56E4"/>
    <w:rsid w:val="000F66EA"/>
    <w:rsid w:val="000F67EB"/>
    <w:rsid w:val="000F77FF"/>
    <w:rsid w:val="000F7915"/>
    <w:rsid w:val="000F7B5A"/>
    <w:rsid w:val="001000D1"/>
    <w:rsid w:val="0010039F"/>
    <w:rsid w:val="00100DC1"/>
    <w:rsid w:val="00100E1C"/>
    <w:rsid w:val="001019F9"/>
    <w:rsid w:val="00101BC1"/>
    <w:rsid w:val="00101C0B"/>
    <w:rsid w:val="00101C8F"/>
    <w:rsid w:val="00101D04"/>
    <w:rsid w:val="00101DF5"/>
    <w:rsid w:val="00101E17"/>
    <w:rsid w:val="00102287"/>
    <w:rsid w:val="001027D8"/>
    <w:rsid w:val="001033AE"/>
    <w:rsid w:val="00103548"/>
    <w:rsid w:val="00103CDF"/>
    <w:rsid w:val="00104942"/>
    <w:rsid w:val="0010510C"/>
    <w:rsid w:val="00105433"/>
    <w:rsid w:val="0010603F"/>
    <w:rsid w:val="00106406"/>
    <w:rsid w:val="00106867"/>
    <w:rsid w:val="0010724D"/>
    <w:rsid w:val="00107618"/>
    <w:rsid w:val="00107838"/>
    <w:rsid w:val="001101B5"/>
    <w:rsid w:val="0011046B"/>
    <w:rsid w:val="00110E51"/>
    <w:rsid w:val="001110D5"/>
    <w:rsid w:val="001119DA"/>
    <w:rsid w:val="00111BE2"/>
    <w:rsid w:val="00112273"/>
    <w:rsid w:val="001124FE"/>
    <w:rsid w:val="001134AA"/>
    <w:rsid w:val="0011356F"/>
    <w:rsid w:val="00113BD8"/>
    <w:rsid w:val="00113F87"/>
    <w:rsid w:val="00114025"/>
    <w:rsid w:val="00114090"/>
    <w:rsid w:val="001141C2"/>
    <w:rsid w:val="0011491E"/>
    <w:rsid w:val="00114C11"/>
    <w:rsid w:val="00114C6E"/>
    <w:rsid w:val="00114FEA"/>
    <w:rsid w:val="001150B4"/>
    <w:rsid w:val="001151C6"/>
    <w:rsid w:val="0011590C"/>
    <w:rsid w:val="00115929"/>
    <w:rsid w:val="00115939"/>
    <w:rsid w:val="001169DA"/>
    <w:rsid w:val="00116AD4"/>
    <w:rsid w:val="00116B8C"/>
    <w:rsid w:val="0011758C"/>
    <w:rsid w:val="00117D60"/>
    <w:rsid w:val="00117F0B"/>
    <w:rsid w:val="00120048"/>
    <w:rsid w:val="00121653"/>
    <w:rsid w:val="00121BA4"/>
    <w:rsid w:val="00121BAC"/>
    <w:rsid w:val="00121BEF"/>
    <w:rsid w:val="001220F0"/>
    <w:rsid w:val="0012211D"/>
    <w:rsid w:val="00122422"/>
    <w:rsid w:val="001224C9"/>
    <w:rsid w:val="00122AF0"/>
    <w:rsid w:val="001232BA"/>
    <w:rsid w:val="00123631"/>
    <w:rsid w:val="00123E33"/>
    <w:rsid w:val="00123EAC"/>
    <w:rsid w:val="00123F00"/>
    <w:rsid w:val="00124494"/>
    <w:rsid w:val="0012511E"/>
    <w:rsid w:val="00126222"/>
    <w:rsid w:val="001263A3"/>
    <w:rsid w:val="001265E0"/>
    <w:rsid w:val="00126773"/>
    <w:rsid w:val="0012698F"/>
    <w:rsid w:val="0012740E"/>
    <w:rsid w:val="001274CF"/>
    <w:rsid w:val="00127725"/>
    <w:rsid w:val="00127A02"/>
    <w:rsid w:val="00127D88"/>
    <w:rsid w:val="00130010"/>
    <w:rsid w:val="001301FE"/>
    <w:rsid w:val="001304DA"/>
    <w:rsid w:val="00130B05"/>
    <w:rsid w:val="00130C78"/>
    <w:rsid w:val="00131455"/>
    <w:rsid w:val="00131632"/>
    <w:rsid w:val="001318F0"/>
    <w:rsid w:val="00131D73"/>
    <w:rsid w:val="001321F7"/>
    <w:rsid w:val="00132714"/>
    <w:rsid w:val="00132B83"/>
    <w:rsid w:val="00132E7A"/>
    <w:rsid w:val="001330F0"/>
    <w:rsid w:val="0013328B"/>
    <w:rsid w:val="0013347C"/>
    <w:rsid w:val="00133AD5"/>
    <w:rsid w:val="001345DC"/>
    <w:rsid w:val="00134A7F"/>
    <w:rsid w:val="00134E1B"/>
    <w:rsid w:val="0013505F"/>
    <w:rsid w:val="00135ED6"/>
    <w:rsid w:val="00136946"/>
    <w:rsid w:val="00137C78"/>
    <w:rsid w:val="0014111B"/>
    <w:rsid w:val="00141684"/>
    <w:rsid w:val="001416E3"/>
    <w:rsid w:val="0014188C"/>
    <w:rsid w:val="00141D33"/>
    <w:rsid w:val="001420A6"/>
    <w:rsid w:val="001422E1"/>
    <w:rsid w:val="001435F1"/>
    <w:rsid w:val="001439C7"/>
    <w:rsid w:val="001440A1"/>
    <w:rsid w:val="0014440F"/>
    <w:rsid w:val="001444A4"/>
    <w:rsid w:val="00144673"/>
    <w:rsid w:val="00145059"/>
    <w:rsid w:val="0014525E"/>
    <w:rsid w:val="001454ED"/>
    <w:rsid w:val="00145785"/>
    <w:rsid w:val="00145B04"/>
    <w:rsid w:val="0014750C"/>
    <w:rsid w:val="00147684"/>
    <w:rsid w:val="00147A4D"/>
    <w:rsid w:val="00150791"/>
    <w:rsid w:val="00150A64"/>
    <w:rsid w:val="00151A42"/>
    <w:rsid w:val="00151B48"/>
    <w:rsid w:val="00151CF0"/>
    <w:rsid w:val="00152158"/>
    <w:rsid w:val="00152634"/>
    <w:rsid w:val="00152E66"/>
    <w:rsid w:val="0015300B"/>
    <w:rsid w:val="00153216"/>
    <w:rsid w:val="00153D4F"/>
    <w:rsid w:val="001548F8"/>
    <w:rsid w:val="00155464"/>
    <w:rsid w:val="001555F6"/>
    <w:rsid w:val="00155BFA"/>
    <w:rsid w:val="00155C15"/>
    <w:rsid w:val="00155CDB"/>
    <w:rsid w:val="0015616C"/>
    <w:rsid w:val="00156F7C"/>
    <w:rsid w:val="001578BC"/>
    <w:rsid w:val="00160097"/>
    <w:rsid w:val="00160278"/>
    <w:rsid w:val="00160B79"/>
    <w:rsid w:val="001610DA"/>
    <w:rsid w:val="001617F9"/>
    <w:rsid w:val="00161870"/>
    <w:rsid w:val="00161A69"/>
    <w:rsid w:val="001620C3"/>
    <w:rsid w:val="0016218B"/>
    <w:rsid w:val="0016224A"/>
    <w:rsid w:val="00162384"/>
    <w:rsid w:val="00162DFF"/>
    <w:rsid w:val="0016324D"/>
    <w:rsid w:val="0016330E"/>
    <w:rsid w:val="001638E1"/>
    <w:rsid w:val="001639A2"/>
    <w:rsid w:val="00163ED9"/>
    <w:rsid w:val="0016406F"/>
    <w:rsid w:val="001641FC"/>
    <w:rsid w:val="00164201"/>
    <w:rsid w:val="0016461D"/>
    <w:rsid w:val="0016505A"/>
    <w:rsid w:val="001655A2"/>
    <w:rsid w:val="001658EC"/>
    <w:rsid w:val="00166623"/>
    <w:rsid w:val="00166872"/>
    <w:rsid w:val="00166A28"/>
    <w:rsid w:val="0016756C"/>
    <w:rsid w:val="0016782B"/>
    <w:rsid w:val="00167AA0"/>
    <w:rsid w:val="001704AF"/>
    <w:rsid w:val="0017069D"/>
    <w:rsid w:val="00170CC7"/>
    <w:rsid w:val="00170E4C"/>
    <w:rsid w:val="00171391"/>
    <w:rsid w:val="00171D57"/>
    <w:rsid w:val="00171E4A"/>
    <w:rsid w:val="00172481"/>
    <w:rsid w:val="00172624"/>
    <w:rsid w:val="00172B84"/>
    <w:rsid w:val="00172CB0"/>
    <w:rsid w:val="00172E41"/>
    <w:rsid w:val="00172E4D"/>
    <w:rsid w:val="00172F1A"/>
    <w:rsid w:val="001736D1"/>
    <w:rsid w:val="0017378B"/>
    <w:rsid w:val="00173CCF"/>
    <w:rsid w:val="00173E86"/>
    <w:rsid w:val="00174557"/>
    <w:rsid w:val="00174E2A"/>
    <w:rsid w:val="00175646"/>
    <w:rsid w:val="00175C65"/>
    <w:rsid w:val="001769AB"/>
    <w:rsid w:val="00177333"/>
    <w:rsid w:val="0017737B"/>
    <w:rsid w:val="001773B8"/>
    <w:rsid w:val="00177578"/>
    <w:rsid w:val="001776D8"/>
    <w:rsid w:val="00177AF4"/>
    <w:rsid w:val="00180803"/>
    <w:rsid w:val="00180A55"/>
    <w:rsid w:val="00180FCE"/>
    <w:rsid w:val="001818C7"/>
    <w:rsid w:val="00182058"/>
    <w:rsid w:val="0018285B"/>
    <w:rsid w:val="00182A7F"/>
    <w:rsid w:val="00184649"/>
    <w:rsid w:val="001847FD"/>
    <w:rsid w:val="00184814"/>
    <w:rsid w:val="00185884"/>
    <w:rsid w:val="001862AD"/>
    <w:rsid w:val="00186979"/>
    <w:rsid w:val="00186A9C"/>
    <w:rsid w:val="00186AC1"/>
    <w:rsid w:val="00186E14"/>
    <w:rsid w:val="0019021A"/>
    <w:rsid w:val="0019044E"/>
    <w:rsid w:val="00191217"/>
    <w:rsid w:val="00191511"/>
    <w:rsid w:val="00191C21"/>
    <w:rsid w:val="00191C65"/>
    <w:rsid w:val="00191C75"/>
    <w:rsid w:val="001925EF"/>
    <w:rsid w:val="00192813"/>
    <w:rsid w:val="00192913"/>
    <w:rsid w:val="00192B46"/>
    <w:rsid w:val="001936F3"/>
    <w:rsid w:val="00193FDC"/>
    <w:rsid w:val="001940EE"/>
    <w:rsid w:val="001945D8"/>
    <w:rsid w:val="00194BFE"/>
    <w:rsid w:val="00194DF2"/>
    <w:rsid w:val="00194FE1"/>
    <w:rsid w:val="00194FEC"/>
    <w:rsid w:val="0019501A"/>
    <w:rsid w:val="001950D8"/>
    <w:rsid w:val="00195C32"/>
    <w:rsid w:val="00195D4D"/>
    <w:rsid w:val="00196345"/>
    <w:rsid w:val="001966B9"/>
    <w:rsid w:val="001971F1"/>
    <w:rsid w:val="00197559"/>
    <w:rsid w:val="0019760C"/>
    <w:rsid w:val="00197C9B"/>
    <w:rsid w:val="00197E26"/>
    <w:rsid w:val="00197E2F"/>
    <w:rsid w:val="001A02A1"/>
    <w:rsid w:val="001A0491"/>
    <w:rsid w:val="001A05B0"/>
    <w:rsid w:val="001A05C4"/>
    <w:rsid w:val="001A0C5F"/>
    <w:rsid w:val="001A1488"/>
    <w:rsid w:val="001A1675"/>
    <w:rsid w:val="001A1719"/>
    <w:rsid w:val="001A1CD4"/>
    <w:rsid w:val="001A1F66"/>
    <w:rsid w:val="001A2672"/>
    <w:rsid w:val="001A2B08"/>
    <w:rsid w:val="001A2F1F"/>
    <w:rsid w:val="001A3308"/>
    <w:rsid w:val="001A3A67"/>
    <w:rsid w:val="001A4F6F"/>
    <w:rsid w:val="001A4FE0"/>
    <w:rsid w:val="001A549C"/>
    <w:rsid w:val="001A5B6F"/>
    <w:rsid w:val="001A5BA0"/>
    <w:rsid w:val="001A653C"/>
    <w:rsid w:val="001A677F"/>
    <w:rsid w:val="001A6B95"/>
    <w:rsid w:val="001A6E49"/>
    <w:rsid w:val="001A7BF7"/>
    <w:rsid w:val="001B0122"/>
    <w:rsid w:val="001B01E5"/>
    <w:rsid w:val="001B0F26"/>
    <w:rsid w:val="001B143A"/>
    <w:rsid w:val="001B1647"/>
    <w:rsid w:val="001B1800"/>
    <w:rsid w:val="001B197B"/>
    <w:rsid w:val="001B1FA5"/>
    <w:rsid w:val="001B21B1"/>
    <w:rsid w:val="001B273C"/>
    <w:rsid w:val="001B3056"/>
    <w:rsid w:val="001B3869"/>
    <w:rsid w:val="001B3B7F"/>
    <w:rsid w:val="001B5198"/>
    <w:rsid w:val="001B569D"/>
    <w:rsid w:val="001B5FD7"/>
    <w:rsid w:val="001B619D"/>
    <w:rsid w:val="001B6F36"/>
    <w:rsid w:val="001B738A"/>
    <w:rsid w:val="001B74E6"/>
    <w:rsid w:val="001B7BFE"/>
    <w:rsid w:val="001B7D14"/>
    <w:rsid w:val="001C0503"/>
    <w:rsid w:val="001C0990"/>
    <w:rsid w:val="001C160E"/>
    <w:rsid w:val="001C170F"/>
    <w:rsid w:val="001C1B06"/>
    <w:rsid w:val="001C2133"/>
    <w:rsid w:val="001C2347"/>
    <w:rsid w:val="001C2825"/>
    <w:rsid w:val="001C2A6A"/>
    <w:rsid w:val="001C2EBE"/>
    <w:rsid w:val="001C3276"/>
    <w:rsid w:val="001C3788"/>
    <w:rsid w:val="001C39C9"/>
    <w:rsid w:val="001C3CB3"/>
    <w:rsid w:val="001C3E56"/>
    <w:rsid w:val="001C3F4D"/>
    <w:rsid w:val="001C4442"/>
    <w:rsid w:val="001C4B32"/>
    <w:rsid w:val="001C4B8F"/>
    <w:rsid w:val="001C59FE"/>
    <w:rsid w:val="001C5D6F"/>
    <w:rsid w:val="001C6746"/>
    <w:rsid w:val="001C6837"/>
    <w:rsid w:val="001C6BC9"/>
    <w:rsid w:val="001C70F5"/>
    <w:rsid w:val="001C7847"/>
    <w:rsid w:val="001C7A1B"/>
    <w:rsid w:val="001C7AFC"/>
    <w:rsid w:val="001C7B58"/>
    <w:rsid w:val="001C7CD8"/>
    <w:rsid w:val="001D0761"/>
    <w:rsid w:val="001D07CC"/>
    <w:rsid w:val="001D09F5"/>
    <w:rsid w:val="001D0E12"/>
    <w:rsid w:val="001D14CA"/>
    <w:rsid w:val="001D14FF"/>
    <w:rsid w:val="001D1844"/>
    <w:rsid w:val="001D257B"/>
    <w:rsid w:val="001D267F"/>
    <w:rsid w:val="001D2EDC"/>
    <w:rsid w:val="001D2F1D"/>
    <w:rsid w:val="001D30BC"/>
    <w:rsid w:val="001D37DF"/>
    <w:rsid w:val="001D3C5E"/>
    <w:rsid w:val="001D4013"/>
    <w:rsid w:val="001D43FC"/>
    <w:rsid w:val="001D4AA0"/>
    <w:rsid w:val="001D5D06"/>
    <w:rsid w:val="001D5D78"/>
    <w:rsid w:val="001D6025"/>
    <w:rsid w:val="001D603A"/>
    <w:rsid w:val="001D67F7"/>
    <w:rsid w:val="001D735C"/>
    <w:rsid w:val="001D7841"/>
    <w:rsid w:val="001D7F73"/>
    <w:rsid w:val="001E0C01"/>
    <w:rsid w:val="001E0F1B"/>
    <w:rsid w:val="001E0F79"/>
    <w:rsid w:val="001E1FD8"/>
    <w:rsid w:val="001E37D6"/>
    <w:rsid w:val="001E3C33"/>
    <w:rsid w:val="001E40EE"/>
    <w:rsid w:val="001E4174"/>
    <w:rsid w:val="001E5202"/>
    <w:rsid w:val="001E539A"/>
    <w:rsid w:val="001E574F"/>
    <w:rsid w:val="001E57F0"/>
    <w:rsid w:val="001E6346"/>
    <w:rsid w:val="001E69B9"/>
    <w:rsid w:val="001E6A88"/>
    <w:rsid w:val="001E6DF5"/>
    <w:rsid w:val="001E70EE"/>
    <w:rsid w:val="001E7224"/>
    <w:rsid w:val="001E781F"/>
    <w:rsid w:val="001E7F07"/>
    <w:rsid w:val="001E7F42"/>
    <w:rsid w:val="001F012F"/>
    <w:rsid w:val="001F160B"/>
    <w:rsid w:val="001F18C2"/>
    <w:rsid w:val="001F1F63"/>
    <w:rsid w:val="001F2546"/>
    <w:rsid w:val="001F2772"/>
    <w:rsid w:val="001F27BC"/>
    <w:rsid w:val="001F2A54"/>
    <w:rsid w:val="001F330D"/>
    <w:rsid w:val="001F33CA"/>
    <w:rsid w:val="001F442D"/>
    <w:rsid w:val="001F51EF"/>
    <w:rsid w:val="001F53A8"/>
    <w:rsid w:val="001F59BC"/>
    <w:rsid w:val="001F5C72"/>
    <w:rsid w:val="001F5FB6"/>
    <w:rsid w:val="001F6948"/>
    <w:rsid w:val="001F695B"/>
    <w:rsid w:val="001F6B39"/>
    <w:rsid w:val="001F6C00"/>
    <w:rsid w:val="001F711E"/>
    <w:rsid w:val="001F77C2"/>
    <w:rsid w:val="00200303"/>
    <w:rsid w:val="00200789"/>
    <w:rsid w:val="002007D7"/>
    <w:rsid w:val="002009F4"/>
    <w:rsid w:val="00201157"/>
    <w:rsid w:val="00201B2B"/>
    <w:rsid w:val="0020252F"/>
    <w:rsid w:val="0020337F"/>
    <w:rsid w:val="00203705"/>
    <w:rsid w:val="00203D45"/>
    <w:rsid w:val="0020434C"/>
    <w:rsid w:val="002050B6"/>
    <w:rsid w:val="00206D34"/>
    <w:rsid w:val="00207254"/>
    <w:rsid w:val="00207544"/>
    <w:rsid w:val="00207743"/>
    <w:rsid w:val="00207797"/>
    <w:rsid w:val="0020781B"/>
    <w:rsid w:val="002079EA"/>
    <w:rsid w:val="00207FC0"/>
    <w:rsid w:val="00207FF9"/>
    <w:rsid w:val="00210017"/>
    <w:rsid w:val="00210058"/>
    <w:rsid w:val="00210677"/>
    <w:rsid w:val="00210943"/>
    <w:rsid w:val="00210B9F"/>
    <w:rsid w:val="00210CB8"/>
    <w:rsid w:val="00211077"/>
    <w:rsid w:val="00211109"/>
    <w:rsid w:val="0021143B"/>
    <w:rsid w:val="002118ED"/>
    <w:rsid w:val="002119FE"/>
    <w:rsid w:val="00211A4B"/>
    <w:rsid w:val="00211B85"/>
    <w:rsid w:val="00213873"/>
    <w:rsid w:val="00213915"/>
    <w:rsid w:val="00214178"/>
    <w:rsid w:val="002149B1"/>
    <w:rsid w:val="002160CA"/>
    <w:rsid w:val="00216111"/>
    <w:rsid w:val="002168A1"/>
    <w:rsid w:val="00216A68"/>
    <w:rsid w:val="00217068"/>
    <w:rsid w:val="00217152"/>
    <w:rsid w:val="002171F5"/>
    <w:rsid w:val="0021730B"/>
    <w:rsid w:val="0021753B"/>
    <w:rsid w:val="00217654"/>
    <w:rsid w:val="00220098"/>
    <w:rsid w:val="00220A25"/>
    <w:rsid w:val="00220AD8"/>
    <w:rsid w:val="00221162"/>
    <w:rsid w:val="002219D4"/>
    <w:rsid w:val="00221AC1"/>
    <w:rsid w:val="00221C2E"/>
    <w:rsid w:val="00221DDF"/>
    <w:rsid w:val="002239A9"/>
    <w:rsid w:val="00223BD3"/>
    <w:rsid w:val="00223D49"/>
    <w:rsid w:val="002244C4"/>
    <w:rsid w:val="00224652"/>
    <w:rsid w:val="00224D5C"/>
    <w:rsid w:val="00224DE3"/>
    <w:rsid w:val="002251B8"/>
    <w:rsid w:val="002254B3"/>
    <w:rsid w:val="00225512"/>
    <w:rsid w:val="00226021"/>
    <w:rsid w:val="002260BC"/>
    <w:rsid w:val="002266BE"/>
    <w:rsid w:val="00226A98"/>
    <w:rsid w:val="00226E62"/>
    <w:rsid w:val="00227111"/>
    <w:rsid w:val="0022751A"/>
    <w:rsid w:val="00227B18"/>
    <w:rsid w:val="00227C32"/>
    <w:rsid w:val="00227FEB"/>
    <w:rsid w:val="00231817"/>
    <w:rsid w:val="00232922"/>
    <w:rsid w:val="002329A9"/>
    <w:rsid w:val="00233212"/>
    <w:rsid w:val="0023330D"/>
    <w:rsid w:val="0023354A"/>
    <w:rsid w:val="0023378C"/>
    <w:rsid w:val="00233858"/>
    <w:rsid w:val="00233959"/>
    <w:rsid w:val="00233D65"/>
    <w:rsid w:val="00234C8E"/>
    <w:rsid w:val="00235535"/>
    <w:rsid w:val="00235543"/>
    <w:rsid w:val="00235AA9"/>
    <w:rsid w:val="0023627F"/>
    <w:rsid w:val="0023654D"/>
    <w:rsid w:val="00236BE1"/>
    <w:rsid w:val="00236CA0"/>
    <w:rsid w:val="0024010E"/>
    <w:rsid w:val="00240160"/>
    <w:rsid w:val="00240375"/>
    <w:rsid w:val="00241C7D"/>
    <w:rsid w:val="00241F39"/>
    <w:rsid w:val="00242094"/>
    <w:rsid w:val="00242357"/>
    <w:rsid w:val="002424B7"/>
    <w:rsid w:val="00242D4D"/>
    <w:rsid w:val="0024300A"/>
    <w:rsid w:val="0024346B"/>
    <w:rsid w:val="00243495"/>
    <w:rsid w:val="002439FB"/>
    <w:rsid w:val="00243CDB"/>
    <w:rsid w:val="00244080"/>
    <w:rsid w:val="00245001"/>
    <w:rsid w:val="00245A46"/>
    <w:rsid w:val="00245C3A"/>
    <w:rsid w:val="00246C42"/>
    <w:rsid w:val="00246C61"/>
    <w:rsid w:val="00246E38"/>
    <w:rsid w:val="00247A1F"/>
    <w:rsid w:val="00247B6C"/>
    <w:rsid w:val="00247C23"/>
    <w:rsid w:val="0025042B"/>
    <w:rsid w:val="0025082C"/>
    <w:rsid w:val="0025157F"/>
    <w:rsid w:val="00251657"/>
    <w:rsid w:val="00251751"/>
    <w:rsid w:val="00251D7B"/>
    <w:rsid w:val="002529E8"/>
    <w:rsid w:val="00252AF9"/>
    <w:rsid w:val="00252D17"/>
    <w:rsid w:val="00253020"/>
    <w:rsid w:val="002530AA"/>
    <w:rsid w:val="00253411"/>
    <w:rsid w:val="00253C7B"/>
    <w:rsid w:val="00254C13"/>
    <w:rsid w:val="00254CA3"/>
    <w:rsid w:val="00254DFB"/>
    <w:rsid w:val="00254F6A"/>
    <w:rsid w:val="00255444"/>
    <w:rsid w:val="002557CA"/>
    <w:rsid w:val="002563C7"/>
    <w:rsid w:val="00256475"/>
    <w:rsid w:val="002566DC"/>
    <w:rsid w:val="00256721"/>
    <w:rsid w:val="00256FBF"/>
    <w:rsid w:val="00257590"/>
    <w:rsid w:val="00257913"/>
    <w:rsid w:val="00257F4D"/>
    <w:rsid w:val="00260BB5"/>
    <w:rsid w:val="00260E33"/>
    <w:rsid w:val="002613FA"/>
    <w:rsid w:val="00262400"/>
    <w:rsid w:val="0026309E"/>
    <w:rsid w:val="002634F2"/>
    <w:rsid w:val="002635C6"/>
    <w:rsid w:val="002643C6"/>
    <w:rsid w:val="00264B13"/>
    <w:rsid w:val="00265163"/>
    <w:rsid w:val="002656FF"/>
    <w:rsid w:val="002658D3"/>
    <w:rsid w:val="00265963"/>
    <w:rsid w:val="00265A08"/>
    <w:rsid w:val="00265B20"/>
    <w:rsid w:val="00265DBC"/>
    <w:rsid w:val="0026611D"/>
    <w:rsid w:val="00267149"/>
    <w:rsid w:val="002672E5"/>
    <w:rsid w:val="00267313"/>
    <w:rsid w:val="002676AE"/>
    <w:rsid w:val="00267D1D"/>
    <w:rsid w:val="00267DD4"/>
    <w:rsid w:val="00267E8C"/>
    <w:rsid w:val="002704F5"/>
    <w:rsid w:val="00270970"/>
    <w:rsid w:val="002714FB"/>
    <w:rsid w:val="002715DE"/>
    <w:rsid w:val="002719FD"/>
    <w:rsid w:val="00271B20"/>
    <w:rsid w:val="00271E76"/>
    <w:rsid w:val="00271F7A"/>
    <w:rsid w:val="0027250E"/>
    <w:rsid w:val="002729FB"/>
    <w:rsid w:val="00272EE5"/>
    <w:rsid w:val="00273D32"/>
    <w:rsid w:val="0027401C"/>
    <w:rsid w:val="00274044"/>
    <w:rsid w:val="002742A9"/>
    <w:rsid w:val="00275035"/>
    <w:rsid w:val="00275C6C"/>
    <w:rsid w:val="00275F74"/>
    <w:rsid w:val="00275F9A"/>
    <w:rsid w:val="00276200"/>
    <w:rsid w:val="00276556"/>
    <w:rsid w:val="00276E73"/>
    <w:rsid w:val="0027783F"/>
    <w:rsid w:val="0027786E"/>
    <w:rsid w:val="00277B9A"/>
    <w:rsid w:val="00280829"/>
    <w:rsid w:val="00280B29"/>
    <w:rsid w:val="00280ECB"/>
    <w:rsid w:val="00281389"/>
    <w:rsid w:val="002816B6"/>
    <w:rsid w:val="00281893"/>
    <w:rsid w:val="00282570"/>
    <w:rsid w:val="00282EF6"/>
    <w:rsid w:val="002832F4"/>
    <w:rsid w:val="00283410"/>
    <w:rsid w:val="0028433D"/>
    <w:rsid w:val="00284A67"/>
    <w:rsid w:val="0028564F"/>
    <w:rsid w:val="002857A1"/>
    <w:rsid w:val="0028581C"/>
    <w:rsid w:val="00285B02"/>
    <w:rsid w:val="0028670E"/>
    <w:rsid w:val="00286BC2"/>
    <w:rsid w:val="00287F6D"/>
    <w:rsid w:val="0029090D"/>
    <w:rsid w:val="0029118D"/>
    <w:rsid w:val="0029170F"/>
    <w:rsid w:val="00291F40"/>
    <w:rsid w:val="00292599"/>
    <w:rsid w:val="00292FF9"/>
    <w:rsid w:val="002934D4"/>
    <w:rsid w:val="00293754"/>
    <w:rsid w:val="002939AA"/>
    <w:rsid w:val="002939C1"/>
    <w:rsid w:val="00293AC0"/>
    <w:rsid w:val="00293BDD"/>
    <w:rsid w:val="00293EDD"/>
    <w:rsid w:val="00294D51"/>
    <w:rsid w:val="00294D7F"/>
    <w:rsid w:val="00294D97"/>
    <w:rsid w:val="00295B2B"/>
    <w:rsid w:val="00295CF0"/>
    <w:rsid w:val="00295FDA"/>
    <w:rsid w:val="002962F9"/>
    <w:rsid w:val="002965E6"/>
    <w:rsid w:val="0029686D"/>
    <w:rsid w:val="00296A59"/>
    <w:rsid w:val="00296CB9"/>
    <w:rsid w:val="00296FB0"/>
    <w:rsid w:val="002976E7"/>
    <w:rsid w:val="00297A15"/>
    <w:rsid w:val="00297F9D"/>
    <w:rsid w:val="002A04C5"/>
    <w:rsid w:val="002A0A52"/>
    <w:rsid w:val="002A0AC6"/>
    <w:rsid w:val="002A232E"/>
    <w:rsid w:val="002A23BB"/>
    <w:rsid w:val="002A3001"/>
    <w:rsid w:val="002A33D3"/>
    <w:rsid w:val="002A353C"/>
    <w:rsid w:val="002A3729"/>
    <w:rsid w:val="002A37C9"/>
    <w:rsid w:val="002A3860"/>
    <w:rsid w:val="002A3D70"/>
    <w:rsid w:val="002A4416"/>
    <w:rsid w:val="002A4B10"/>
    <w:rsid w:val="002A4B67"/>
    <w:rsid w:val="002A4C9D"/>
    <w:rsid w:val="002A50E2"/>
    <w:rsid w:val="002A525F"/>
    <w:rsid w:val="002A53C7"/>
    <w:rsid w:val="002A5619"/>
    <w:rsid w:val="002A581F"/>
    <w:rsid w:val="002A5987"/>
    <w:rsid w:val="002A6433"/>
    <w:rsid w:val="002A65F5"/>
    <w:rsid w:val="002A7213"/>
    <w:rsid w:val="002A77C4"/>
    <w:rsid w:val="002A7D64"/>
    <w:rsid w:val="002B0C85"/>
    <w:rsid w:val="002B0CB8"/>
    <w:rsid w:val="002B1312"/>
    <w:rsid w:val="002B13C3"/>
    <w:rsid w:val="002B2AD6"/>
    <w:rsid w:val="002B2E0A"/>
    <w:rsid w:val="002B2F5D"/>
    <w:rsid w:val="002B2FE8"/>
    <w:rsid w:val="002B3017"/>
    <w:rsid w:val="002B3113"/>
    <w:rsid w:val="002B3E7A"/>
    <w:rsid w:val="002B4005"/>
    <w:rsid w:val="002B408A"/>
    <w:rsid w:val="002B4156"/>
    <w:rsid w:val="002B4578"/>
    <w:rsid w:val="002B487A"/>
    <w:rsid w:val="002B4944"/>
    <w:rsid w:val="002B4D2E"/>
    <w:rsid w:val="002B4DAD"/>
    <w:rsid w:val="002B53CF"/>
    <w:rsid w:val="002B5506"/>
    <w:rsid w:val="002B555D"/>
    <w:rsid w:val="002B5752"/>
    <w:rsid w:val="002B61EC"/>
    <w:rsid w:val="002B63CF"/>
    <w:rsid w:val="002B6672"/>
    <w:rsid w:val="002B71FB"/>
    <w:rsid w:val="002B7AA0"/>
    <w:rsid w:val="002B7C49"/>
    <w:rsid w:val="002C04CB"/>
    <w:rsid w:val="002C0875"/>
    <w:rsid w:val="002C0C0F"/>
    <w:rsid w:val="002C127B"/>
    <w:rsid w:val="002C1315"/>
    <w:rsid w:val="002C16EB"/>
    <w:rsid w:val="002C1908"/>
    <w:rsid w:val="002C1EB6"/>
    <w:rsid w:val="002C1EFA"/>
    <w:rsid w:val="002C20BB"/>
    <w:rsid w:val="002C2210"/>
    <w:rsid w:val="002C2A88"/>
    <w:rsid w:val="002C2E6C"/>
    <w:rsid w:val="002C30F6"/>
    <w:rsid w:val="002C3F60"/>
    <w:rsid w:val="002C40B6"/>
    <w:rsid w:val="002C4673"/>
    <w:rsid w:val="002C4770"/>
    <w:rsid w:val="002C48C0"/>
    <w:rsid w:val="002C4AE0"/>
    <w:rsid w:val="002C4ED6"/>
    <w:rsid w:val="002C5132"/>
    <w:rsid w:val="002C5FB4"/>
    <w:rsid w:val="002C6024"/>
    <w:rsid w:val="002C6319"/>
    <w:rsid w:val="002C65D2"/>
    <w:rsid w:val="002C672F"/>
    <w:rsid w:val="002C68A0"/>
    <w:rsid w:val="002C7126"/>
    <w:rsid w:val="002C72F0"/>
    <w:rsid w:val="002C76EB"/>
    <w:rsid w:val="002C7ECE"/>
    <w:rsid w:val="002D05CD"/>
    <w:rsid w:val="002D09FB"/>
    <w:rsid w:val="002D0B67"/>
    <w:rsid w:val="002D0EF8"/>
    <w:rsid w:val="002D1A11"/>
    <w:rsid w:val="002D1DB4"/>
    <w:rsid w:val="002D2188"/>
    <w:rsid w:val="002D2A87"/>
    <w:rsid w:val="002D319A"/>
    <w:rsid w:val="002D387C"/>
    <w:rsid w:val="002D4012"/>
    <w:rsid w:val="002D4C71"/>
    <w:rsid w:val="002D4D82"/>
    <w:rsid w:val="002D4FC9"/>
    <w:rsid w:val="002D524B"/>
    <w:rsid w:val="002D5FC9"/>
    <w:rsid w:val="002D6193"/>
    <w:rsid w:val="002D668B"/>
    <w:rsid w:val="002D6701"/>
    <w:rsid w:val="002D697B"/>
    <w:rsid w:val="002D6C69"/>
    <w:rsid w:val="002D7254"/>
    <w:rsid w:val="002E05A2"/>
    <w:rsid w:val="002E09E6"/>
    <w:rsid w:val="002E0BE6"/>
    <w:rsid w:val="002E0DCC"/>
    <w:rsid w:val="002E0DDF"/>
    <w:rsid w:val="002E0EE0"/>
    <w:rsid w:val="002E14E2"/>
    <w:rsid w:val="002E1606"/>
    <w:rsid w:val="002E1A22"/>
    <w:rsid w:val="002E220A"/>
    <w:rsid w:val="002E28AA"/>
    <w:rsid w:val="002E2F9F"/>
    <w:rsid w:val="002E3185"/>
    <w:rsid w:val="002E31F9"/>
    <w:rsid w:val="002E3368"/>
    <w:rsid w:val="002E3552"/>
    <w:rsid w:val="002E3783"/>
    <w:rsid w:val="002E3AE0"/>
    <w:rsid w:val="002E3B0E"/>
    <w:rsid w:val="002E3FF8"/>
    <w:rsid w:val="002E597F"/>
    <w:rsid w:val="002E5A02"/>
    <w:rsid w:val="002E5CFE"/>
    <w:rsid w:val="002E5EE8"/>
    <w:rsid w:val="002E68B8"/>
    <w:rsid w:val="002E6CB9"/>
    <w:rsid w:val="002E6E6B"/>
    <w:rsid w:val="002E771A"/>
    <w:rsid w:val="002E7C3C"/>
    <w:rsid w:val="002E7DCC"/>
    <w:rsid w:val="002F02FB"/>
    <w:rsid w:val="002F084A"/>
    <w:rsid w:val="002F0A06"/>
    <w:rsid w:val="002F0D01"/>
    <w:rsid w:val="002F1AA4"/>
    <w:rsid w:val="002F1AB3"/>
    <w:rsid w:val="002F1C2D"/>
    <w:rsid w:val="002F1E9F"/>
    <w:rsid w:val="002F2176"/>
    <w:rsid w:val="002F3D9F"/>
    <w:rsid w:val="002F41AB"/>
    <w:rsid w:val="002F4462"/>
    <w:rsid w:val="002F4CB2"/>
    <w:rsid w:val="002F4FAC"/>
    <w:rsid w:val="002F5351"/>
    <w:rsid w:val="002F5CDD"/>
    <w:rsid w:val="002F61E2"/>
    <w:rsid w:val="002F6414"/>
    <w:rsid w:val="002F6967"/>
    <w:rsid w:val="002F6FE5"/>
    <w:rsid w:val="002F7A27"/>
    <w:rsid w:val="002F7BBD"/>
    <w:rsid w:val="002F7D26"/>
    <w:rsid w:val="0030059D"/>
    <w:rsid w:val="00300645"/>
    <w:rsid w:val="003008C0"/>
    <w:rsid w:val="00300C68"/>
    <w:rsid w:val="00300CA2"/>
    <w:rsid w:val="00300CC5"/>
    <w:rsid w:val="003029F6"/>
    <w:rsid w:val="00302E3B"/>
    <w:rsid w:val="0030316E"/>
    <w:rsid w:val="00303198"/>
    <w:rsid w:val="00303272"/>
    <w:rsid w:val="00303312"/>
    <w:rsid w:val="00303342"/>
    <w:rsid w:val="00303397"/>
    <w:rsid w:val="003033B0"/>
    <w:rsid w:val="00303983"/>
    <w:rsid w:val="00303B64"/>
    <w:rsid w:val="003040E3"/>
    <w:rsid w:val="00304179"/>
    <w:rsid w:val="00304490"/>
    <w:rsid w:val="0030489A"/>
    <w:rsid w:val="00305300"/>
    <w:rsid w:val="003056FE"/>
    <w:rsid w:val="00305C18"/>
    <w:rsid w:val="00305EAA"/>
    <w:rsid w:val="00306981"/>
    <w:rsid w:val="00306C49"/>
    <w:rsid w:val="00306CC9"/>
    <w:rsid w:val="00306E8F"/>
    <w:rsid w:val="003071A7"/>
    <w:rsid w:val="00307F37"/>
    <w:rsid w:val="003102D8"/>
    <w:rsid w:val="003105A5"/>
    <w:rsid w:val="003113B8"/>
    <w:rsid w:val="00311C90"/>
    <w:rsid w:val="0031219C"/>
    <w:rsid w:val="0031240F"/>
    <w:rsid w:val="00312894"/>
    <w:rsid w:val="003129DC"/>
    <w:rsid w:val="00312A4D"/>
    <w:rsid w:val="00312CA5"/>
    <w:rsid w:val="003133FC"/>
    <w:rsid w:val="00313B9E"/>
    <w:rsid w:val="00313C07"/>
    <w:rsid w:val="00313EB9"/>
    <w:rsid w:val="00314512"/>
    <w:rsid w:val="003146F6"/>
    <w:rsid w:val="00314A1F"/>
    <w:rsid w:val="00314D88"/>
    <w:rsid w:val="00315A87"/>
    <w:rsid w:val="00315C36"/>
    <w:rsid w:val="00315D0A"/>
    <w:rsid w:val="00315D9E"/>
    <w:rsid w:val="003163C0"/>
    <w:rsid w:val="00316BAA"/>
    <w:rsid w:val="00316BB8"/>
    <w:rsid w:val="00316F22"/>
    <w:rsid w:val="00317134"/>
    <w:rsid w:val="00317193"/>
    <w:rsid w:val="00317787"/>
    <w:rsid w:val="003204A5"/>
    <w:rsid w:val="00320539"/>
    <w:rsid w:val="0032073F"/>
    <w:rsid w:val="00320B9F"/>
    <w:rsid w:val="00320C6D"/>
    <w:rsid w:val="00320D76"/>
    <w:rsid w:val="00320FB1"/>
    <w:rsid w:val="003210F4"/>
    <w:rsid w:val="00321112"/>
    <w:rsid w:val="00321241"/>
    <w:rsid w:val="0032199F"/>
    <w:rsid w:val="003219BC"/>
    <w:rsid w:val="00321B14"/>
    <w:rsid w:val="00321CA7"/>
    <w:rsid w:val="00321E38"/>
    <w:rsid w:val="00322A04"/>
    <w:rsid w:val="003234D8"/>
    <w:rsid w:val="0032364C"/>
    <w:rsid w:val="003236C5"/>
    <w:rsid w:val="003237CD"/>
    <w:rsid w:val="00323A96"/>
    <w:rsid w:val="00323DA5"/>
    <w:rsid w:val="00323DAB"/>
    <w:rsid w:val="00323ED7"/>
    <w:rsid w:val="00323F2A"/>
    <w:rsid w:val="00324E97"/>
    <w:rsid w:val="00325094"/>
    <w:rsid w:val="0032540D"/>
    <w:rsid w:val="00325539"/>
    <w:rsid w:val="0032560A"/>
    <w:rsid w:val="00325630"/>
    <w:rsid w:val="00325708"/>
    <w:rsid w:val="00325739"/>
    <w:rsid w:val="003258D4"/>
    <w:rsid w:val="00325EF6"/>
    <w:rsid w:val="003260D0"/>
    <w:rsid w:val="00326305"/>
    <w:rsid w:val="003266B8"/>
    <w:rsid w:val="00326F1C"/>
    <w:rsid w:val="0032736B"/>
    <w:rsid w:val="00327CEF"/>
    <w:rsid w:val="003311A8"/>
    <w:rsid w:val="0033145E"/>
    <w:rsid w:val="00331696"/>
    <w:rsid w:val="003316D6"/>
    <w:rsid w:val="00331737"/>
    <w:rsid w:val="00331971"/>
    <w:rsid w:val="003335EC"/>
    <w:rsid w:val="003337AC"/>
    <w:rsid w:val="00333B4E"/>
    <w:rsid w:val="00334206"/>
    <w:rsid w:val="00334A4E"/>
    <w:rsid w:val="0033507F"/>
    <w:rsid w:val="003351ED"/>
    <w:rsid w:val="00335445"/>
    <w:rsid w:val="003356DC"/>
    <w:rsid w:val="00335803"/>
    <w:rsid w:val="00335996"/>
    <w:rsid w:val="00335D0E"/>
    <w:rsid w:val="00336824"/>
    <w:rsid w:val="00336BD0"/>
    <w:rsid w:val="00337101"/>
    <w:rsid w:val="003374F0"/>
    <w:rsid w:val="00337618"/>
    <w:rsid w:val="0033767C"/>
    <w:rsid w:val="00337AAF"/>
    <w:rsid w:val="00337B16"/>
    <w:rsid w:val="00340405"/>
    <w:rsid w:val="003408EE"/>
    <w:rsid w:val="00340CDD"/>
    <w:rsid w:val="00340DA8"/>
    <w:rsid w:val="00341031"/>
    <w:rsid w:val="0034114F"/>
    <w:rsid w:val="00341479"/>
    <w:rsid w:val="00341F3A"/>
    <w:rsid w:val="003428F5"/>
    <w:rsid w:val="00343019"/>
    <w:rsid w:val="003437B4"/>
    <w:rsid w:val="00344302"/>
    <w:rsid w:val="00344D80"/>
    <w:rsid w:val="00344F52"/>
    <w:rsid w:val="00344F71"/>
    <w:rsid w:val="00345482"/>
    <w:rsid w:val="00345751"/>
    <w:rsid w:val="00345B8D"/>
    <w:rsid w:val="003467CB"/>
    <w:rsid w:val="00346845"/>
    <w:rsid w:val="00346965"/>
    <w:rsid w:val="00346A0D"/>
    <w:rsid w:val="00346FC3"/>
    <w:rsid w:val="00350049"/>
    <w:rsid w:val="00350147"/>
    <w:rsid w:val="003507A6"/>
    <w:rsid w:val="00350966"/>
    <w:rsid w:val="00350D56"/>
    <w:rsid w:val="003517ED"/>
    <w:rsid w:val="0035224C"/>
    <w:rsid w:val="0035253A"/>
    <w:rsid w:val="00352725"/>
    <w:rsid w:val="00352CAC"/>
    <w:rsid w:val="0035311D"/>
    <w:rsid w:val="003534F4"/>
    <w:rsid w:val="00353563"/>
    <w:rsid w:val="00353D6A"/>
    <w:rsid w:val="0035498E"/>
    <w:rsid w:val="00354DD2"/>
    <w:rsid w:val="00355428"/>
    <w:rsid w:val="003555CB"/>
    <w:rsid w:val="0035662E"/>
    <w:rsid w:val="0035765E"/>
    <w:rsid w:val="0035783F"/>
    <w:rsid w:val="00357DB0"/>
    <w:rsid w:val="00360405"/>
    <w:rsid w:val="00361158"/>
    <w:rsid w:val="00361B63"/>
    <w:rsid w:val="00361F38"/>
    <w:rsid w:val="0036210E"/>
    <w:rsid w:val="0036214D"/>
    <w:rsid w:val="003624CB"/>
    <w:rsid w:val="00362BA6"/>
    <w:rsid w:val="00362F3D"/>
    <w:rsid w:val="00363744"/>
    <w:rsid w:val="00365DE8"/>
    <w:rsid w:val="00365F46"/>
    <w:rsid w:val="00366C53"/>
    <w:rsid w:val="0036717E"/>
    <w:rsid w:val="00367486"/>
    <w:rsid w:val="00367F66"/>
    <w:rsid w:val="00370D3A"/>
    <w:rsid w:val="00371014"/>
    <w:rsid w:val="003722D7"/>
    <w:rsid w:val="003725CA"/>
    <w:rsid w:val="00372816"/>
    <w:rsid w:val="00372C1D"/>
    <w:rsid w:val="00372C8B"/>
    <w:rsid w:val="00372CEB"/>
    <w:rsid w:val="0037304B"/>
    <w:rsid w:val="00373F6E"/>
    <w:rsid w:val="00374508"/>
    <w:rsid w:val="00374FCF"/>
    <w:rsid w:val="00375217"/>
    <w:rsid w:val="00375320"/>
    <w:rsid w:val="00375AFC"/>
    <w:rsid w:val="00375CB9"/>
    <w:rsid w:val="0037632A"/>
    <w:rsid w:val="00376601"/>
    <w:rsid w:val="00376BFD"/>
    <w:rsid w:val="0037703A"/>
    <w:rsid w:val="00377B20"/>
    <w:rsid w:val="0038006B"/>
    <w:rsid w:val="00380DA3"/>
    <w:rsid w:val="003816AF"/>
    <w:rsid w:val="00381810"/>
    <w:rsid w:val="003822EA"/>
    <w:rsid w:val="003825C0"/>
    <w:rsid w:val="0038266B"/>
    <w:rsid w:val="00382E21"/>
    <w:rsid w:val="0038320A"/>
    <w:rsid w:val="003833AC"/>
    <w:rsid w:val="003834BF"/>
    <w:rsid w:val="0038368B"/>
    <w:rsid w:val="003837B3"/>
    <w:rsid w:val="00383AAA"/>
    <w:rsid w:val="00383B3E"/>
    <w:rsid w:val="00383C96"/>
    <w:rsid w:val="00384219"/>
    <w:rsid w:val="003843F2"/>
    <w:rsid w:val="0038478E"/>
    <w:rsid w:val="003850C6"/>
    <w:rsid w:val="003858C5"/>
    <w:rsid w:val="00385D00"/>
    <w:rsid w:val="00386284"/>
    <w:rsid w:val="003868A6"/>
    <w:rsid w:val="00386E61"/>
    <w:rsid w:val="003875CD"/>
    <w:rsid w:val="00387686"/>
    <w:rsid w:val="003876A2"/>
    <w:rsid w:val="00387CB1"/>
    <w:rsid w:val="00387FA2"/>
    <w:rsid w:val="003905A8"/>
    <w:rsid w:val="003908D8"/>
    <w:rsid w:val="003913FD"/>
    <w:rsid w:val="003916A0"/>
    <w:rsid w:val="00391E00"/>
    <w:rsid w:val="00392480"/>
    <w:rsid w:val="003929E6"/>
    <w:rsid w:val="00393916"/>
    <w:rsid w:val="00393C57"/>
    <w:rsid w:val="00393F55"/>
    <w:rsid w:val="0039423F"/>
    <w:rsid w:val="00394445"/>
    <w:rsid w:val="00394535"/>
    <w:rsid w:val="00394651"/>
    <w:rsid w:val="0039488A"/>
    <w:rsid w:val="00395CE3"/>
    <w:rsid w:val="00396040"/>
    <w:rsid w:val="00397C6F"/>
    <w:rsid w:val="00397FC1"/>
    <w:rsid w:val="003A035E"/>
    <w:rsid w:val="003A0494"/>
    <w:rsid w:val="003A06C1"/>
    <w:rsid w:val="003A0A2E"/>
    <w:rsid w:val="003A25F8"/>
    <w:rsid w:val="003A2882"/>
    <w:rsid w:val="003A28FB"/>
    <w:rsid w:val="003A2931"/>
    <w:rsid w:val="003A2986"/>
    <w:rsid w:val="003A304C"/>
    <w:rsid w:val="003A32C4"/>
    <w:rsid w:val="003A3832"/>
    <w:rsid w:val="003A3C7A"/>
    <w:rsid w:val="003A3CB9"/>
    <w:rsid w:val="003A40AB"/>
    <w:rsid w:val="003A4637"/>
    <w:rsid w:val="003A4645"/>
    <w:rsid w:val="003A503E"/>
    <w:rsid w:val="003A51BD"/>
    <w:rsid w:val="003A539D"/>
    <w:rsid w:val="003A5A75"/>
    <w:rsid w:val="003A5AC1"/>
    <w:rsid w:val="003A600B"/>
    <w:rsid w:val="003A60F2"/>
    <w:rsid w:val="003A62F5"/>
    <w:rsid w:val="003A6310"/>
    <w:rsid w:val="003A6441"/>
    <w:rsid w:val="003A6599"/>
    <w:rsid w:val="003A6694"/>
    <w:rsid w:val="003A6D2B"/>
    <w:rsid w:val="003A7001"/>
    <w:rsid w:val="003A76E3"/>
    <w:rsid w:val="003A7B62"/>
    <w:rsid w:val="003B1868"/>
    <w:rsid w:val="003B1B32"/>
    <w:rsid w:val="003B1D6A"/>
    <w:rsid w:val="003B22BF"/>
    <w:rsid w:val="003B2CA4"/>
    <w:rsid w:val="003B2D8F"/>
    <w:rsid w:val="003B3FC6"/>
    <w:rsid w:val="003B47B0"/>
    <w:rsid w:val="003B4E5E"/>
    <w:rsid w:val="003B522C"/>
    <w:rsid w:val="003B5548"/>
    <w:rsid w:val="003B60B0"/>
    <w:rsid w:val="003B6E8E"/>
    <w:rsid w:val="003B6F9E"/>
    <w:rsid w:val="003B74F9"/>
    <w:rsid w:val="003B7FD2"/>
    <w:rsid w:val="003C119E"/>
    <w:rsid w:val="003C131B"/>
    <w:rsid w:val="003C173E"/>
    <w:rsid w:val="003C1829"/>
    <w:rsid w:val="003C2523"/>
    <w:rsid w:val="003C2856"/>
    <w:rsid w:val="003C2871"/>
    <w:rsid w:val="003C2AE7"/>
    <w:rsid w:val="003C34C7"/>
    <w:rsid w:val="003C3770"/>
    <w:rsid w:val="003C37A2"/>
    <w:rsid w:val="003C37DD"/>
    <w:rsid w:val="003C3D1A"/>
    <w:rsid w:val="003C3D90"/>
    <w:rsid w:val="003C44D4"/>
    <w:rsid w:val="003C4EE2"/>
    <w:rsid w:val="003C5010"/>
    <w:rsid w:val="003C61FF"/>
    <w:rsid w:val="003C62D3"/>
    <w:rsid w:val="003C69C1"/>
    <w:rsid w:val="003C6B8F"/>
    <w:rsid w:val="003C76EE"/>
    <w:rsid w:val="003C7853"/>
    <w:rsid w:val="003C786C"/>
    <w:rsid w:val="003D03A3"/>
    <w:rsid w:val="003D057D"/>
    <w:rsid w:val="003D05E2"/>
    <w:rsid w:val="003D1C24"/>
    <w:rsid w:val="003D23E3"/>
    <w:rsid w:val="003D245A"/>
    <w:rsid w:val="003D274D"/>
    <w:rsid w:val="003D322F"/>
    <w:rsid w:val="003D3237"/>
    <w:rsid w:val="003D35CD"/>
    <w:rsid w:val="003D3709"/>
    <w:rsid w:val="003D37E3"/>
    <w:rsid w:val="003D4319"/>
    <w:rsid w:val="003D4489"/>
    <w:rsid w:val="003D45DA"/>
    <w:rsid w:val="003D45E9"/>
    <w:rsid w:val="003D4988"/>
    <w:rsid w:val="003D4A5D"/>
    <w:rsid w:val="003D4A64"/>
    <w:rsid w:val="003D4F6A"/>
    <w:rsid w:val="003D567F"/>
    <w:rsid w:val="003D5CF7"/>
    <w:rsid w:val="003D5E4B"/>
    <w:rsid w:val="003D6CDA"/>
    <w:rsid w:val="003D73CE"/>
    <w:rsid w:val="003D7E32"/>
    <w:rsid w:val="003E0FB2"/>
    <w:rsid w:val="003E1E1C"/>
    <w:rsid w:val="003E1EBC"/>
    <w:rsid w:val="003E2097"/>
    <w:rsid w:val="003E2869"/>
    <w:rsid w:val="003E2A5B"/>
    <w:rsid w:val="003E30AC"/>
    <w:rsid w:val="003E32B8"/>
    <w:rsid w:val="003E32D6"/>
    <w:rsid w:val="003E3C24"/>
    <w:rsid w:val="003E3C51"/>
    <w:rsid w:val="003E4036"/>
    <w:rsid w:val="003E4338"/>
    <w:rsid w:val="003E4F47"/>
    <w:rsid w:val="003E51D3"/>
    <w:rsid w:val="003E6127"/>
    <w:rsid w:val="003E640A"/>
    <w:rsid w:val="003E74ED"/>
    <w:rsid w:val="003E751E"/>
    <w:rsid w:val="003E770C"/>
    <w:rsid w:val="003E7A0C"/>
    <w:rsid w:val="003E7A29"/>
    <w:rsid w:val="003F0192"/>
    <w:rsid w:val="003F05DD"/>
    <w:rsid w:val="003F06C3"/>
    <w:rsid w:val="003F0D31"/>
    <w:rsid w:val="003F179B"/>
    <w:rsid w:val="003F185C"/>
    <w:rsid w:val="003F1B2A"/>
    <w:rsid w:val="003F3134"/>
    <w:rsid w:val="003F346A"/>
    <w:rsid w:val="003F38B8"/>
    <w:rsid w:val="003F3958"/>
    <w:rsid w:val="003F3BC1"/>
    <w:rsid w:val="003F4060"/>
    <w:rsid w:val="003F44DD"/>
    <w:rsid w:val="003F541D"/>
    <w:rsid w:val="003F5830"/>
    <w:rsid w:val="003F5BF7"/>
    <w:rsid w:val="003F614B"/>
    <w:rsid w:val="003F6370"/>
    <w:rsid w:val="003F6442"/>
    <w:rsid w:val="003F65A7"/>
    <w:rsid w:val="003F6ED1"/>
    <w:rsid w:val="003F6F8D"/>
    <w:rsid w:val="003F7271"/>
    <w:rsid w:val="003F78BA"/>
    <w:rsid w:val="003F7906"/>
    <w:rsid w:val="003F7C6D"/>
    <w:rsid w:val="003F7DA7"/>
    <w:rsid w:val="004000D2"/>
    <w:rsid w:val="00400522"/>
    <w:rsid w:val="00400530"/>
    <w:rsid w:val="00400AFD"/>
    <w:rsid w:val="00400E00"/>
    <w:rsid w:val="0040134F"/>
    <w:rsid w:val="00401444"/>
    <w:rsid w:val="004017FE"/>
    <w:rsid w:val="00401D60"/>
    <w:rsid w:val="00401E53"/>
    <w:rsid w:val="0040226A"/>
    <w:rsid w:val="0040253B"/>
    <w:rsid w:val="00402546"/>
    <w:rsid w:val="0040254C"/>
    <w:rsid w:val="00402F54"/>
    <w:rsid w:val="0040358C"/>
    <w:rsid w:val="00403909"/>
    <w:rsid w:val="00403A69"/>
    <w:rsid w:val="00403C49"/>
    <w:rsid w:val="00403DBB"/>
    <w:rsid w:val="00404089"/>
    <w:rsid w:val="0040442D"/>
    <w:rsid w:val="0040453B"/>
    <w:rsid w:val="00405147"/>
    <w:rsid w:val="00405404"/>
    <w:rsid w:val="0040556A"/>
    <w:rsid w:val="004058B7"/>
    <w:rsid w:val="004059DB"/>
    <w:rsid w:val="0040612F"/>
    <w:rsid w:val="00406969"/>
    <w:rsid w:val="00406A1D"/>
    <w:rsid w:val="0040757E"/>
    <w:rsid w:val="00407BF7"/>
    <w:rsid w:val="00410072"/>
    <w:rsid w:val="004100D0"/>
    <w:rsid w:val="00410AF2"/>
    <w:rsid w:val="00410D01"/>
    <w:rsid w:val="00411133"/>
    <w:rsid w:val="004116FD"/>
    <w:rsid w:val="004122EF"/>
    <w:rsid w:val="004124F4"/>
    <w:rsid w:val="00412629"/>
    <w:rsid w:val="0041270D"/>
    <w:rsid w:val="00412F28"/>
    <w:rsid w:val="0041401B"/>
    <w:rsid w:val="0041410B"/>
    <w:rsid w:val="004141C8"/>
    <w:rsid w:val="00414212"/>
    <w:rsid w:val="0041432C"/>
    <w:rsid w:val="00415177"/>
    <w:rsid w:val="0041586E"/>
    <w:rsid w:val="00415A3E"/>
    <w:rsid w:val="00415BA5"/>
    <w:rsid w:val="00415D0A"/>
    <w:rsid w:val="00416502"/>
    <w:rsid w:val="00416847"/>
    <w:rsid w:val="004169D9"/>
    <w:rsid w:val="00416A4C"/>
    <w:rsid w:val="004174E2"/>
    <w:rsid w:val="00417B21"/>
    <w:rsid w:val="00420751"/>
    <w:rsid w:val="00420B82"/>
    <w:rsid w:val="004215F2"/>
    <w:rsid w:val="00421A74"/>
    <w:rsid w:val="00421D0E"/>
    <w:rsid w:val="00422092"/>
    <w:rsid w:val="004229C1"/>
    <w:rsid w:val="00422B7B"/>
    <w:rsid w:val="00422BC0"/>
    <w:rsid w:val="00422EFD"/>
    <w:rsid w:val="00423F0C"/>
    <w:rsid w:val="00424F41"/>
    <w:rsid w:val="004255DC"/>
    <w:rsid w:val="00425E43"/>
    <w:rsid w:val="00425E6B"/>
    <w:rsid w:val="00426096"/>
    <w:rsid w:val="004262C7"/>
    <w:rsid w:val="004262EF"/>
    <w:rsid w:val="004266EE"/>
    <w:rsid w:val="004269CC"/>
    <w:rsid w:val="00427016"/>
    <w:rsid w:val="0042722C"/>
    <w:rsid w:val="00427879"/>
    <w:rsid w:val="00427B34"/>
    <w:rsid w:val="00427C46"/>
    <w:rsid w:val="00430C57"/>
    <w:rsid w:val="00431C06"/>
    <w:rsid w:val="00431F83"/>
    <w:rsid w:val="004327CC"/>
    <w:rsid w:val="0043298B"/>
    <w:rsid w:val="00432D49"/>
    <w:rsid w:val="00432F2E"/>
    <w:rsid w:val="00433062"/>
    <w:rsid w:val="00433616"/>
    <w:rsid w:val="00433BA2"/>
    <w:rsid w:val="004340C7"/>
    <w:rsid w:val="00434AA7"/>
    <w:rsid w:val="00434AF2"/>
    <w:rsid w:val="00434E96"/>
    <w:rsid w:val="00434F61"/>
    <w:rsid w:val="00435019"/>
    <w:rsid w:val="004351D3"/>
    <w:rsid w:val="004356D5"/>
    <w:rsid w:val="00435AF2"/>
    <w:rsid w:val="00436A56"/>
    <w:rsid w:val="00436DFF"/>
    <w:rsid w:val="004374C2"/>
    <w:rsid w:val="004379CF"/>
    <w:rsid w:val="00437D20"/>
    <w:rsid w:val="00437DB7"/>
    <w:rsid w:val="00437FAA"/>
    <w:rsid w:val="00440237"/>
    <w:rsid w:val="0044064D"/>
    <w:rsid w:val="00440749"/>
    <w:rsid w:val="004407EC"/>
    <w:rsid w:val="00440854"/>
    <w:rsid w:val="0044092B"/>
    <w:rsid w:val="0044097B"/>
    <w:rsid w:val="00440CBC"/>
    <w:rsid w:val="00440E3C"/>
    <w:rsid w:val="00441604"/>
    <w:rsid w:val="004420B9"/>
    <w:rsid w:val="00442108"/>
    <w:rsid w:val="00442F92"/>
    <w:rsid w:val="00443B9C"/>
    <w:rsid w:val="00443DBD"/>
    <w:rsid w:val="0044414A"/>
    <w:rsid w:val="0044417C"/>
    <w:rsid w:val="0044427F"/>
    <w:rsid w:val="00444440"/>
    <w:rsid w:val="0044457E"/>
    <w:rsid w:val="004448CB"/>
    <w:rsid w:val="00444957"/>
    <w:rsid w:val="004449AB"/>
    <w:rsid w:val="004456C9"/>
    <w:rsid w:val="004457C8"/>
    <w:rsid w:val="004458B5"/>
    <w:rsid w:val="00445934"/>
    <w:rsid w:val="00445BFC"/>
    <w:rsid w:val="00445CE2"/>
    <w:rsid w:val="00445CFF"/>
    <w:rsid w:val="00445F99"/>
    <w:rsid w:val="00446368"/>
    <w:rsid w:val="004469E0"/>
    <w:rsid w:val="004470EA"/>
    <w:rsid w:val="00447537"/>
    <w:rsid w:val="00447EB6"/>
    <w:rsid w:val="004500BC"/>
    <w:rsid w:val="0045043F"/>
    <w:rsid w:val="0045102E"/>
    <w:rsid w:val="00451669"/>
    <w:rsid w:val="004518A0"/>
    <w:rsid w:val="00451BEA"/>
    <w:rsid w:val="004525C4"/>
    <w:rsid w:val="004541EA"/>
    <w:rsid w:val="00454657"/>
    <w:rsid w:val="00454F2D"/>
    <w:rsid w:val="00455361"/>
    <w:rsid w:val="00455E24"/>
    <w:rsid w:val="00456618"/>
    <w:rsid w:val="00456771"/>
    <w:rsid w:val="00456FDE"/>
    <w:rsid w:val="00457092"/>
    <w:rsid w:val="004570BC"/>
    <w:rsid w:val="004575A1"/>
    <w:rsid w:val="004576FC"/>
    <w:rsid w:val="00457824"/>
    <w:rsid w:val="00460708"/>
    <w:rsid w:val="00460F05"/>
    <w:rsid w:val="00460FB6"/>
    <w:rsid w:val="0046181C"/>
    <w:rsid w:val="00461E24"/>
    <w:rsid w:val="00462760"/>
    <w:rsid w:val="00463158"/>
    <w:rsid w:val="00463207"/>
    <w:rsid w:val="00463648"/>
    <w:rsid w:val="0046366F"/>
    <w:rsid w:val="00463E17"/>
    <w:rsid w:val="004640A8"/>
    <w:rsid w:val="004649E7"/>
    <w:rsid w:val="00464AC7"/>
    <w:rsid w:val="00464DFC"/>
    <w:rsid w:val="004651B6"/>
    <w:rsid w:val="004651C0"/>
    <w:rsid w:val="0046581D"/>
    <w:rsid w:val="004659BB"/>
    <w:rsid w:val="00465D34"/>
    <w:rsid w:val="0046600E"/>
    <w:rsid w:val="00466752"/>
    <w:rsid w:val="00466B67"/>
    <w:rsid w:val="00467167"/>
    <w:rsid w:val="0046727B"/>
    <w:rsid w:val="00467305"/>
    <w:rsid w:val="00467EC6"/>
    <w:rsid w:val="00470207"/>
    <w:rsid w:val="00470289"/>
    <w:rsid w:val="00470305"/>
    <w:rsid w:val="00470D5F"/>
    <w:rsid w:val="00471A00"/>
    <w:rsid w:val="00471A95"/>
    <w:rsid w:val="0047262B"/>
    <w:rsid w:val="00472991"/>
    <w:rsid w:val="00472C11"/>
    <w:rsid w:val="0047325C"/>
    <w:rsid w:val="00473BC9"/>
    <w:rsid w:val="0047435B"/>
    <w:rsid w:val="00474774"/>
    <w:rsid w:val="004748F9"/>
    <w:rsid w:val="00474A70"/>
    <w:rsid w:val="0047500D"/>
    <w:rsid w:val="0047530C"/>
    <w:rsid w:val="0047542F"/>
    <w:rsid w:val="00475C97"/>
    <w:rsid w:val="00475D73"/>
    <w:rsid w:val="00476131"/>
    <w:rsid w:val="004763DF"/>
    <w:rsid w:val="0047687D"/>
    <w:rsid w:val="00477854"/>
    <w:rsid w:val="00477AE2"/>
    <w:rsid w:val="00477B1F"/>
    <w:rsid w:val="00477CC2"/>
    <w:rsid w:val="00477FC5"/>
    <w:rsid w:val="0048024A"/>
    <w:rsid w:val="004808FC"/>
    <w:rsid w:val="00480C33"/>
    <w:rsid w:val="00481050"/>
    <w:rsid w:val="004814AE"/>
    <w:rsid w:val="00481783"/>
    <w:rsid w:val="00482920"/>
    <w:rsid w:val="00483257"/>
    <w:rsid w:val="00483408"/>
    <w:rsid w:val="004837F4"/>
    <w:rsid w:val="0048392A"/>
    <w:rsid w:val="00483B41"/>
    <w:rsid w:val="00484BDA"/>
    <w:rsid w:val="004853B8"/>
    <w:rsid w:val="00485F6D"/>
    <w:rsid w:val="004868B7"/>
    <w:rsid w:val="00486A1A"/>
    <w:rsid w:val="00487121"/>
    <w:rsid w:val="004873C7"/>
    <w:rsid w:val="00487CD4"/>
    <w:rsid w:val="0049026F"/>
    <w:rsid w:val="004902DC"/>
    <w:rsid w:val="00491166"/>
    <w:rsid w:val="004915F8"/>
    <w:rsid w:val="004918D0"/>
    <w:rsid w:val="00491C96"/>
    <w:rsid w:val="004921BD"/>
    <w:rsid w:val="004921C2"/>
    <w:rsid w:val="00492D25"/>
    <w:rsid w:val="0049311A"/>
    <w:rsid w:val="00493162"/>
    <w:rsid w:val="00493459"/>
    <w:rsid w:val="004935AD"/>
    <w:rsid w:val="00493688"/>
    <w:rsid w:val="0049409D"/>
    <w:rsid w:val="00494412"/>
    <w:rsid w:val="00494E87"/>
    <w:rsid w:val="004955D6"/>
    <w:rsid w:val="00495C3B"/>
    <w:rsid w:val="0049702D"/>
    <w:rsid w:val="00497248"/>
    <w:rsid w:val="0049749D"/>
    <w:rsid w:val="00497864"/>
    <w:rsid w:val="00497AC7"/>
    <w:rsid w:val="00497B36"/>
    <w:rsid w:val="00497B93"/>
    <w:rsid w:val="00497F45"/>
    <w:rsid w:val="004A0341"/>
    <w:rsid w:val="004A1689"/>
    <w:rsid w:val="004A1884"/>
    <w:rsid w:val="004A1934"/>
    <w:rsid w:val="004A22FC"/>
    <w:rsid w:val="004A3405"/>
    <w:rsid w:val="004A34F6"/>
    <w:rsid w:val="004A3C80"/>
    <w:rsid w:val="004A4324"/>
    <w:rsid w:val="004A4569"/>
    <w:rsid w:val="004A457D"/>
    <w:rsid w:val="004A488F"/>
    <w:rsid w:val="004A4B25"/>
    <w:rsid w:val="004A5366"/>
    <w:rsid w:val="004A5428"/>
    <w:rsid w:val="004A55AF"/>
    <w:rsid w:val="004A5D5F"/>
    <w:rsid w:val="004A63EF"/>
    <w:rsid w:val="004A6430"/>
    <w:rsid w:val="004A6AE6"/>
    <w:rsid w:val="004A6E88"/>
    <w:rsid w:val="004A6FBE"/>
    <w:rsid w:val="004A711E"/>
    <w:rsid w:val="004A71A6"/>
    <w:rsid w:val="004A7264"/>
    <w:rsid w:val="004A7A78"/>
    <w:rsid w:val="004A7AB3"/>
    <w:rsid w:val="004A7C90"/>
    <w:rsid w:val="004B0189"/>
    <w:rsid w:val="004B18F5"/>
    <w:rsid w:val="004B1A02"/>
    <w:rsid w:val="004B1F5F"/>
    <w:rsid w:val="004B212C"/>
    <w:rsid w:val="004B24E1"/>
    <w:rsid w:val="004B2570"/>
    <w:rsid w:val="004B2783"/>
    <w:rsid w:val="004B2800"/>
    <w:rsid w:val="004B2BEC"/>
    <w:rsid w:val="004B35CD"/>
    <w:rsid w:val="004B43B2"/>
    <w:rsid w:val="004B58D2"/>
    <w:rsid w:val="004B5DFB"/>
    <w:rsid w:val="004B5F39"/>
    <w:rsid w:val="004B613F"/>
    <w:rsid w:val="004B6233"/>
    <w:rsid w:val="004B6AD2"/>
    <w:rsid w:val="004B6BA5"/>
    <w:rsid w:val="004B6BEA"/>
    <w:rsid w:val="004B6E0F"/>
    <w:rsid w:val="004B6F31"/>
    <w:rsid w:val="004B7744"/>
    <w:rsid w:val="004C03C5"/>
    <w:rsid w:val="004C03D8"/>
    <w:rsid w:val="004C05C8"/>
    <w:rsid w:val="004C0EBE"/>
    <w:rsid w:val="004C1450"/>
    <w:rsid w:val="004C1AB7"/>
    <w:rsid w:val="004C1F54"/>
    <w:rsid w:val="004C2255"/>
    <w:rsid w:val="004C263E"/>
    <w:rsid w:val="004C2D64"/>
    <w:rsid w:val="004C33F2"/>
    <w:rsid w:val="004C3516"/>
    <w:rsid w:val="004C3763"/>
    <w:rsid w:val="004C3A03"/>
    <w:rsid w:val="004C3BFA"/>
    <w:rsid w:val="004C3C93"/>
    <w:rsid w:val="004C408A"/>
    <w:rsid w:val="004C43B8"/>
    <w:rsid w:val="004C47C8"/>
    <w:rsid w:val="004C5758"/>
    <w:rsid w:val="004C673D"/>
    <w:rsid w:val="004C6C9B"/>
    <w:rsid w:val="004C7905"/>
    <w:rsid w:val="004C7C51"/>
    <w:rsid w:val="004D0AF7"/>
    <w:rsid w:val="004D0CE4"/>
    <w:rsid w:val="004D0CFC"/>
    <w:rsid w:val="004D1667"/>
    <w:rsid w:val="004D1C32"/>
    <w:rsid w:val="004D2BD4"/>
    <w:rsid w:val="004D2F50"/>
    <w:rsid w:val="004D39FC"/>
    <w:rsid w:val="004D3C0F"/>
    <w:rsid w:val="004D3C2A"/>
    <w:rsid w:val="004D4530"/>
    <w:rsid w:val="004D4A75"/>
    <w:rsid w:val="004D5C59"/>
    <w:rsid w:val="004D65F6"/>
    <w:rsid w:val="004D6A3A"/>
    <w:rsid w:val="004D78BB"/>
    <w:rsid w:val="004D7E61"/>
    <w:rsid w:val="004E02AD"/>
    <w:rsid w:val="004E0E7F"/>
    <w:rsid w:val="004E0EB7"/>
    <w:rsid w:val="004E12D1"/>
    <w:rsid w:val="004E15D1"/>
    <w:rsid w:val="004E1C2E"/>
    <w:rsid w:val="004E1E62"/>
    <w:rsid w:val="004E23E9"/>
    <w:rsid w:val="004E2523"/>
    <w:rsid w:val="004E2B31"/>
    <w:rsid w:val="004E2EC9"/>
    <w:rsid w:val="004E2F04"/>
    <w:rsid w:val="004E348B"/>
    <w:rsid w:val="004E3662"/>
    <w:rsid w:val="004E396B"/>
    <w:rsid w:val="004E3C05"/>
    <w:rsid w:val="004E3E63"/>
    <w:rsid w:val="004E4114"/>
    <w:rsid w:val="004E4482"/>
    <w:rsid w:val="004E505D"/>
    <w:rsid w:val="004E52C7"/>
    <w:rsid w:val="004E54A8"/>
    <w:rsid w:val="004E5F13"/>
    <w:rsid w:val="004E6849"/>
    <w:rsid w:val="004E7B66"/>
    <w:rsid w:val="004E7D7C"/>
    <w:rsid w:val="004E7F5B"/>
    <w:rsid w:val="004F0209"/>
    <w:rsid w:val="004F03C0"/>
    <w:rsid w:val="004F0BB1"/>
    <w:rsid w:val="004F1125"/>
    <w:rsid w:val="004F1414"/>
    <w:rsid w:val="004F15C1"/>
    <w:rsid w:val="004F1781"/>
    <w:rsid w:val="004F17BC"/>
    <w:rsid w:val="004F1B74"/>
    <w:rsid w:val="004F1DEA"/>
    <w:rsid w:val="004F1FA6"/>
    <w:rsid w:val="004F23C3"/>
    <w:rsid w:val="004F248F"/>
    <w:rsid w:val="004F2637"/>
    <w:rsid w:val="004F27A0"/>
    <w:rsid w:val="004F2975"/>
    <w:rsid w:val="004F2D75"/>
    <w:rsid w:val="004F31B5"/>
    <w:rsid w:val="004F31BB"/>
    <w:rsid w:val="004F35B9"/>
    <w:rsid w:val="004F35D1"/>
    <w:rsid w:val="004F3A49"/>
    <w:rsid w:val="004F3AB1"/>
    <w:rsid w:val="004F4BDC"/>
    <w:rsid w:val="004F4EA6"/>
    <w:rsid w:val="004F50D7"/>
    <w:rsid w:val="004F577E"/>
    <w:rsid w:val="004F5B1E"/>
    <w:rsid w:val="004F627A"/>
    <w:rsid w:val="004F64EB"/>
    <w:rsid w:val="004F69B6"/>
    <w:rsid w:val="004F6A09"/>
    <w:rsid w:val="004F76A9"/>
    <w:rsid w:val="004F76BE"/>
    <w:rsid w:val="004F7719"/>
    <w:rsid w:val="004F7C62"/>
    <w:rsid w:val="005003A1"/>
    <w:rsid w:val="005005C7"/>
    <w:rsid w:val="0050064A"/>
    <w:rsid w:val="005006D3"/>
    <w:rsid w:val="005017B3"/>
    <w:rsid w:val="005020D2"/>
    <w:rsid w:val="005029EF"/>
    <w:rsid w:val="00502CCE"/>
    <w:rsid w:val="00503438"/>
    <w:rsid w:val="00503755"/>
    <w:rsid w:val="00503E8A"/>
    <w:rsid w:val="005049D7"/>
    <w:rsid w:val="00504B83"/>
    <w:rsid w:val="00505370"/>
    <w:rsid w:val="00505C82"/>
    <w:rsid w:val="005064C9"/>
    <w:rsid w:val="00506A63"/>
    <w:rsid w:val="005072F8"/>
    <w:rsid w:val="005078F2"/>
    <w:rsid w:val="00507DF5"/>
    <w:rsid w:val="005101FE"/>
    <w:rsid w:val="005104B9"/>
    <w:rsid w:val="00510E55"/>
    <w:rsid w:val="00511E71"/>
    <w:rsid w:val="00511F53"/>
    <w:rsid w:val="005120D2"/>
    <w:rsid w:val="005122E5"/>
    <w:rsid w:val="00512418"/>
    <w:rsid w:val="00512C41"/>
    <w:rsid w:val="005134F3"/>
    <w:rsid w:val="005138DB"/>
    <w:rsid w:val="005153C9"/>
    <w:rsid w:val="005154CF"/>
    <w:rsid w:val="00515665"/>
    <w:rsid w:val="00515990"/>
    <w:rsid w:val="00515AF5"/>
    <w:rsid w:val="005165A4"/>
    <w:rsid w:val="0051667E"/>
    <w:rsid w:val="00516804"/>
    <w:rsid w:val="0051755B"/>
    <w:rsid w:val="0051771F"/>
    <w:rsid w:val="00517861"/>
    <w:rsid w:val="00517B78"/>
    <w:rsid w:val="00520804"/>
    <w:rsid w:val="00520963"/>
    <w:rsid w:val="00521064"/>
    <w:rsid w:val="005210B4"/>
    <w:rsid w:val="00521758"/>
    <w:rsid w:val="00521993"/>
    <w:rsid w:val="00521ADC"/>
    <w:rsid w:val="00522D0A"/>
    <w:rsid w:val="00522E16"/>
    <w:rsid w:val="00523312"/>
    <w:rsid w:val="00523640"/>
    <w:rsid w:val="00523651"/>
    <w:rsid w:val="00523F2C"/>
    <w:rsid w:val="005251A1"/>
    <w:rsid w:val="005252DA"/>
    <w:rsid w:val="00525513"/>
    <w:rsid w:val="00525A27"/>
    <w:rsid w:val="0052713A"/>
    <w:rsid w:val="0052720D"/>
    <w:rsid w:val="0052749A"/>
    <w:rsid w:val="005276E7"/>
    <w:rsid w:val="00527AB1"/>
    <w:rsid w:val="00527EE3"/>
    <w:rsid w:val="005303F8"/>
    <w:rsid w:val="0053050C"/>
    <w:rsid w:val="00530510"/>
    <w:rsid w:val="00530593"/>
    <w:rsid w:val="005305F1"/>
    <w:rsid w:val="00530E22"/>
    <w:rsid w:val="00530F22"/>
    <w:rsid w:val="005316E6"/>
    <w:rsid w:val="005317A5"/>
    <w:rsid w:val="00531B5B"/>
    <w:rsid w:val="00532B1E"/>
    <w:rsid w:val="00532C43"/>
    <w:rsid w:val="00533237"/>
    <w:rsid w:val="00533732"/>
    <w:rsid w:val="005339AD"/>
    <w:rsid w:val="00533CAF"/>
    <w:rsid w:val="0053420A"/>
    <w:rsid w:val="00534612"/>
    <w:rsid w:val="00534660"/>
    <w:rsid w:val="0053497A"/>
    <w:rsid w:val="005352A7"/>
    <w:rsid w:val="0053534E"/>
    <w:rsid w:val="00535B4E"/>
    <w:rsid w:val="00535E6E"/>
    <w:rsid w:val="00535EB4"/>
    <w:rsid w:val="00536899"/>
    <w:rsid w:val="0053689E"/>
    <w:rsid w:val="00536F8F"/>
    <w:rsid w:val="00537086"/>
    <w:rsid w:val="005371FB"/>
    <w:rsid w:val="00537F92"/>
    <w:rsid w:val="00540342"/>
    <w:rsid w:val="00540BD1"/>
    <w:rsid w:val="005411F9"/>
    <w:rsid w:val="00541B44"/>
    <w:rsid w:val="0054288A"/>
    <w:rsid w:val="00542C77"/>
    <w:rsid w:val="00543129"/>
    <w:rsid w:val="00543EA2"/>
    <w:rsid w:val="00544067"/>
    <w:rsid w:val="00544893"/>
    <w:rsid w:val="00544979"/>
    <w:rsid w:val="00544D85"/>
    <w:rsid w:val="00544DFD"/>
    <w:rsid w:val="00545AB5"/>
    <w:rsid w:val="00545C83"/>
    <w:rsid w:val="00545DC2"/>
    <w:rsid w:val="005460D8"/>
    <w:rsid w:val="00547445"/>
    <w:rsid w:val="00547615"/>
    <w:rsid w:val="00547772"/>
    <w:rsid w:val="00547A5F"/>
    <w:rsid w:val="00547BF4"/>
    <w:rsid w:val="00550B2E"/>
    <w:rsid w:val="0055101F"/>
    <w:rsid w:val="0055102E"/>
    <w:rsid w:val="005521D8"/>
    <w:rsid w:val="00552253"/>
    <w:rsid w:val="005525D3"/>
    <w:rsid w:val="0055286A"/>
    <w:rsid w:val="00552A83"/>
    <w:rsid w:val="00553443"/>
    <w:rsid w:val="00553679"/>
    <w:rsid w:val="00554794"/>
    <w:rsid w:val="0055488A"/>
    <w:rsid w:val="00555149"/>
    <w:rsid w:val="00555D8E"/>
    <w:rsid w:val="005564AB"/>
    <w:rsid w:val="00557163"/>
    <w:rsid w:val="00557175"/>
    <w:rsid w:val="005579F3"/>
    <w:rsid w:val="00557D09"/>
    <w:rsid w:val="00557FD7"/>
    <w:rsid w:val="0056018D"/>
    <w:rsid w:val="005608F5"/>
    <w:rsid w:val="0056102F"/>
    <w:rsid w:val="00561839"/>
    <w:rsid w:val="00561D01"/>
    <w:rsid w:val="00561D44"/>
    <w:rsid w:val="0056237E"/>
    <w:rsid w:val="00562A5B"/>
    <w:rsid w:val="00562F9F"/>
    <w:rsid w:val="0056320D"/>
    <w:rsid w:val="005638A8"/>
    <w:rsid w:val="00563B62"/>
    <w:rsid w:val="00563B90"/>
    <w:rsid w:val="00564664"/>
    <w:rsid w:val="00564A2D"/>
    <w:rsid w:val="00564C4C"/>
    <w:rsid w:val="00565181"/>
    <w:rsid w:val="0056580A"/>
    <w:rsid w:val="00565C99"/>
    <w:rsid w:val="00566C9F"/>
    <w:rsid w:val="005676D1"/>
    <w:rsid w:val="00567ED7"/>
    <w:rsid w:val="0057001A"/>
    <w:rsid w:val="0057011F"/>
    <w:rsid w:val="00571158"/>
    <w:rsid w:val="00571541"/>
    <w:rsid w:val="005716FA"/>
    <w:rsid w:val="00571784"/>
    <w:rsid w:val="00571923"/>
    <w:rsid w:val="0057199F"/>
    <w:rsid w:val="00571E45"/>
    <w:rsid w:val="00572B4A"/>
    <w:rsid w:val="00572F8C"/>
    <w:rsid w:val="00572FBA"/>
    <w:rsid w:val="0057335E"/>
    <w:rsid w:val="005733AF"/>
    <w:rsid w:val="0057354B"/>
    <w:rsid w:val="00574436"/>
    <w:rsid w:val="0057456F"/>
    <w:rsid w:val="005745C2"/>
    <w:rsid w:val="00574719"/>
    <w:rsid w:val="00574938"/>
    <w:rsid w:val="00574A3A"/>
    <w:rsid w:val="00575589"/>
    <w:rsid w:val="00576046"/>
    <w:rsid w:val="00576903"/>
    <w:rsid w:val="00576BF2"/>
    <w:rsid w:val="00576D8D"/>
    <w:rsid w:val="00577000"/>
    <w:rsid w:val="005773CA"/>
    <w:rsid w:val="00577A1F"/>
    <w:rsid w:val="00577C0B"/>
    <w:rsid w:val="00577D55"/>
    <w:rsid w:val="00580342"/>
    <w:rsid w:val="00581296"/>
    <w:rsid w:val="005817AB"/>
    <w:rsid w:val="00582515"/>
    <w:rsid w:val="00582ADE"/>
    <w:rsid w:val="00582B0A"/>
    <w:rsid w:val="00582C37"/>
    <w:rsid w:val="00582D05"/>
    <w:rsid w:val="00582D78"/>
    <w:rsid w:val="00582EF5"/>
    <w:rsid w:val="00582F3E"/>
    <w:rsid w:val="0058378A"/>
    <w:rsid w:val="00583DC8"/>
    <w:rsid w:val="005845AD"/>
    <w:rsid w:val="00584601"/>
    <w:rsid w:val="00584AFE"/>
    <w:rsid w:val="00584C9A"/>
    <w:rsid w:val="005858AB"/>
    <w:rsid w:val="00585A55"/>
    <w:rsid w:val="005862BF"/>
    <w:rsid w:val="005863C7"/>
    <w:rsid w:val="005865A2"/>
    <w:rsid w:val="005865F5"/>
    <w:rsid w:val="005865FF"/>
    <w:rsid w:val="00586A12"/>
    <w:rsid w:val="0058783D"/>
    <w:rsid w:val="00587F3E"/>
    <w:rsid w:val="00590AE9"/>
    <w:rsid w:val="005910A5"/>
    <w:rsid w:val="00591510"/>
    <w:rsid w:val="005916B6"/>
    <w:rsid w:val="005920A0"/>
    <w:rsid w:val="00592CFF"/>
    <w:rsid w:val="00592E18"/>
    <w:rsid w:val="005930E3"/>
    <w:rsid w:val="0059320D"/>
    <w:rsid w:val="0059355F"/>
    <w:rsid w:val="0059466B"/>
    <w:rsid w:val="00594708"/>
    <w:rsid w:val="005947F9"/>
    <w:rsid w:val="00594843"/>
    <w:rsid w:val="00595166"/>
    <w:rsid w:val="005953FF"/>
    <w:rsid w:val="00595931"/>
    <w:rsid w:val="00595EA3"/>
    <w:rsid w:val="005961C3"/>
    <w:rsid w:val="005961CD"/>
    <w:rsid w:val="00596242"/>
    <w:rsid w:val="00596701"/>
    <w:rsid w:val="005977F4"/>
    <w:rsid w:val="00597AFA"/>
    <w:rsid w:val="005A07E5"/>
    <w:rsid w:val="005A0972"/>
    <w:rsid w:val="005A0C96"/>
    <w:rsid w:val="005A10AB"/>
    <w:rsid w:val="005A21C6"/>
    <w:rsid w:val="005A2378"/>
    <w:rsid w:val="005A2A06"/>
    <w:rsid w:val="005A33DA"/>
    <w:rsid w:val="005A343B"/>
    <w:rsid w:val="005A3B4D"/>
    <w:rsid w:val="005A3B64"/>
    <w:rsid w:val="005A3BE4"/>
    <w:rsid w:val="005A41B4"/>
    <w:rsid w:val="005A43A3"/>
    <w:rsid w:val="005A47FE"/>
    <w:rsid w:val="005A4EA9"/>
    <w:rsid w:val="005A5027"/>
    <w:rsid w:val="005A5A72"/>
    <w:rsid w:val="005A6259"/>
    <w:rsid w:val="005A6466"/>
    <w:rsid w:val="005A6CA9"/>
    <w:rsid w:val="005A718D"/>
    <w:rsid w:val="005A776C"/>
    <w:rsid w:val="005A7D4B"/>
    <w:rsid w:val="005B0990"/>
    <w:rsid w:val="005B10F6"/>
    <w:rsid w:val="005B146E"/>
    <w:rsid w:val="005B180E"/>
    <w:rsid w:val="005B30A1"/>
    <w:rsid w:val="005B30C2"/>
    <w:rsid w:val="005B319A"/>
    <w:rsid w:val="005B3693"/>
    <w:rsid w:val="005B3BE2"/>
    <w:rsid w:val="005B3E92"/>
    <w:rsid w:val="005B3F0B"/>
    <w:rsid w:val="005B3FE2"/>
    <w:rsid w:val="005B4384"/>
    <w:rsid w:val="005B447F"/>
    <w:rsid w:val="005B4A9A"/>
    <w:rsid w:val="005B4AA5"/>
    <w:rsid w:val="005B4CFA"/>
    <w:rsid w:val="005B4D9F"/>
    <w:rsid w:val="005B50E9"/>
    <w:rsid w:val="005B51DB"/>
    <w:rsid w:val="005B57A7"/>
    <w:rsid w:val="005B6E22"/>
    <w:rsid w:val="005B705F"/>
    <w:rsid w:val="005B70DC"/>
    <w:rsid w:val="005B7944"/>
    <w:rsid w:val="005B7C6C"/>
    <w:rsid w:val="005C0096"/>
    <w:rsid w:val="005C0AEA"/>
    <w:rsid w:val="005C0BED"/>
    <w:rsid w:val="005C12A8"/>
    <w:rsid w:val="005C1A70"/>
    <w:rsid w:val="005C23A0"/>
    <w:rsid w:val="005C2B81"/>
    <w:rsid w:val="005C34BB"/>
    <w:rsid w:val="005C3529"/>
    <w:rsid w:val="005C37ED"/>
    <w:rsid w:val="005C3C27"/>
    <w:rsid w:val="005C3F33"/>
    <w:rsid w:val="005C4C65"/>
    <w:rsid w:val="005C51F1"/>
    <w:rsid w:val="005C52B7"/>
    <w:rsid w:val="005C555E"/>
    <w:rsid w:val="005C5A51"/>
    <w:rsid w:val="005C5A5E"/>
    <w:rsid w:val="005C5C02"/>
    <w:rsid w:val="005C610E"/>
    <w:rsid w:val="005C6573"/>
    <w:rsid w:val="005C67A9"/>
    <w:rsid w:val="005C69BA"/>
    <w:rsid w:val="005C6AA3"/>
    <w:rsid w:val="005C7016"/>
    <w:rsid w:val="005C7018"/>
    <w:rsid w:val="005C716A"/>
    <w:rsid w:val="005C7274"/>
    <w:rsid w:val="005C7461"/>
    <w:rsid w:val="005C76D3"/>
    <w:rsid w:val="005C7B88"/>
    <w:rsid w:val="005D0092"/>
    <w:rsid w:val="005D04AA"/>
    <w:rsid w:val="005D0910"/>
    <w:rsid w:val="005D0BD3"/>
    <w:rsid w:val="005D1307"/>
    <w:rsid w:val="005D1818"/>
    <w:rsid w:val="005D1C39"/>
    <w:rsid w:val="005D23A7"/>
    <w:rsid w:val="005D25B7"/>
    <w:rsid w:val="005D37D9"/>
    <w:rsid w:val="005D3BF2"/>
    <w:rsid w:val="005D3CA8"/>
    <w:rsid w:val="005D3E98"/>
    <w:rsid w:val="005D426F"/>
    <w:rsid w:val="005D4537"/>
    <w:rsid w:val="005D50C9"/>
    <w:rsid w:val="005D54DC"/>
    <w:rsid w:val="005D5547"/>
    <w:rsid w:val="005D58AC"/>
    <w:rsid w:val="005D5B5B"/>
    <w:rsid w:val="005D5CFC"/>
    <w:rsid w:val="005D5EFA"/>
    <w:rsid w:val="005D65CF"/>
    <w:rsid w:val="005D681C"/>
    <w:rsid w:val="005D69A4"/>
    <w:rsid w:val="005D6EBB"/>
    <w:rsid w:val="005D7779"/>
    <w:rsid w:val="005D79A9"/>
    <w:rsid w:val="005D7F2B"/>
    <w:rsid w:val="005E0693"/>
    <w:rsid w:val="005E0E23"/>
    <w:rsid w:val="005E1130"/>
    <w:rsid w:val="005E1ADA"/>
    <w:rsid w:val="005E1E99"/>
    <w:rsid w:val="005E21E5"/>
    <w:rsid w:val="005E22F8"/>
    <w:rsid w:val="005E2D9B"/>
    <w:rsid w:val="005E2E42"/>
    <w:rsid w:val="005E2F83"/>
    <w:rsid w:val="005E3465"/>
    <w:rsid w:val="005E35FF"/>
    <w:rsid w:val="005E3F2E"/>
    <w:rsid w:val="005E4089"/>
    <w:rsid w:val="005E422A"/>
    <w:rsid w:val="005E45F7"/>
    <w:rsid w:val="005E46BC"/>
    <w:rsid w:val="005E4A6A"/>
    <w:rsid w:val="005E4A77"/>
    <w:rsid w:val="005E5AEA"/>
    <w:rsid w:val="005E5D49"/>
    <w:rsid w:val="005E5D5A"/>
    <w:rsid w:val="005E5D99"/>
    <w:rsid w:val="005E5D9C"/>
    <w:rsid w:val="005E5DE5"/>
    <w:rsid w:val="005E6204"/>
    <w:rsid w:val="005E6689"/>
    <w:rsid w:val="005E6A4E"/>
    <w:rsid w:val="005E6FA5"/>
    <w:rsid w:val="005E7186"/>
    <w:rsid w:val="005E73FE"/>
    <w:rsid w:val="005E77F6"/>
    <w:rsid w:val="005F0074"/>
    <w:rsid w:val="005F03DC"/>
    <w:rsid w:val="005F0AA6"/>
    <w:rsid w:val="005F0B8A"/>
    <w:rsid w:val="005F103D"/>
    <w:rsid w:val="005F11A7"/>
    <w:rsid w:val="005F1F72"/>
    <w:rsid w:val="005F200F"/>
    <w:rsid w:val="005F24DD"/>
    <w:rsid w:val="005F2BB7"/>
    <w:rsid w:val="005F2DBD"/>
    <w:rsid w:val="005F342D"/>
    <w:rsid w:val="005F35E1"/>
    <w:rsid w:val="005F3FDF"/>
    <w:rsid w:val="005F49CC"/>
    <w:rsid w:val="005F4B04"/>
    <w:rsid w:val="005F4BA7"/>
    <w:rsid w:val="005F524A"/>
    <w:rsid w:val="005F528E"/>
    <w:rsid w:val="005F546B"/>
    <w:rsid w:val="005F56EA"/>
    <w:rsid w:val="005F5A49"/>
    <w:rsid w:val="005F604D"/>
    <w:rsid w:val="005F69E5"/>
    <w:rsid w:val="005F6C9F"/>
    <w:rsid w:val="005F73F4"/>
    <w:rsid w:val="005F7428"/>
    <w:rsid w:val="005F74E5"/>
    <w:rsid w:val="005F7AB0"/>
    <w:rsid w:val="005F7F8A"/>
    <w:rsid w:val="00600093"/>
    <w:rsid w:val="006003BB"/>
    <w:rsid w:val="00600927"/>
    <w:rsid w:val="00601003"/>
    <w:rsid w:val="006015B0"/>
    <w:rsid w:val="00602C9D"/>
    <w:rsid w:val="00602F1F"/>
    <w:rsid w:val="006032CC"/>
    <w:rsid w:val="0060372E"/>
    <w:rsid w:val="00603962"/>
    <w:rsid w:val="00603967"/>
    <w:rsid w:val="006042B0"/>
    <w:rsid w:val="00604AED"/>
    <w:rsid w:val="006050FC"/>
    <w:rsid w:val="00605438"/>
    <w:rsid w:val="00605F98"/>
    <w:rsid w:val="0060614D"/>
    <w:rsid w:val="00606FC3"/>
    <w:rsid w:val="00607F35"/>
    <w:rsid w:val="006106B7"/>
    <w:rsid w:val="0061077A"/>
    <w:rsid w:val="00611C55"/>
    <w:rsid w:val="00611D18"/>
    <w:rsid w:val="00611E70"/>
    <w:rsid w:val="00612303"/>
    <w:rsid w:val="00612D4D"/>
    <w:rsid w:val="00612F61"/>
    <w:rsid w:val="0061367C"/>
    <w:rsid w:val="006139A2"/>
    <w:rsid w:val="006150F8"/>
    <w:rsid w:val="00615501"/>
    <w:rsid w:val="0061608C"/>
    <w:rsid w:val="00616133"/>
    <w:rsid w:val="006162B1"/>
    <w:rsid w:val="0061698C"/>
    <w:rsid w:val="00616DD3"/>
    <w:rsid w:val="006170CD"/>
    <w:rsid w:val="00617DD0"/>
    <w:rsid w:val="006200C3"/>
    <w:rsid w:val="00620938"/>
    <w:rsid w:val="006210BA"/>
    <w:rsid w:val="006212A0"/>
    <w:rsid w:val="00621534"/>
    <w:rsid w:val="0062156B"/>
    <w:rsid w:val="0062158C"/>
    <w:rsid w:val="00621614"/>
    <w:rsid w:val="0062180C"/>
    <w:rsid w:val="00621C13"/>
    <w:rsid w:val="00621D4F"/>
    <w:rsid w:val="00621FFC"/>
    <w:rsid w:val="00622AE8"/>
    <w:rsid w:val="006236F2"/>
    <w:rsid w:val="00623C0C"/>
    <w:rsid w:val="00623D08"/>
    <w:rsid w:val="0062478A"/>
    <w:rsid w:val="006259A3"/>
    <w:rsid w:val="00625C93"/>
    <w:rsid w:val="00625F52"/>
    <w:rsid w:val="00626A4C"/>
    <w:rsid w:val="00626D72"/>
    <w:rsid w:val="00627475"/>
    <w:rsid w:val="00627C81"/>
    <w:rsid w:val="00627EB7"/>
    <w:rsid w:val="00630487"/>
    <w:rsid w:val="0063048B"/>
    <w:rsid w:val="0063068B"/>
    <w:rsid w:val="0063082E"/>
    <w:rsid w:val="00630F3F"/>
    <w:rsid w:val="00632835"/>
    <w:rsid w:val="00632D75"/>
    <w:rsid w:val="0063304B"/>
    <w:rsid w:val="00633541"/>
    <w:rsid w:val="00633832"/>
    <w:rsid w:val="00633982"/>
    <w:rsid w:val="00633C4A"/>
    <w:rsid w:val="00633FAA"/>
    <w:rsid w:val="00634198"/>
    <w:rsid w:val="0063449B"/>
    <w:rsid w:val="00634512"/>
    <w:rsid w:val="00634589"/>
    <w:rsid w:val="00634ED9"/>
    <w:rsid w:val="00635F9C"/>
    <w:rsid w:val="00636044"/>
    <w:rsid w:val="00636386"/>
    <w:rsid w:val="006367DA"/>
    <w:rsid w:val="00636FBD"/>
    <w:rsid w:val="006376D3"/>
    <w:rsid w:val="00640660"/>
    <w:rsid w:val="006406FA"/>
    <w:rsid w:val="0064110B"/>
    <w:rsid w:val="0064181E"/>
    <w:rsid w:val="00641905"/>
    <w:rsid w:val="0064197F"/>
    <w:rsid w:val="00642E96"/>
    <w:rsid w:val="00642F8F"/>
    <w:rsid w:val="0064331B"/>
    <w:rsid w:val="0064394C"/>
    <w:rsid w:val="006439F5"/>
    <w:rsid w:val="00643E85"/>
    <w:rsid w:val="00643ECC"/>
    <w:rsid w:val="00644429"/>
    <w:rsid w:val="0064476F"/>
    <w:rsid w:val="00644A69"/>
    <w:rsid w:val="00645106"/>
    <w:rsid w:val="006451B1"/>
    <w:rsid w:val="00645659"/>
    <w:rsid w:val="00645AA0"/>
    <w:rsid w:val="00645BEE"/>
    <w:rsid w:val="00645F5E"/>
    <w:rsid w:val="00647616"/>
    <w:rsid w:val="00650E40"/>
    <w:rsid w:val="0065170B"/>
    <w:rsid w:val="006517A5"/>
    <w:rsid w:val="0065187A"/>
    <w:rsid w:val="00651985"/>
    <w:rsid w:val="00651A09"/>
    <w:rsid w:val="00651EC6"/>
    <w:rsid w:val="00651F9F"/>
    <w:rsid w:val="00652223"/>
    <w:rsid w:val="00652500"/>
    <w:rsid w:val="0065264A"/>
    <w:rsid w:val="00652A17"/>
    <w:rsid w:val="00652A9D"/>
    <w:rsid w:val="00653707"/>
    <w:rsid w:val="0065379F"/>
    <w:rsid w:val="00653ACC"/>
    <w:rsid w:val="00653F22"/>
    <w:rsid w:val="00653FA0"/>
    <w:rsid w:val="00654658"/>
    <w:rsid w:val="00654697"/>
    <w:rsid w:val="00654DCC"/>
    <w:rsid w:val="006555B9"/>
    <w:rsid w:val="0065581E"/>
    <w:rsid w:val="00655C02"/>
    <w:rsid w:val="00656125"/>
    <w:rsid w:val="006563F1"/>
    <w:rsid w:val="00656940"/>
    <w:rsid w:val="00657502"/>
    <w:rsid w:val="006576ED"/>
    <w:rsid w:val="0065781F"/>
    <w:rsid w:val="00657A2E"/>
    <w:rsid w:val="00657CA2"/>
    <w:rsid w:val="00657F08"/>
    <w:rsid w:val="006600C3"/>
    <w:rsid w:val="006602C7"/>
    <w:rsid w:val="0066069C"/>
    <w:rsid w:val="00660AB6"/>
    <w:rsid w:val="0066174F"/>
    <w:rsid w:val="00661764"/>
    <w:rsid w:val="00661D2A"/>
    <w:rsid w:val="00661EE2"/>
    <w:rsid w:val="0066263F"/>
    <w:rsid w:val="00662DE7"/>
    <w:rsid w:val="00663989"/>
    <w:rsid w:val="00663F98"/>
    <w:rsid w:val="006640DA"/>
    <w:rsid w:val="00664187"/>
    <w:rsid w:val="00664481"/>
    <w:rsid w:val="00664709"/>
    <w:rsid w:val="00664A09"/>
    <w:rsid w:val="00664E75"/>
    <w:rsid w:val="00665246"/>
    <w:rsid w:val="006652EA"/>
    <w:rsid w:val="00665A8C"/>
    <w:rsid w:val="00665CC4"/>
    <w:rsid w:val="00665E26"/>
    <w:rsid w:val="00666568"/>
    <w:rsid w:val="00666682"/>
    <w:rsid w:val="00666E20"/>
    <w:rsid w:val="00667529"/>
    <w:rsid w:val="00667BE6"/>
    <w:rsid w:val="00667C23"/>
    <w:rsid w:val="00667E63"/>
    <w:rsid w:val="00671F74"/>
    <w:rsid w:val="006723C2"/>
    <w:rsid w:val="006724C5"/>
    <w:rsid w:val="006725A7"/>
    <w:rsid w:val="006726A0"/>
    <w:rsid w:val="00672858"/>
    <w:rsid w:val="00672F98"/>
    <w:rsid w:val="00673A4C"/>
    <w:rsid w:val="00673E5A"/>
    <w:rsid w:val="00673E8B"/>
    <w:rsid w:val="00673F1E"/>
    <w:rsid w:val="00673FE7"/>
    <w:rsid w:val="006740AB"/>
    <w:rsid w:val="00674856"/>
    <w:rsid w:val="0067548C"/>
    <w:rsid w:val="00676CF5"/>
    <w:rsid w:val="00677017"/>
    <w:rsid w:val="006770A5"/>
    <w:rsid w:val="00677121"/>
    <w:rsid w:val="00677266"/>
    <w:rsid w:val="00677BFB"/>
    <w:rsid w:val="006810F8"/>
    <w:rsid w:val="006811EB"/>
    <w:rsid w:val="006811ED"/>
    <w:rsid w:val="00681248"/>
    <w:rsid w:val="006812F0"/>
    <w:rsid w:val="006814CF"/>
    <w:rsid w:val="00681820"/>
    <w:rsid w:val="00681B30"/>
    <w:rsid w:val="00681EB9"/>
    <w:rsid w:val="0068215F"/>
    <w:rsid w:val="00682405"/>
    <w:rsid w:val="00682AE2"/>
    <w:rsid w:val="00682F03"/>
    <w:rsid w:val="0068389B"/>
    <w:rsid w:val="00683B0B"/>
    <w:rsid w:val="00683B95"/>
    <w:rsid w:val="00683C66"/>
    <w:rsid w:val="00683D9E"/>
    <w:rsid w:val="00683DF3"/>
    <w:rsid w:val="006842D2"/>
    <w:rsid w:val="0068485E"/>
    <w:rsid w:val="006849FE"/>
    <w:rsid w:val="006866E6"/>
    <w:rsid w:val="006869D9"/>
    <w:rsid w:val="00686CB9"/>
    <w:rsid w:val="006876D3"/>
    <w:rsid w:val="00687C6A"/>
    <w:rsid w:val="006902BB"/>
    <w:rsid w:val="006903D9"/>
    <w:rsid w:val="00690659"/>
    <w:rsid w:val="00690774"/>
    <w:rsid w:val="00691CAE"/>
    <w:rsid w:val="00692168"/>
    <w:rsid w:val="006923C2"/>
    <w:rsid w:val="00692590"/>
    <w:rsid w:val="00692B80"/>
    <w:rsid w:val="00693491"/>
    <w:rsid w:val="00693724"/>
    <w:rsid w:val="00693913"/>
    <w:rsid w:val="00693997"/>
    <w:rsid w:val="00694176"/>
    <w:rsid w:val="0069442F"/>
    <w:rsid w:val="00694715"/>
    <w:rsid w:val="00694757"/>
    <w:rsid w:val="00695AA7"/>
    <w:rsid w:val="00695D45"/>
    <w:rsid w:val="00696428"/>
    <w:rsid w:val="006969C7"/>
    <w:rsid w:val="00696C42"/>
    <w:rsid w:val="00696F1B"/>
    <w:rsid w:val="006977FB"/>
    <w:rsid w:val="00697CC4"/>
    <w:rsid w:val="00697D37"/>
    <w:rsid w:val="006A023E"/>
    <w:rsid w:val="006A0B09"/>
    <w:rsid w:val="006A0CEE"/>
    <w:rsid w:val="006A170B"/>
    <w:rsid w:val="006A1F83"/>
    <w:rsid w:val="006A2185"/>
    <w:rsid w:val="006A26F4"/>
    <w:rsid w:val="006A2A11"/>
    <w:rsid w:val="006A2A14"/>
    <w:rsid w:val="006A30A2"/>
    <w:rsid w:val="006A3185"/>
    <w:rsid w:val="006A3485"/>
    <w:rsid w:val="006A36C6"/>
    <w:rsid w:val="006A3E34"/>
    <w:rsid w:val="006A409E"/>
    <w:rsid w:val="006A4667"/>
    <w:rsid w:val="006A47D2"/>
    <w:rsid w:val="006A4B6C"/>
    <w:rsid w:val="006A5D0D"/>
    <w:rsid w:val="006A5DB0"/>
    <w:rsid w:val="006A6F42"/>
    <w:rsid w:val="006A70E7"/>
    <w:rsid w:val="006A7303"/>
    <w:rsid w:val="006A746C"/>
    <w:rsid w:val="006A7743"/>
    <w:rsid w:val="006A7A85"/>
    <w:rsid w:val="006A7F48"/>
    <w:rsid w:val="006B01D3"/>
    <w:rsid w:val="006B03B3"/>
    <w:rsid w:val="006B040A"/>
    <w:rsid w:val="006B0803"/>
    <w:rsid w:val="006B092A"/>
    <w:rsid w:val="006B0A33"/>
    <w:rsid w:val="006B0C62"/>
    <w:rsid w:val="006B0F62"/>
    <w:rsid w:val="006B21DF"/>
    <w:rsid w:val="006B2D55"/>
    <w:rsid w:val="006B30E0"/>
    <w:rsid w:val="006B37A1"/>
    <w:rsid w:val="006B3B06"/>
    <w:rsid w:val="006B3C67"/>
    <w:rsid w:val="006B41EF"/>
    <w:rsid w:val="006B5543"/>
    <w:rsid w:val="006B5BBD"/>
    <w:rsid w:val="006B5C09"/>
    <w:rsid w:val="006B6EAF"/>
    <w:rsid w:val="006B7215"/>
    <w:rsid w:val="006B7989"/>
    <w:rsid w:val="006B79D3"/>
    <w:rsid w:val="006B7B0E"/>
    <w:rsid w:val="006C0E80"/>
    <w:rsid w:val="006C11E5"/>
    <w:rsid w:val="006C1895"/>
    <w:rsid w:val="006C19B9"/>
    <w:rsid w:val="006C1C53"/>
    <w:rsid w:val="006C2432"/>
    <w:rsid w:val="006C368E"/>
    <w:rsid w:val="006C3A7E"/>
    <w:rsid w:val="006C4291"/>
    <w:rsid w:val="006C4470"/>
    <w:rsid w:val="006C44F5"/>
    <w:rsid w:val="006C4C40"/>
    <w:rsid w:val="006C4C41"/>
    <w:rsid w:val="006C5219"/>
    <w:rsid w:val="006C5281"/>
    <w:rsid w:val="006C551E"/>
    <w:rsid w:val="006C55BA"/>
    <w:rsid w:val="006C633F"/>
    <w:rsid w:val="006C6932"/>
    <w:rsid w:val="006C719C"/>
    <w:rsid w:val="006C7A16"/>
    <w:rsid w:val="006C7A42"/>
    <w:rsid w:val="006C7D53"/>
    <w:rsid w:val="006D0847"/>
    <w:rsid w:val="006D153F"/>
    <w:rsid w:val="006D155A"/>
    <w:rsid w:val="006D1670"/>
    <w:rsid w:val="006D171C"/>
    <w:rsid w:val="006D1C9E"/>
    <w:rsid w:val="006D1CC9"/>
    <w:rsid w:val="006D1E7A"/>
    <w:rsid w:val="006D1F53"/>
    <w:rsid w:val="006D2654"/>
    <w:rsid w:val="006D26AD"/>
    <w:rsid w:val="006D29FE"/>
    <w:rsid w:val="006D343C"/>
    <w:rsid w:val="006D36A8"/>
    <w:rsid w:val="006D3C16"/>
    <w:rsid w:val="006D4016"/>
    <w:rsid w:val="006D4471"/>
    <w:rsid w:val="006D4F6B"/>
    <w:rsid w:val="006D52A5"/>
    <w:rsid w:val="006D63E7"/>
    <w:rsid w:val="006D64DE"/>
    <w:rsid w:val="006D66B1"/>
    <w:rsid w:val="006D6C56"/>
    <w:rsid w:val="006D6CD7"/>
    <w:rsid w:val="006D70C4"/>
    <w:rsid w:val="006D70C6"/>
    <w:rsid w:val="006D774E"/>
    <w:rsid w:val="006D7EB7"/>
    <w:rsid w:val="006E0350"/>
    <w:rsid w:val="006E07AC"/>
    <w:rsid w:val="006E0F01"/>
    <w:rsid w:val="006E1E05"/>
    <w:rsid w:val="006E2293"/>
    <w:rsid w:val="006E2455"/>
    <w:rsid w:val="006E310D"/>
    <w:rsid w:val="006E3894"/>
    <w:rsid w:val="006E3F84"/>
    <w:rsid w:val="006E4431"/>
    <w:rsid w:val="006E44AE"/>
    <w:rsid w:val="006E4507"/>
    <w:rsid w:val="006E48B8"/>
    <w:rsid w:val="006E4BB0"/>
    <w:rsid w:val="006E4FF1"/>
    <w:rsid w:val="006E518C"/>
    <w:rsid w:val="006E5940"/>
    <w:rsid w:val="006E5B0B"/>
    <w:rsid w:val="006E5E2B"/>
    <w:rsid w:val="006E6270"/>
    <w:rsid w:val="006E6446"/>
    <w:rsid w:val="006E6475"/>
    <w:rsid w:val="006E6A2C"/>
    <w:rsid w:val="006E6B58"/>
    <w:rsid w:val="006E728F"/>
    <w:rsid w:val="006E7A7A"/>
    <w:rsid w:val="006F0637"/>
    <w:rsid w:val="006F08F9"/>
    <w:rsid w:val="006F0EFD"/>
    <w:rsid w:val="006F2597"/>
    <w:rsid w:val="006F29B1"/>
    <w:rsid w:val="006F31AB"/>
    <w:rsid w:val="006F338E"/>
    <w:rsid w:val="006F365C"/>
    <w:rsid w:val="006F385D"/>
    <w:rsid w:val="006F3BED"/>
    <w:rsid w:val="006F400A"/>
    <w:rsid w:val="006F4856"/>
    <w:rsid w:val="006F49C0"/>
    <w:rsid w:val="006F4AE3"/>
    <w:rsid w:val="006F4DA3"/>
    <w:rsid w:val="006F55CC"/>
    <w:rsid w:val="006F5959"/>
    <w:rsid w:val="006F5A0C"/>
    <w:rsid w:val="006F5D39"/>
    <w:rsid w:val="006F5EF1"/>
    <w:rsid w:val="006F5FF6"/>
    <w:rsid w:val="006F6631"/>
    <w:rsid w:val="006F66D0"/>
    <w:rsid w:val="006F6859"/>
    <w:rsid w:val="006F6B44"/>
    <w:rsid w:val="006F74AB"/>
    <w:rsid w:val="006F7931"/>
    <w:rsid w:val="006F7A92"/>
    <w:rsid w:val="00700080"/>
    <w:rsid w:val="00700198"/>
    <w:rsid w:val="00700645"/>
    <w:rsid w:val="00700CC5"/>
    <w:rsid w:val="00701528"/>
    <w:rsid w:val="007016FC"/>
    <w:rsid w:val="007019CE"/>
    <w:rsid w:val="00701AD7"/>
    <w:rsid w:val="00701BA4"/>
    <w:rsid w:val="00701F1D"/>
    <w:rsid w:val="007023F3"/>
    <w:rsid w:val="00702487"/>
    <w:rsid w:val="007028D1"/>
    <w:rsid w:val="00702BA6"/>
    <w:rsid w:val="0070363B"/>
    <w:rsid w:val="00704C15"/>
    <w:rsid w:val="00704EAB"/>
    <w:rsid w:val="00704EF8"/>
    <w:rsid w:val="00705C4D"/>
    <w:rsid w:val="00705CA8"/>
    <w:rsid w:val="0070653D"/>
    <w:rsid w:val="00707374"/>
    <w:rsid w:val="0070764C"/>
    <w:rsid w:val="0070776E"/>
    <w:rsid w:val="007077F8"/>
    <w:rsid w:val="00707C3E"/>
    <w:rsid w:val="0071008F"/>
    <w:rsid w:val="00710737"/>
    <w:rsid w:val="0071096E"/>
    <w:rsid w:val="00710E0C"/>
    <w:rsid w:val="0071111D"/>
    <w:rsid w:val="007118B3"/>
    <w:rsid w:val="00711D34"/>
    <w:rsid w:val="00712C1B"/>
    <w:rsid w:val="0071307A"/>
    <w:rsid w:val="007134BE"/>
    <w:rsid w:val="00713809"/>
    <w:rsid w:val="00713B96"/>
    <w:rsid w:val="00714051"/>
    <w:rsid w:val="00714D88"/>
    <w:rsid w:val="00715450"/>
    <w:rsid w:val="00715828"/>
    <w:rsid w:val="007158DC"/>
    <w:rsid w:val="0071693D"/>
    <w:rsid w:val="00716F3C"/>
    <w:rsid w:val="00717561"/>
    <w:rsid w:val="00717B94"/>
    <w:rsid w:val="00720240"/>
    <w:rsid w:val="007202FF"/>
    <w:rsid w:val="007203D5"/>
    <w:rsid w:val="007205F2"/>
    <w:rsid w:val="00720B49"/>
    <w:rsid w:val="00720C8E"/>
    <w:rsid w:val="00720DA9"/>
    <w:rsid w:val="00721032"/>
    <w:rsid w:val="00721511"/>
    <w:rsid w:val="0072199C"/>
    <w:rsid w:val="00721AC5"/>
    <w:rsid w:val="0072291B"/>
    <w:rsid w:val="00722996"/>
    <w:rsid w:val="00722CB8"/>
    <w:rsid w:val="00723174"/>
    <w:rsid w:val="007234F8"/>
    <w:rsid w:val="00723AF7"/>
    <w:rsid w:val="00723E28"/>
    <w:rsid w:val="00723E3D"/>
    <w:rsid w:val="007240AB"/>
    <w:rsid w:val="00724131"/>
    <w:rsid w:val="007242E9"/>
    <w:rsid w:val="0072432F"/>
    <w:rsid w:val="00724CA5"/>
    <w:rsid w:val="00724CE1"/>
    <w:rsid w:val="007251B1"/>
    <w:rsid w:val="007251F0"/>
    <w:rsid w:val="007262FE"/>
    <w:rsid w:val="007264A4"/>
    <w:rsid w:val="00726AFA"/>
    <w:rsid w:val="00726DE4"/>
    <w:rsid w:val="0072734A"/>
    <w:rsid w:val="00727448"/>
    <w:rsid w:val="007278A0"/>
    <w:rsid w:val="00727908"/>
    <w:rsid w:val="00727BD7"/>
    <w:rsid w:val="0073012E"/>
    <w:rsid w:val="0073025C"/>
    <w:rsid w:val="00730570"/>
    <w:rsid w:val="007307FD"/>
    <w:rsid w:val="00730BB9"/>
    <w:rsid w:val="0073139A"/>
    <w:rsid w:val="0073193C"/>
    <w:rsid w:val="0073195E"/>
    <w:rsid w:val="00731A6A"/>
    <w:rsid w:val="00731A82"/>
    <w:rsid w:val="00732474"/>
    <w:rsid w:val="00732A73"/>
    <w:rsid w:val="00732B8F"/>
    <w:rsid w:val="00732C0B"/>
    <w:rsid w:val="00733BE3"/>
    <w:rsid w:val="00733F1B"/>
    <w:rsid w:val="007345DF"/>
    <w:rsid w:val="007346C0"/>
    <w:rsid w:val="00734BB0"/>
    <w:rsid w:val="00734E87"/>
    <w:rsid w:val="00735243"/>
    <w:rsid w:val="00735393"/>
    <w:rsid w:val="00735482"/>
    <w:rsid w:val="0073596A"/>
    <w:rsid w:val="00736157"/>
    <w:rsid w:val="007376BF"/>
    <w:rsid w:val="00737935"/>
    <w:rsid w:val="00737E2C"/>
    <w:rsid w:val="0074114A"/>
    <w:rsid w:val="007413A8"/>
    <w:rsid w:val="0074143C"/>
    <w:rsid w:val="00741EA3"/>
    <w:rsid w:val="007420A6"/>
    <w:rsid w:val="007423E0"/>
    <w:rsid w:val="00742407"/>
    <w:rsid w:val="007429E9"/>
    <w:rsid w:val="00742B3B"/>
    <w:rsid w:val="00742FC4"/>
    <w:rsid w:val="0074311D"/>
    <w:rsid w:val="007431AA"/>
    <w:rsid w:val="007434C0"/>
    <w:rsid w:val="00744696"/>
    <w:rsid w:val="00744DFD"/>
    <w:rsid w:val="00745514"/>
    <w:rsid w:val="00745797"/>
    <w:rsid w:val="00745CCF"/>
    <w:rsid w:val="00746209"/>
    <w:rsid w:val="007463AA"/>
    <w:rsid w:val="007500C8"/>
    <w:rsid w:val="007505F8"/>
    <w:rsid w:val="00751092"/>
    <w:rsid w:val="00751933"/>
    <w:rsid w:val="00751C6F"/>
    <w:rsid w:val="00751E55"/>
    <w:rsid w:val="0075281A"/>
    <w:rsid w:val="00752A49"/>
    <w:rsid w:val="00752E91"/>
    <w:rsid w:val="00753268"/>
    <w:rsid w:val="0075349D"/>
    <w:rsid w:val="007539F6"/>
    <w:rsid w:val="00753C08"/>
    <w:rsid w:val="00754CE7"/>
    <w:rsid w:val="00755122"/>
    <w:rsid w:val="00755568"/>
    <w:rsid w:val="00755ABD"/>
    <w:rsid w:val="0075689B"/>
    <w:rsid w:val="007571D5"/>
    <w:rsid w:val="007576CC"/>
    <w:rsid w:val="00757902"/>
    <w:rsid w:val="007604F9"/>
    <w:rsid w:val="00760BB3"/>
    <w:rsid w:val="00760F63"/>
    <w:rsid w:val="00761309"/>
    <w:rsid w:val="007615FD"/>
    <w:rsid w:val="007617ED"/>
    <w:rsid w:val="007627AE"/>
    <w:rsid w:val="00763128"/>
    <w:rsid w:val="007632A4"/>
    <w:rsid w:val="00763462"/>
    <w:rsid w:val="00764982"/>
    <w:rsid w:val="00765AF8"/>
    <w:rsid w:val="00766571"/>
    <w:rsid w:val="0076695E"/>
    <w:rsid w:val="00766AD9"/>
    <w:rsid w:val="00766F97"/>
    <w:rsid w:val="00767578"/>
    <w:rsid w:val="00767C5E"/>
    <w:rsid w:val="0077009D"/>
    <w:rsid w:val="00770569"/>
    <w:rsid w:val="007711E3"/>
    <w:rsid w:val="007715A4"/>
    <w:rsid w:val="00771D2E"/>
    <w:rsid w:val="00771DA4"/>
    <w:rsid w:val="00771F0D"/>
    <w:rsid w:val="00772200"/>
    <w:rsid w:val="007724A8"/>
    <w:rsid w:val="007725C4"/>
    <w:rsid w:val="00772CE4"/>
    <w:rsid w:val="00772D55"/>
    <w:rsid w:val="00773518"/>
    <w:rsid w:val="00773E42"/>
    <w:rsid w:val="00773EC6"/>
    <w:rsid w:val="00773FA8"/>
    <w:rsid w:val="007745D4"/>
    <w:rsid w:val="007746B3"/>
    <w:rsid w:val="0077474C"/>
    <w:rsid w:val="00774FB3"/>
    <w:rsid w:val="00775EC3"/>
    <w:rsid w:val="00776172"/>
    <w:rsid w:val="007765E2"/>
    <w:rsid w:val="007766B2"/>
    <w:rsid w:val="0077677D"/>
    <w:rsid w:val="007768BC"/>
    <w:rsid w:val="00776DE5"/>
    <w:rsid w:val="00777760"/>
    <w:rsid w:val="007777FB"/>
    <w:rsid w:val="00777C10"/>
    <w:rsid w:val="00777CEE"/>
    <w:rsid w:val="00780348"/>
    <w:rsid w:val="007816C3"/>
    <w:rsid w:val="00781932"/>
    <w:rsid w:val="00781B87"/>
    <w:rsid w:val="007821E9"/>
    <w:rsid w:val="00782262"/>
    <w:rsid w:val="007822B7"/>
    <w:rsid w:val="0078267A"/>
    <w:rsid w:val="00782BDE"/>
    <w:rsid w:val="00783066"/>
    <w:rsid w:val="00783102"/>
    <w:rsid w:val="00783121"/>
    <w:rsid w:val="0078314C"/>
    <w:rsid w:val="00783666"/>
    <w:rsid w:val="00783C16"/>
    <w:rsid w:val="00784046"/>
    <w:rsid w:val="007841BB"/>
    <w:rsid w:val="0078478C"/>
    <w:rsid w:val="00784DB8"/>
    <w:rsid w:val="00784F5E"/>
    <w:rsid w:val="00785016"/>
    <w:rsid w:val="007850D2"/>
    <w:rsid w:val="00785AE8"/>
    <w:rsid w:val="00786096"/>
    <w:rsid w:val="0078633C"/>
    <w:rsid w:val="00786C2D"/>
    <w:rsid w:val="00786D2B"/>
    <w:rsid w:val="00786D70"/>
    <w:rsid w:val="00786E9E"/>
    <w:rsid w:val="007870BC"/>
    <w:rsid w:val="00787517"/>
    <w:rsid w:val="00787A3F"/>
    <w:rsid w:val="00787B57"/>
    <w:rsid w:val="00790293"/>
    <w:rsid w:val="007905F6"/>
    <w:rsid w:val="0079124F"/>
    <w:rsid w:val="00791289"/>
    <w:rsid w:val="0079141D"/>
    <w:rsid w:val="00791D28"/>
    <w:rsid w:val="00791F53"/>
    <w:rsid w:val="00792056"/>
    <w:rsid w:val="00792136"/>
    <w:rsid w:val="00792A4F"/>
    <w:rsid w:val="00792E90"/>
    <w:rsid w:val="00794A82"/>
    <w:rsid w:val="00794AC3"/>
    <w:rsid w:val="00794AEC"/>
    <w:rsid w:val="0079762E"/>
    <w:rsid w:val="00797633"/>
    <w:rsid w:val="00797C2B"/>
    <w:rsid w:val="00797CA7"/>
    <w:rsid w:val="007A02E3"/>
    <w:rsid w:val="007A0523"/>
    <w:rsid w:val="007A0576"/>
    <w:rsid w:val="007A0B03"/>
    <w:rsid w:val="007A1065"/>
    <w:rsid w:val="007A1C1E"/>
    <w:rsid w:val="007A1CB2"/>
    <w:rsid w:val="007A1F06"/>
    <w:rsid w:val="007A20C9"/>
    <w:rsid w:val="007A28AD"/>
    <w:rsid w:val="007A2B04"/>
    <w:rsid w:val="007A37CC"/>
    <w:rsid w:val="007A39B5"/>
    <w:rsid w:val="007A3AD4"/>
    <w:rsid w:val="007A3CC6"/>
    <w:rsid w:val="007A3F56"/>
    <w:rsid w:val="007A472C"/>
    <w:rsid w:val="007A4805"/>
    <w:rsid w:val="007A50F9"/>
    <w:rsid w:val="007A51A1"/>
    <w:rsid w:val="007A51CF"/>
    <w:rsid w:val="007A607E"/>
    <w:rsid w:val="007A63CD"/>
    <w:rsid w:val="007A6D6A"/>
    <w:rsid w:val="007A716A"/>
    <w:rsid w:val="007B008F"/>
    <w:rsid w:val="007B0FE7"/>
    <w:rsid w:val="007B166C"/>
    <w:rsid w:val="007B2474"/>
    <w:rsid w:val="007B24A4"/>
    <w:rsid w:val="007B2663"/>
    <w:rsid w:val="007B2690"/>
    <w:rsid w:val="007B298B"/>
    <w:rsid w:val="007B2E71"/>
    <w:rsid w:val="007B3025"/>
    <w:rsid w:val="007B30C6"/>
    <w:rsid w:val="007B33F0"/>
    <w:rsid w:val="007B38A6"/>
    <w:rsid w:val="007B394F"/>
    <w:rsid w:val="007B3C79"/>
    <w:rsid w:val="007B4FCB"/>
    <w:rsid w:val="007B5B74"/>
    <w:rsid w:val="007B694C"/>
    <w:rsid w:val="007B6CB2"/>
    <w:rsid w:val="007B6F8F"/>
    <w:rsid w:val="007B7178"/>
    <w:rsid w:val="007B7801"/>
    <w:rsid w:val="007B78AF"/>
    <w:rsid w:val="007C0549"/>
    <w:rsid w:val="007C0558"/>
    <w:rsid w:val="007C0E5C"/>
    <w:rsid w:val="007C1911"/>
    <w:rsid w:val="007C2CA6"/>
    <w:rsid w:val="007C3802"/>
    <w:rsid w:val="007C3823"/>
    <w:rsid w:val="007C397F"/>
    <w:rsid w:val="007C3A9B"/>
    <w:rsid w:val="007C3D13"/>
    <w:rsid w:val="007C49C2"/>
    <w:rsid w:val="007C503D"/>
    <w:rsid w:val="007C52BF"/>
    <w:rsid w:val="007C5923"/>
    <w:rsid w:val="007C5F98"/>
    <w:rsid w:val="007C6741"/>
    <w:rsid w:val="007C6C02"/>
    <w:rsid w:val="007C6C64"/>
    <w:rsid w:val="007C7055"/>
    <w:rsid w:val="007C7183"/>
    <w:rsid w:val="007C79FE"/>
    <w:rsid w:val="007C7D9D"/>
    <w:rsid w:val="007D03D0"/>
    <w:rsid w:val="007D03FC"/>
    <w:rsid w:val="007D0750"/>
    <w:rsid w:val="007D0805"/>
    <w:rsid w:val="007D08F5"/>
    <w:rsid w:val="007D0B47"/>
    <w:rsid w:val="007D0D39"/>
    <w:rsid w:val="007D1006"/>
    <w:rsid w:val="007D187B"/>
    <w:rsid w:val="007D1A95"/>
    <w:rsid w:val="007D1BC8"/>
    <w:rsid w:val="007D2226"/>
    <w:rsid w:val="007D26F4"/>
    <w:rsid w:val="007D28D6"/>
    <w:rsid w:val="007D29BE"/>
    <w:rsid w:val="007D2F1A"/>
    <w:rsid w:val="007D321B"/>
    <w:rsid w:val="007D345A"/>
    <w:rsid w:val="007D3DFB"/>
    <w:rsid w:val="007D4564"/>
    <w:rsid w:val="007D476E"/>
    <w:rsid w:val="007D4B61"/>
    <w:rsid w:val="007D4EA3"/>
    <w:rsid w:val="007D4F86"/>
    <w:rsid w:val="007D5E10"/>
    <w:rsid w:val="007D61CA"/>
    <w:rsid w:val="007D68B7"/>
    <w:rsid w:val="007D697F"/>
    <w:rsid w:val="007D6A9D"/>
    <w:rsid w:val="007D737B"/>
    <w:rsid w:val="007D73A8"/>
    <w:rsid w:val="007D78F2"/>
    <w:rsid w:val="007D79AB"/>
    <w:rsid w:val="007D7D44"/>
    <w:rsid w:val="007E00BF"/>
    <w:rsid w:val="007E01F3"/>
    <w:rsid w:val="007E0405"/>
    <w:rsid w:val="007E06D3"/>
    <w:rsid w:val="007E0811"/>
    <w:rsid w:val="007E0E2A"/>
    <w:rsid w:val="007E1A8A"/>
    <w:rsid w:val="007E1BC5"/>
    <w:rsid w:val="007E20F2"/>
    <w:rsid w:val="007E2151"/>
    <w:rsid w:val="007E223F"/>
    <w:rsid w:val="007E25B8"/>
    <w:rsid w:val="007E2610"/>
    <w:rsid w:val="007E28CC"/>
    <w:rsid w:val="007E29D4"/>
    <w:rsid w:val="007E2A2D"/>
    <w:rsid w:val="007E2D94"/>
    <w:rsid w:val="007E37CE"/>
    <w:rsid w:val="007E3B7C"/>
    <w:rsid w:val="007E3BFB"/>
    <w:rsid w:val="007E4717"/>
    <w:rsid w:val="007E48DD"/>
    <w:rsid w:val="007E4C1F"/>
    <w:rsid w:val="007E4F49"/>
    <w:rsid w:val="007E51F3"/>
    <w:rsid w:val="007E5B00"/>
    <w:rsid w:val="007E61BB"/>
    <w:rsid w:val="007E6895"/>
    <w:rsid w:val="007E7142"/>
    <w:rsid w:val="007E71F5"/>
    <w:rsid w:val="007E7392"/>
    <w:rsid w:val="007E7410"/>
    <w:rsid w:val="007E7843"/>
    <w:rsid w:val="007E7EF8"/>
    <w:rsid w:val="007F0150"/>
    <w:rsid w:val="007F064D"/>
    <w:rsid w:val="007F07D0"/>
    <w:rsid w:val="007F13F6"/>
    <w:rsid w:val="007F214E"/>
    <w:rsid w:val="007F26C5"/>
    <w:rsid w:val="007F28A7"/>
    <w:rsid w:val="007F2B82"/>
    <w:rsid w:val="007F446A"/>
    <w:rsid w:val="007F4DB9"/>
    <w:rsid w:val="007F5256"/>
    <w:rsid w:val="007F52ED"/>
    <w:rsid w:val="007F5725"/>
    <w:rsid w:val="007F5825"/>
    <w:rsid w:val="007F5E4C"/>
    <w:rsid w:val="007F61BB"/>
    <w:rsid w:val="007F6686"/>
    <w:rsid w:val="007F7A6E"/>
    <w:rsid w:val="0080011A"/>
    <w:rsid w:val="00800C54"/>
    <w:rsid w:val="00800CC5"/>
    <w:rsid w:val="00800CDE"/>
    <w:rsid w:val="00800E4A"/>
    <w:rsid w:val="008010CC"/>
    <w:rsid w:val="00801487"/>
    <w:rsid w:val="00801585"/>
    <w:rsid w:val="008019C4"/>
    <w:rsid w:val="00801A55"/>
    <w:rsid w:val="00801D3B"/>
    <w:rsid w:val="00802037"/>
    <w:rsid w:val="0080210B"/>
    <w:rsid w:val="00803B88"/>
    <w:rsid w:val="008041BA"/>
    <w:rsid w:val="008041BD"/>
    <w:rsid w:val="008046BB"/>
    <w:rsid w:val="00804B0C"/>
    <w:rsid w:val="00804C4F"/>
    <w:rsid w:val="0080529C"/>
    <w:rsid w:val="00805582"/>
    <w:rsid w:val="008060C6"/>
    <w:rsid w:val="00806865"/>
    <w:rsid w:val="00806B20"/>
    <w:rsid w:val="00806E0E"/>
    <w:rsid w:val="00807A91"/>
    <w:rsid w:val="00807BB5"/>
    <w:rsid w:val="008111FD"/>
    <w:rsid w:val="008112C5"/>
    <w:rsid w:val="00811C9D"/>
    <w:rsid w:val="008122D9"/>
    <w:rsid w:val="0081256E"/>
    <w:rsid w:val="00812F80"/>
    <w:rsid w:val="00813074"/>
    <w:rsid w:val="008130AD"/>
    <w:rsid w:val="00813FA9"/>
    <w:rsid w:val="008153CC"/>
    <w:rsid w:val="00815AE3"/>
    <w:rsid w:val="00815C29"/>
    <w:rsid w:val="0081614D"/>
    <w:rsid w:val="00816492"/>
    <w:rsid w:val="00816DC3"/>
    <w:rsid w:val="008174E9"/>
    <w:rsid w:val="00817E96"/>
    <w:rsid w:val="00820992"/>
    <w:rsid w:val="0082186D"/>
    <w:rsid w:val="00821C7F"/>
    <w:rsid w:val="00821EA3"/>
    <w:rsid w:val="00822235"/>
    <w:rsid w:val="008224BD"/>
    <w:rsid w:val="00822549"/>
    <w:rsid w:val="00822E46"/>
    <w:rsid w:val="008233D4"/>
    <w:rsid w:val="00823D81"/>
    <w:rsid w:val="008249ED"/>
    <w:rsid w:val="00824B91"/>
    <w:rsid w:val="00824D92"/>
    <w:rsid w:val="008254B3"/>
    <w:rsid w:val="00825575"/>
    <w:rsid w:val="008260AA"/>
    <w:rsid w:val="008265DD"/>
    <w:rsid w:val="008268C8"/>
    <w:rsid w:val="008270D5"/>
    <w:rsid w:val="00827A7E"/>
    <w:rsid w:val="00830275"/>
    <w:rsid w:val="00831127"/>
    <w:rsid w:val="0083123E"/>
    <w:rsid w:val="008319F0"/>
    <w:rsid w:val="00831BD9"/>
    <w:rsid w:val="00831DF6"/>
    <w:rsid w:val="0083258B"/>
    <w:rsid w:val="008329E6"/>
    <w:rsid w:val="00832AF7"/>
    <w:rsid w:val="00833074"/>
    <w:rsid w:val="008332B0"/>
    <w:rsid w:val="00833777"/>
    <w:rsid w:val="008341E3"/>
    <w:rsid w:val="0083446E"/>
    <w:rsid w:val="008348D6"/>
    <w:rsid w:val="008350F7"/>
    <w:rsid w:val="0083511B"/>
    <w:rsid w:val="008359E8"/>
    <w:rsid w:val="00836175"/>
    <w:rsid w:val="008361B9"/>
    <w:rsid w:val="00836FCE"/>
    <w:rsid w:val="008375C0"/>
    <w:rsid w:val="00837CEA"/>
    <w:rsid w:val="00840126"/>
    <w:rsid w:val="0084066A"/>
    <w:rsid w:val="00840CEB"/>
    <w:rsid w:val="00840FCF"/>
    <w:rsid w:val="008419AF"/>
    <w:rsid w:val="00841ED1"/>
    <w:rsid w:val="00842346"/>
    <w:rsid w:val="008428CB"/>
    <w:rsid w:val="008434D8"/>
    <w:rsid w:val="008438C2"/>
    <w:rsid w:val="00843E52"/>
    <w:rsid w:val="00843F13"/>
    <w:rsid w:val="00844371"/>
    <w:rsid w:val="008446B4"/>
    <w:rsid w:val="0084527B"/>
    <w:rsid w:val="00845D7E"/>
    <w:rsid w:val="008467C7"/>
    <w:rsid w:val="008467D4"/>
    <w:rsid w:val="0084683E"/>
    <w:rsid w:val="00846E83"/>
    <w:rsid w:val="0084741F"/>
    <w:rsid w:val="0084749D"/>
    <w:rsid w:val="008475C3"/>
    <w:rsid w:val="0084771F"/>
    <w:rsid w:val="00847795"/>
    <w:rsid w:val="00847E17"/>
    <w:rsid w:val="00850472"/>
    <w:rsid w:val="00850626"/>
    <w:rsid w:val="00850FF7"/>
    <w:rsid w:val="00851139"/>
    <w:rsid w:val="00851199"/>
    <w:rsid w:val="00851454"/>
    <w:rsid w:val="00851729"/>
    <w:rsid w:val="008529F3"/>
    <w:rsid w:val="0085348F"/>
    <w:rsid w:val="00853E8B"/>
    <w:rsid w:val="0085499E"/>
    <w:rsid w:val="0085541E"/>
    <w:rsid w:val="00855D76"/>
    <w:rsid w:val="0085617D"/>
    <w:rsid w:val="00856A6B"/>
    <w:rsid w:val="00856AB5"/>
    <w:rsid w:val="00856DDD"/>
    <w:rsid w:val="00856E4A"/>
    <w:rsid w:val="00857368"/>
    <w:rsid w:val="00857813"/>
    <w:rsid w:val="00857B31"/>
    <w:rsid w:val="00857C34"/>
    <w:rsid w:val="00857F9D"/>
    <w:rsid w:val="0086070C"/>
    <w:rsid w:val="00860960"/>
    <w:rsid w:val="00861152"/>
    <w:rsid w:val="008613F3"/>
    <w:rsid w:val="00861429"/>
    <w:rsid w:val="008619C7"/>
    <w:rsid w:val="00862071"/>
    <w:rsid w:val="0086222E"/>
    <w:rsid w:val="00862786"/>
    <w:rsid w:val="00863326"/>
    <w:rsid w:val="00864AA7"/>
    <w:rsid w:val="00864C48"/>
    <w:rsid w:val="00864D8E"/>
    <w:rsid w:val="0086519A"/>
    <w:rsid w:val="0086549A"/>
    <w:rsid w:val="00865C5B"/>
    <w:rsid w:val="00865DDE"/>
    <w:rsid w:val="0086631C"/>
    <w:rsid w:val="00866B3F"/>
    <w:rsid w:val="00866C95"/>
    <w:rsid w:val="008671B9"/>
    <w:rsid w:val="008677F9"/>
    <w:rsid w:val="00867A34"/>
    <w:rsid w:val="00867F1A"/>
    <w:rsid w:val="00870C43"/>
    <w:rsid w:val="00870D7D"/>
    <w:rsid w:val="00870DCF"/>
    <w:rsid w:val="008711D4"/>
    <w:rsid w:val="0087146A"/>
    <w:rsid w:val="008717CC"/>
    <w:rsid w:val="008718ED"/>
    <w:rsid w:val="008728C0"/>
    <w:rsid w:val="008732AE"/>
    <w:rsid w:val="00873D9A"/>
    <w:rsid w:val="00873E79"/>
    <w:rsid w:val="008741FA"/>
    <w:rsid w:val="008745A7"/>
    <w:rsid w:val="00874FAE"/>
    <w:rsid w:val="008750CB"/>
    <w:rsid w:val="00875B3F"/>
    <w:rsid w:val="00876B79"/>
    <w:rsid w:val="00876D88"/>
    <w:rsid w:val="008776B6"/>
    <w:rsid w:val="00880317"/>
    <w:rsid w:val="00880C86"/>
    <w:rsid w:val="00880C87"/>
    <w:rsid w:val="00881671"/>
    <w:rsid w:val="00881685"/>
    <w:rsid w:val="00881F34"/>
    <w:rsid w:val="00881F87"/>
    <w:rsid w:val="00882263"/>
    <w:rsid w:val="00882462"/>
    <w:rsid w:val="008828E0"/>
    <w:rsid w:val="00882B4A"/>
    <w:rsid w:val="00882B95"/>
    <w:rsid w:val="00883134"/>
    <w:rsid w:val="00883E72"/>
    <w:rsid w:val="00883EA8"/>
    <w:rsid w:val="008841CD"/>
    <w:rsid w:val="008844C6"/>
    <w:rsid w:val="00884747"/>
    <w:rsid w:val="00884A40"/>
    <w:rsid w:val="008868CA"/>
    <w:rsid w:val="00886CAF"/>
    <w:rsid w:val="00887539"/>
    <w:rsid w:val="008879F2"/>
    <w:rsid w:val="00887BE7"/>
    <w:rsid w:val="0089001A"/>
    <w:rsid w:val="00890074"/>
    <w:rsid w:val="00890092"/>
    <w:rsid w:val="00891122"/>
    <w:rsid w:val="0089138C"/>
    <w:rsid w:val="00891800"/>
    <w:rsid w:val="00891ADD"/>
    <w:rsid w:val="00891B4A"/>
    <w:rsid w:val="00891C61"/>
    <w:rsid w:val="008922EF"/>
    <w:rsid w:val="008929FA"/>
    <w:rsid w:val="008931F7"/>
    <w:rsid w:val="008934BB"/>
    <w:rsid w:val="00894500"/>
    <w:rsid w:val="008947E8"/>
    <w:rsid w:val="00894A6B"/>
    <w:rsid w:val="00894C70"/>
    <w:rsid w:val="00894CB3"/>
    <w:rsid w:val="008950F9"/>
    <w:rsid w:val="00895141"/>
    <w:rsid w:val="008951C0"/>
    <w:rsid w:val="00895473"/>
    <w:rsid w:val="00895880"/>
    <w:rsid w:val="00895E82"/>
    <w:rsid w:val="00896294"/>
    <w:rsid w:val="008962F3"/>
    <w:rsid w:val="00896419"/>
    <w:rsid w:val="008964A3"/>
    <w:rsid w:val="0089680F"/>
    <w:rsid w:val="00896A00"/>
    <w:rsid w:val="00896C18"/>
    <w:rsid w:val="00897BEA"/>
    <w:rsid w:val="00897C3A"/>
    <w:rsid w:val="008A006D"/>
    <w:rsid w:val="008A0783"/>
    <w:rsid w:val="008A12A8"/>
    <w:rsid w:val="008A14F3"/>
    <w:rsid w:val="008A1927"/>
    <w:rsid w:val="008A1AF0"/>
    <w:rsid w:val="008A2022"/>
    <w:rsid w:val="008A2547"/>
    <w:rsid w:val="008A269E"/>
    <w:rsid w:val="008A2764"/>
    <w:rsid w:val="008A32E3"/>
    <w:rsid w:val="008A37AE"/>
    <w:rsid w:val="008A3943"/>
    <w:rsid w:val="008A4454"/>
    <w:rsid w:val="008A4B14"/>
    <w:rsid w:val="008A4DCF"/>
    <w:rsid w:val="008A4EA3"/>
    <w:rsid w:val="008A584F"/>
    <w:rsid w:val="008A5E46"/>
    <w:rsid w:val="008A5EF3"/>
    <w:rsid w:val="008A65CA"/>
    <w:rsid w:val="008A6837"/>
    <w:rsid w:val="008A695A"/>
    <w:rsid w:val="008A6B42"/>
    <w:rsid w:val="008A6B98"/>
    <w:rsid w:val="008A6F24"/>
    <w:rsid w:val="008A7044"/>
    <w:rsid w:val="008A70BD"/>
    <w:rsid w:val="008A739C"/>
    <w:rsid w:val="008B0619"/>
    <w:rsid w:val="008B0F84"/>
    <w:rsid w:val="008B1DC4"/>
    <w:rsid w:val="008B3070"/>
    <w:rsid w:val="008B3887"/>
    <w:rsid w:val="008B4107"/>
    <w:rsid w:val="008B4504"/>
    <w:rsid w:val="008B4ADC"/>
    <w:rsid w:val="008B4DBC"/>
    <w:rsid w:val="008B5AAB"/>
    <w:rsid w:val="008B5F73"/>
    <w:rsid w:val="008B62F3"/>
    <w:rsid w:val="008B7A01"/>
    <w:rsid w:val="008B7A57"/>
    <w:rsid w:val="008C01DC"/>
    <w:rsid w:val="008C0360"/>
    <w:rsid w:val="008C080A"/>
    <w:rsid w:val="008C0977"/>
    <w:rsid w:val="008C0A2F"/>
    <w:rsid w:val="008C0E50"/>
    <w:rsid w:val="008C151D"/>
    <w:rsid w:val="008C1F1A"/>
    <w:rsid w:val="008C219C"/>
    <w:rsid w:val="008C21B8"/>
    <w:rsid w:val="008C21FB"/>
    <w:rsid w:val="008C24A2"/>
    <w:rsid w:val="008C252F"/>
    <w:rsid w:val="008C2799"/>
    <w:rsid w:val="008C2993"/>
    <w:rsid w:val="008C2CDC"/>
    <w:rsid w:val="008C2FE8"/>
    <w:rsid w:val="008C33CD"/>
    <w:rsid w:val="008C363A"/>
    <w:rsid w:val="008C37BD"/>
    <w:rsid w:val="008C4951"/>
    <w:rsid w:val="008C4D80"/>
    <w:rsid w:val="008C4EB1"/>
    <w:rsid w:val="008C4F5E"/>
    <w:rsid w:val="008C4FD4"/>
    <w:rsid w:val="008C5BE7"/>
    <w:rsid w:val="008C6489"/>
    <w:rsid w:val="008C739C"/>
    <w:rsid w:val="008C7802"/>
    <w:rsid w:val="008C7847"/>
    <w:rsid w:val="008C796E"/>
    <w:rsid w:val="008C7BFF"/>
    <w:rsid w:val="008C7FEA"/>
    <w:rsid w:val="008D04AD"/>
    <w:rsid w:val="008D0771"/>
    <w:rsid w:val="008D0870"/>
    <w:rsid w:val="008D0BD9"/>
    <w:rsid w:val="008D0F19"/>
    <w:rsid w:val="008D0F84"/>
    <w:rsid w:val="008D1EEF"/>
    <w:rsid w:val="008D2087"/>
    <w:rsid w:val="008D24F6"/>
    <w:rsid w:val="008D2FDA"/>
    <w:rsid w:val="008D406C"/>
    <w:rsid w:val="008D451B"/>
    <w:rsid w:val="008D4753"/>
    <w:rsid w:val="008D4F60"/>
    <w:rsid w:val="008D6287"/>
    <w:rsid w:val="008D62DB"/>
    <w:rsid w:val="008D63EA"/>
    <w:rsid w:val="008D65B9"/>
    <w:rsid w:val="008D69A2"/>
    <w:rsid w:val="008E06B7"/>
    <w:rsid w:val="008E0BDF"/>
    <w:rsid w:val="008E1307"/>
    <w:rsid w:val="008E1381"/>
    <w:rsid w:val="008E1821"/>
    <w:rsid w:val="008E19B2"/>
    <w:rsid w:val="008E1D97"/>
    <w:rsid w:val="008E2702"/>
    <w:rsid w:val="008E3354"/>
    <w:rsid w:val="008E34C9"/>
    <w:rsid w:val="008E37ED"/>
    <w:rsid w:val="008E3885"/>
    <w:rsid w:val="008E3A58"/>
    <w:rsid w:val="008E40E7"/>
    <w:rsid w:val="008E4383"/>
    <w:rsid w:val="008E4930"/>
    <w:rsid w:val="008E5047"/>
    <w:rsid w:val="008E523D"/>
    <w:rsid w:val="008E56C6"/>
    <w:rsid w:val="008E5A17"/>
    <w:rsid w:val="008E5DF7"/>
    <w:rsid w:val="008E5FA3"/>
    <w:rsid w:val="008E5FF7"/>
    <w:rsid w:val="008E642C"/>
    <w:rsid w:val="008E6520"/>
    <w:rsid w:val="008E68DD"/>
    <w:rsid w:val="008E6E29"/>
    <w:rsid w:val="008E77BD"/>
    <w:rsid w:val="008E77C4"/>
    <w:rsid w:val="008E783B"/>
    <w:rsid w:val="008F0901"/>
    <w:rsid w:val="008F144C"/>
    <w:rsid w:val="008F1653"/>
    <w:rsid w:val="008F1DFF"/>
    <w:rsid w:val="008F1E96"/>
    <w:rsid w:val="008F2E71"/>
    <w:rsid w:val="008F4405"/>
    <w:rsid w:val="008F51F8"/>
    <w:rsid w:val="008F5448"/>
    <w:rsid w:val="008F5579"/>
    <w:rsid w:val="008F56AB"/>
    <w:rsid w:val="008F57CB"/>
    <w:rsid w:val="008F5865"/>
    <w:rsid w:val="008F5BCE"/>
    <w:rsid w:val="008F6032"/>
    <w:rsid w:val="008F661F"/>
    <w:rsid w:val="008F6984"/>
    <w:rsid w:val="008F6EC8"/>
    <w:rsid w:val="008F718D"/>
    <w:rsid w:val="008F772D"/>
    <w:rsid w:val="008F7BE5"/>
    <w:rsid w:val="009009E3"/>
    <w:rsid w:val="00901410"/>
    <w:rsid w:val="00903DFD"/>
    <w:rsid w:val="00904067"/>
    <w:rsid w:val="00904270"/>
    <w:rsid w:val="0090429E"/>
    <w:rsid w:val="009042F5"/>
    <w:rsid w:val="00904484"/>
    <w:rsid w:val="00904624"/>
    <w:rsid w:val="009049BF"/>
    <w:rsid w:val="00904BBC"/>
    <w:rsid w:val="00904CB7"/>
    <w:rsid w:val="00905057"/>
    <w:rsid w:val="00905542"/>
    <w:rsid w:val="00905647"/>
    <w:rsid w:val="00906461"/>
    <w:rsid w:val="00906566"/>
    <w:rsid w:val="009067B6"/>
    <w:rsid w:val="009074DA"/>
    <w:rsid w:val="00907A01"/>
    <w:rsid w:val="00907A30"/>
    <w:rsid w:val="00907AB6"/>
    <w:rsid w:val="0091005D"/>
    <w:rsid w:val="00910EE8"/>
    <w:rsid w:val="009119CC"/>
    <w:rsid w:val="00911F58"/>
    <w:rsid w:val="0091228A"/>
    <w:rsid w:val="0091288B"/>
    <w:rsid w:val="009131B6"/>
    <w:rsid w:val="00913314"/>
    <w:rsid w:val="00913334"/>
    <w:rsid w:val="0091355B"/>
    <w:rsid w:val="0091363E"/>
    <w:rsid w:val="009136BD"/>
    <w:rsid w:val="009137C9"/>
    <w:rsid w:val="00913A94"/>
    <w:rsid w:val="00913AC0"/>
    <w:rsid w:val="00913C87"/>
    <w:rsid w:val="00914405"/>
    <w:rsid w:val="0091482E"/>
    <w:rsid w:val="00914BCC"/>
    <w:rsid w:val="00914DA2"/>
    <w:rsid w:val="00915466"/>
    <w:rsid w:val="00915A08"/>
    <w:rsid w:val="0091604B"/>
    <w:rsid w:val="0091682D"/>
    <w:rsid w:val="00916F2D"/>
    <w:rsid w:val="00920235"/>
    <w:rsid w:val="009206B8"/>
    <w:rsid w:val="009208D9"/>
    <w:rsid w:val="0092143C"/>
    <w:rsid w:val="00921725"/>
    <w:rsid w:val="00922A9C"/>
    <w:rsid w:val="00922E7F"/>
    <w:rsid w:val="00923114"/>
    <w:rsid w:val="009234A5"/>
    <w:rsid w:val="00923766"/>
    <w:rsid w:val="0092376F"/>
    <w:rsid w:val="00923D89"/>
    <w:rsid w:val="009245AA"/>
    <w:rsid w:val="009255CB"/>
    <w:rsid w:val="00925A62"/>
    <w:rsid w:val="00925AF7"/>
    <w:rsid w:val="0092638A"/>
    <w:rsid w:val="00926459"/>
    <w:rsid w:val="00926B79"/>
    <w:rsid w:val="00926BDA"/>
    <w:rsid w:val="00926D9B"/>
    <w:rsid w:val="00926F30"/>
    <w:rsid w:val="00927455"/>
    <w:rsid w:val="0092788F"/>
    <w:rsid w:val="00927DF1"/>
    <w:rsid w:val="00927ECD"/>
    <w:rsid w:val="00930320"/>
    <w:rsid w:val="009304F3"/>
    <w:rsid w:val="00930C3D"/>
    <w:rsid w:val="00930E5B"/>
    <w:rsid w:val="00930E92"/>
    <w:rsid w:val="0093206A"/>
    <w:rsid w:val="0093233E"/>
    <w:rsid w:val="009323EE"/>
    <w:rsid w:val="00932CD2"/>
    <w:rsid w:val="009330EA"/>
    <w:rsid w:val="009337D3"/>
    <w:rsid w:val="0093399A"/>
    <w:rsid w:val="00933DF8"/>
    <w:rsid w:val="00933F23"/>
    <w:rsid w:val="00935048"/>
    <w:rsid w:val="00935282"/>
    <w:rsid w:val="00935587"/>
    <w:rsid w:val="009364F4"/>
    <w:rsid w:val="009367D4"/>
    <w:rsid w:val="009367D9"/>
    <w:rsid w:val="009368B1"/>
    <w:rsid w:val="00936A20"/>
    <w:rsid w:val="00936FC3"/>
    <w:rsid w:val="009376E6"/>
    <w:rsid w:val="00940110"/>
    <w:rsid w:val="009401C9"/>
    <w:rsid w:val="009404A1"/>
    <w:rsid w:val="009404D0"/>
    <w:rsid w:val="00940E32"/>
    <w:rsid w:val="009411DA"/>
    <w:rsid w:val="00941A39"/>
    <w:rsid w:val="00941A56"/>
    <w:rsid w:val="00941E91"/>
    <w:rsid w:val="0094206E"/>
    <w:rsid w:val="009432F2"/>
    <w:rsid w:val="009435BC"/>
    <w:rsid w:val="009435FC"/>
    <w:rsid w:val="00943B9A"/>
    <w:rsid w:val="00944601"/>
    <w:rsid w:val="0094488D"/>
    <w:rsid w:val="009452BB"/>
    <w:rsid w:val="009455B8"/>
    <w:rsid w:val="00945B2A"/>
    <w:rsid w:val="0094678E"/>
    <w:rsid w:val="00946B31"/>
    <w:rsid w:val="00946F5F"/>
    <w:rsid w:val="009477D8"/>
    <w:rsid w:val="0094783B"/>
    <w:rsid w:val="009478AB"/>
    <w:rsid w:val="00947DB8"/>
    <w:rsid w:val="009501B6"/>
    <w:rsid w:val="00950403"/>
    <w:rsid w:val="00950FDC"/>
    <w:rsid w:val="00951A4C"/>
    <w:rsid w:val="0095248A"/>
    <w:rsid w:val="00952D00"/>
    <w:rsid w:val="00952D89"/>
    <w:rsid w:val="00953120"/>
    <w:rsid w:val="0095313C"/>
    <w:rsid w:val="0095335D"/>
    <w:rsid w:val="009538EC"/>
    <w:rsid w:val="0095428C"/>
    <w:rsid w:val="0095451C"/>
    <w:rsid w:val="00956EC6"/>
    <w:rsid w:val="00957362"/>
    <w:rsid w:val="00957479"/>
    <w:rsid w:val="00957C55"/>
    <w:rsid w:val="00957FC1"/>
    <w:rsid w:val="009605D8"/>
    <w:rsid w:val="009608A6"/>
    <w:rsid w:val="00960968"/>
    <w:rsid w:val="00960CE9"/>
    <w:rsid w:val="00961285"/>
    <w:rsid w:val="00961478"/>
    <w:rsid w:val="009618AD"/>
    <w:rsid w:val="00961B70"/>
    <w:rsid w:val="00961B95"/>
    <w:rsid w:val="00961C10"/>
    <w:rsid w:val="009620D6"/>
    <w:rsid w:val="0096291A"/>
    <w:rsid w:val="00962BD7"/>
    <w:rsid w:val="00962E75"/>
    <w:rsid w:val="00963415"/>
    <w:rsid w:val="009636D1"/>
    <w:rsid w:val="00963B7C"/>
    <w:rsid w:val="00963BA9"/>
    <w:rsid w:val="0096455E"/>
    <w:rsid w:val="00964D4E"/>
    <w:rsid w:val="00964F80"/>
    <w:rsid w:val="0096555D"/>
    <w:rsid w:val="009658A1"/>
    <w:rsid w:val="00965A60"/>
    <w:rsid w:val="00965B6B"/>
    <w:rsid w:val="00965E3C"/>
    <w:rsid w:val="00965E4B"/>
    <w:rsid w:val="00966090"/>
    <w:rsid w:val="009666EE"/>
    <w:rsid w:val="00967B24"/>
    <w:rsid w:val="00967E52"/>
    <w:rsid w:val="00970142"/>
    <w:rsid w:val="00970B37"/>
    <w:rsid w:val="00970BBD"/>
    <w:rsid w:val="00971741"/>
    <w:rsid w:val="00971762"/>
    <w:rsid w:val="00971918"/>
    <w:rsid w:val="00971D24"/>
    <w:rsid w:val="009720CF"/>
    <w:rsid w:val="009721E8"/>
    <w:rsid w:val="0097242D"/>
    <w:rsid w:val="009724C7"/>
    <w:rsid w:val="009729DA"/>
    <w:rsid w:val="00972D3A"/>
    <w:rsid w:val="00972D9E"/>
    <w:rsid w:val="00972DC8"/>
    <w:rsid w:val="0097309D"/>
    <w:rsid w:val="00974267"/>
    <w:rsid w:val="009749A5"/>
    <w:rsid w:val="00974EE1"/>
    <w:rsid w:val="009752BA"/>
    <w:rsid w:val="009752FF"/>
    <w:rsid w:val="009757AB"/>
    <w:rsid w:val="00975C04"/>
    <w:rsid w:val="00975C55"/>
    <w:rsid w:val="00975D0D"/>
    <w:rsid w:val="009766DF"/>
    <w:rsid w:val="00976E6D"/>
    <w:rsid w:val="0097772A"/>
    <w:rsid w:val="00977815"/>
    <w:rsid w:val="00977EEA"/>
    <w:rsid w:val="0098085D"/>
    <w:rsid w:val="00980E83"/>
    <w:rsid w:val="009819BC"/>
    <w:rsid w:val="00981AB5"/>
    <w:rsid w:val="00981F49"/>
    <w:rsid w:val="009829B0"/>
    <w:rsid w:val="009830F5"/>
    <w:rsid w:val="00983B27"/>
    <w:rsid w:val="00983D77"/>
    <w:rsid w:val="009847AE"/>
    <w:rsid w:val="009848F9"/>
    <w:rsid w:val="00984BFD"/>
    <w:rsid w:val="009856EA"/>
    <w:rsid w:val="00985A4A"/>
    <w:rsid w:val="00985D35"/>
    <w:rsid w:val="00986210"/>
    <w:rsid w:val="0098687A"/>
    <w:rsid w:val="00986976"/>
    <w:rsid w:val="00986B0F"/>
    <w:rsid w:val="00986B20"/>
    <w:rsid w:val="009872BE"/>
    <w:rsid w:val="009873F1"/>
    <w:rsid w:val="0098754C"/>
    <w:rsid w:val="00987BA3"/>
    <w:rsid w:val="00987FF5"/>
    <w:rsid w:val="00990077"/>
    <w:rsid w:val="0099084F"/>
    <w:rsid w:val="00990BB1"/>
    <w:rsid w:val="00991A7D"/>
    <w:rsid w:val="009924E1"/>
    <w:rsid w:val="00992B58"/>
    <w:rsid w:val="009930E5"/>
    <w:rsid w:val="0099392E"/>
    <w:rsid w:val="00993936"/>
    <w:rsid w:val="0099397D"/>
    <w:rsid w:val="00993B69"/>
    <w:rsid w:val="00993D90"/>
    <w:rsid w:val="00993F56"/>
    <w:rsid w:val="0099400F"/>
    <w:rsid w:val="00994216"/>
    <w:rsid w:val="009954CE"/>
    <w:rsid w:val="00995C67"/>
    <w:rsid w:val="00995F89"/>
    <w:rsid w:val="0099609B"/>
    <w:rsid w:val="0099624E"/>
    <w:rsid w:val="00996427"/>
    <w:rsid w:val="009964FA"/>
    <w:rsid w:val="00996A08"/>
    <w:rsid w:val="00996FB8"/>
    <w:rsid w:val="00997622"/>
    <w:rsid w:val="00997634"/>
    <w:rsid w:val="0099779E"/>
    <w:rsid w:val="009977D8"/>
    <w:rsid w:val="009979BC"/>
    <w:rsid w:val="009979CA"/>
    <w:rsid w:val="009979D6"/>
    <w:rsid w:val="00997F22"/>
    <w:rsid w:val="009A0171"/>
    <w:rsid w:val="009A05C6"/>
    <w:rsid w:val="009A06AE"/>
    <w:rsid w:val="009A084A"/>
    <w:rsid w:val="009A0DB8"/>
    <w:rsid w:val="009A0FA1"/>
    <w:rsid w:val="009A21B5"/>
    <w:rsid w:val="009A21BB"/>
    <w:rsid w:val="009A23B8"/>
    <w:rsid w:val="009A26F4"/>
    <w:rsid w:val="009A29B3"/>
    <w:rsid w:val="009A3331"/>
    <w:rsid w:val="009A3641"/>
    <w:rsid w:val="009A3FD1"/>
    <w:rsid w:val="009A406F"/>
    <w:rsid w:val="009A51EF"/>
    <w:rsid w:val="009A5225"/>
    <w:rsid w:val="009A528D"/>
    <w:rsid w:val="009A5F1E"/>
    <w:rsid w:val="009A5FCC"/>
    <w:rsid w:val="009A620A"/>
    <w:rsid w:val="009A657B"/>
    <w:rsid w:val="009A6778"/>
    <w:rsid w:val="009A68C2"/>
    <w:rsid w:val="009A69D1"/>
    <w:rsid w:val="009A6AA5"/>
    <w:rsid w:val="009A73AD"/>
    <w:rsid w:val="009A7583"/>
    <w:rsid w:val="009A7AD8"/>
    <w:rsid w:val="009A7C83"/>
    <w:rsid w:val="009A7DEF"/>
    <w:rsid w:val="009B0694"/>
    <w:rsid w:val="009B0865"/>
    <w:rsid w:val="009B1B71"/>
    <w:rsid w:val="009B1BFA"/>
    <w:rsid w:val="009B2AD4"/>
    <w:rsid w:val="009B3055"/>
    <w:rsid w:val="009B32D8"/>
    <w:rsid w:val="009B3498"/>
    <w:rsid w:val="009B38F7"/>
    <w:rsid w:val="009B3BBA"/>
    <w:rsid w:val="009B43D7"/>
    <w:rsid w:val="009B4F90"/>
    <w:rsid w:val="009B5554"/>
    <w:rsid w:val="009B563D"/>
    <w:rsid w:val="009B6573"/>
    <w:rsid w:val="009B6892"/>
    <w:rsid w:val="009B6A5C"/>
    <w:rsid w:val="009B72A7"/>
    <w:rsid w:val="009B74C6"/>
    <w:rsid w:val="009B7B46"/>
    <w:rsid w:val="009C02B0"/>
    <w:rsid w:val="009C02E5"/>
    <w:rsid w:val="009C041F"/>
    <w:rsid w:val="009C09C3"/>
    <w:rsid w:val="009C0DF6"/>
    <w:rsid w:val="009C11D0"/>
    <w:rsid w:val="009C1250"/>
    <w:rsid w:val="009C12F8"/>
    <w:rsid w:val="009C1685"/>
    <w:rsid w:val="009C177D"/>
    <w:rsid w:val="009C2810"/>
    <w:rsid w:val="009C2A2C"/>
    <w:rsid w:val="009C2AD7"/>
    <w:rsid w:val="009C2F2E"/>
    <w:rsid w:val="009C2F31"/>
    <w:rsid w:val="009C30C1"/>
    <w:rsid w:val="009C394E"/>
    <w:rsid w:val="009C3A2A"/>
    <w:rsid w:val="009C3C57"/>
    <w:rsid w:val="009C3DF1"/>
    <w:rsid w:val="009C4122"/>
    <w:rsid w:val="009C43A8"/>
    <w:rsid w:val="009C44B2"/>
    <w:rsid w:val="009C55AC"/>
    <w:rsid w:val="009C56B4"/>
    <w:rsid w:val="009C5814"/>
    <w:rsid w:val="009C6851"/>
    <w:rsid w:val="009C7049"/>
    <w:rsid w:val="009C7692"/>
    <w:rsid w:val="009C7DFF"/>
    <w:rsid w:val="009D0438"/>
    <w:rsid w:val="009D088D"/>
    <w:rsid w:val="009D0B1C"/>
    <w:rsid w:val="009D16B1"/>
    <w:rsid w:val="009D1E22"/>
    <w:rsid w:val="009D3076"/>
    <w:rsid w:val="009D3558"/>
    <w:rsid w:val="009D391E"/>
    <w:rsid w:val="009D3D5F"/>
    <w:rsid w:val="009D3E44"/>
    <w:rsid w:val="009D475D"/>
    <w:rsid w:val="009D4793"/>
    <w:rsid w:val="009D4E9E"/>
    <w:rsid w:val="009D5521"/>
    <w:rsid w:val="009D57A3"/>
    <w:rsid w:val="009D5897"/>
    <w:rsid w:val="009D62BB"/>
    <w:rsid w:val="009D66AD"/>
    <w:rsid w:val="009D6765"/>
    <w:rsid w:val="009D7C48"/>
    <w:rsid w:val="009D7C79"/>
    <w:rsid w:val="009D7F67"/>
    <w:rsid w:val="009E04F1"/>
    <w:rsid w:val="009E08ED"/>
    <w:rsid w:val="009E1178"/>
    <w:rsid w:val="009E17AB"/>
    <w:rsid w:val="009E1BA4"/>
    <w:rsid w:val="009E1C88"/>
    <w:rsid w:val="009E207C"/>
    <w:rsid w:val="009E26AA"/>
    <w:rsid w:val="009E2788"/>
    <w:rsid w:val="009E3C1A"/>
    <w:rsid w:val="009E3E34"/>
    <w:rsid w:val="009E403F"/>
    <w:rsid w:val="009E455A"/>
    <w:rsid w:val="009E4981"/>
    <w:rsid w:val="009E4D5C"/>
    <w:rsid w:val="009E4DFF"/>
    <w:rsid w:val="009E569C"/>
    <w:rsid w:val="009E59B5"/>
    <w:rsid w:val="009E64EF"/>
    <w:rsid w:val="009E6864"/>
    <w:rsid w:val="009E7215"/>
    <w:rsid w:val="009E762E"/>
    <w:rsid w:val="009E7668"/>
    <w:rsid w:val="009E766F"/>
    <w:rsid w:val="009E77AA"/>
    <w:rsid w:val="009E7927"/>
    <w:rsid w:val="009E7F19"/>
    <w:rsid w:val="009F06E7"/>
    <w:rsid w:val="009F07B2"/>
    <w:rsid w:val="009F080D"/>
    <w:rsid w:val="009F1384"/>
    <w:rsid w:val="009F1AD4"/>
    <w:rsid w:val="009F1DCE"/>
    <w:rsid w:val="009F2210"/>
    <w:rsid w:val="009F2296"/>
    <w:rsid w:val="009F2890"/>
    <w:rsid w:val="009F30A0"/>
    <w:rsid w:val="009F3115"/>
    <w:rsid w:val="009F3FCF"/>
    <w:rsid w:val="009F41A1"/>
    <w:rsid w:val="009F4BE4"/>
    <w:rsid w:val="009F597E"/>
    <w:rsid w:val="009F6B20"/>
    <w:rsid w:val="009F6E9F"/>
    <w:rsid w:val="009F6EDD"/>
    <w:rsid w:val="009F7183"/>
    <w:rsid w:val="00A003D7"/>
    <w:rsid w:val="00A00A98"/>
    <w:rsid w:val="00A01335"/>
    <w:rsid w:val="00A0135A"/>
    <w:rsid w:val="00A020B4"/>
    <w:rsid w:val="00A02153"/>
    <w:rsid w:val="00A023AD"/>
    <w:rsid w:val="00A02A05"/>
    <w:rsid w:val="00A02A5D"/>
    <w:rsid w:val="00A02B3E"/>
    <w:rsid w:val="00A02DC8"/>
    <w:rsid w:val="00A03339"/>
    <w:rsid w:val="00A035A6"/>
    <w:rsid w:val="00A03FC9"/>
    <w:rsid w:val="00A040BE"/>
    <w:rsid w:val="00A0464C"/>
    <w:rsid w:val="00A046CC"/>
    <w:rsid w:val="00A051E7"/>
    <w:rsid w:val="00A052A9"/>
    <w:rsid w:val="00A0569C"/>
    <w:rsid w:val="00A05BBE"/>
    <w:rsid w:val="00A0670B"/>
    <w:rsid w:val="00A06850"/>
    <w:rsid w:val="00A06E5E"/>
    <w:rsid w:val="00A070FF"/>
    <w:rsid w:val="00A078F0"/>
    <w:rsid w:val="00A10099"/>
    <w:rsid w:val="00A100B9"/>
    <w:rsid w:val="00A100C7"/>
    <w:rsid w:val="00A1011E"/>
    <w:rsid w:val="00A1061F"/>
    <w:rsid w:val="00A10813"/>
    <w:rsid w:val="00A10A8F"/>
    <w:rsid w:val="00A117AE"/>
    <w:rsid w:val="00A11BEF"/>
    <w:rsid w:val="00A11E59"/>
    <w:rsid w:val="00A12282"/>
    <w:rsid w:val="00A12938"/>
    <w:rsid w:val="00A12E3F"/>
    <w:rsid w:val="00A13013"/>
    <w:rsid w:val="00A135E9"/>
    <w:rsid w:val="00A135FD"/>
    <w:rsid w:val="00A136C1"/>
    <w:rsid w:val="00A13766"/>
    <w:rsid w:val="00A13A91"/>
    <w:rsid w:val="00A15352"/>
    <w:rsid w:val="00A15584"/>
    <w:rsid w:val="00A15882"/>
    <w:rsid w:val="00A1688F"/>
    <w:rsid w:val="00A1697C"/>
    <w:rsid w:val="00A16A8E"/>
    <w:rsid w:val="00A171FC"/>
    <w:rsid w:val="00A17EFC"/>
    <w:rsid w:val="00A203BD"/>
    <w:rsid w:val="00A20E48"/>
    <w:rsid w:val="00A2100A"/>
    <w:rsid w:val="00A210BB"/>
    <w:rsid w:val="00A218C6"/>
    <w:rsid w:val="00A233DB"/>
    <w:rsid w:val="00A23400"/>
    <w:rsid w:val="00A2343F"/>
    <w:rsid w:val="00A24B28"/>
    <w:rsid w:val="00A24CA2"/>
    <w:rsid w:val="00A24DC4"/>
    <w:rsid w:val="00A24E24"/>
    <w:rsid w:val="00A2575A"/>
    <w:rsid w:val="00A2575B"/>
    <w:rsid w:val="00A2591A"/>
    <w:rsid w:val="00A2594F"/>
    <w:rsid w:val="00A26105"/>
    <w:rsid w:val="00A2686B"/>
    <w:rsid w:val="00A306BC"/>
    <w:rsid w:val="00A307AA"/>
    <w:rsid w:val="00A3128D"/>
    <w:rsid w:val="00A31C19"/>
    <w:rsid w:val="00A31C70"/>
    <w:rsid w:val="00A32156"/>
    <w:rsid w:val="00A32CAA"/>
    <w:rsid w:val="00A32DE4"/>
    <w:rsid w:val="00A32E7B"/>
    <w:rsid w:val="00A32F76"/>
    <w:rsid w:val="00A33016"/>
    <w:rsid w:val="00A33169"/>
    <w:rsid w:val="00A33231"/>
    <w:rsid w:val="00A348B2"/>
    <w:rsid w:val="00A34F93"/>
    <w:rsid w:val="00A3543D"/>
    <w:rsid w:val="00A3548E"/>
    <w:rsid w:val="00A35AC1"/>
    <w:rsid w:val="00A35FDC"/>
    <w:rsid w:val="00A36019"/>
    <w:rsid w:val="00A3748E"/>
    <w:rsid w:val="00A37556"/>
    <w:rsid w:val="00A377DA"/>
    <w:rsid w:val="00A37B8B"/>
    <w:rsid w:val="00A40269"/>
    <w:rsid w:val="00A40506"/>
    <w:rsid w:val="00A40921"/>
    <w:rsid w:val="00A409D0"/>
    <w:rsid w:val="00A418FD"/>
    <w:rsid w:val="00A420DB"/>
    <w:rsid w:val="00A424E3"/>
    <w:rsid w:val="00A424FF"/>
    <w:rsid w:val="00A42BEE"/>
    <w:rsid w:val="00A4405C"/>
    <w:rsid w:val="00A4478C"/>
    <w:rsid w:val="00A44F79"/>
    <w:rsid w:val="00A45090"/>
    <w:rsid w:val="00A4563E"/>
    <w:rsid w:val="00A45D59"/>
    <w:rsid w:val="00A461D2"/>
    <w:rsid w:val="00A4651F"/>
    <w:rsid w:val="00A46582"/>
    <w:rsid w:val="00A46A12"/>
    <w:rsid w:val="00A46C0D"/>
    <w:rsid w:val="00A46EF6"/>
    <w:rsid w:val="00A47393"/>
    <w:rsid w:val="00A47883"/>
    <w:rsid w:val="00A5038A"/>
    <w:rsid w:val="00A50BB2"/>
    <w:rsid w:val="00A51362"/>
    <w:rsid w:val="00A5149F"/>
    <w:rsid w:val="00A520FE"/>
    <w:rsid w:val="00A526FB"/>
    <w:rsid w:val="00A52C43"/>
    <w:rsid w:val="00A5343D"/>
    <w:rsid w:val="00A535BF"/>
    <w:rsid w:val="00A5362E"/>
    <w:rsid w:val="00A5385A"/>
    <w:rsid w:val="00A53D6D"/>
    <w:rsid w:val="00A53E47"/>
    <w:rsid w:val="00A550F0"/>
    <w:rsid w:val="00A55FB7"/>
    <w:rsid w:val="00A56043"/>
    <w:rsid w:val="00A563B8"/>
    <w:rsid w:val="00A564C9"/>
    <w:rsid w:val="00A57219"/>
    <w:rsid w:val="00A57F07"/>
    <w:rsid w:val="00A57FAE"/>
    <w:rsid w:val="00A60E5A"/>
    <w:rsid w:val="00A6104E"/>
    <w:rsid w:val="00A61297"/>
    <w:rsid w:val="00A61581"/>
    <w:rsid w:val="00A6188A"/>
    <w:rsid w:val="00A61D1E"/>
    <w:rsid w:val="00A62560"/>
    <w:rsid w:val="00A62ECD"/>
    <w:rsid w:val="00A63669"/>
    <w:rsid w:val="00A63B58"/>
    <w:rsid w:val="00A63B6F"/>
    <w:rsid w:val="00A64109"/>
    <w:rsid w:val="00A641C3"/>
    <w:rsid w:val="00A641F2"/>
    <w:rsid w:val="00A64280"/>
    <w:rsid w:val="00A646F3"/>
    <w:rsid w:val="00A64CB6"/>
    <w:rsid w:val="00A64FC5"/>
    <w:rsid w:val="00A64FCF"/>
    <w:rsid w:val="00A650CD"/>
    <w:rsid w:val="00A6540D"/>
    <w:rsid w:val="00A654AE"/>
    <w:rsid w:val="00A656C8"/>
    <w:rsid w:val="00A658C1"/>
    <w:rsid w:val="00A659C2"/>
    <w:rsid w:val="00A65A62"/>
    <w:rsid w:val="00A65EF4"/>
    <w:rsid w:val="00A66C8E"/>
    <w:rsid w:val="00A679A7"/>
    <w:rsid w:val="00A67B2D"/>
    <w:rsid w:val="00A7015D"/>
    <w:rsid w:val="00A70191"/>
    <w:rsid w:val="00A710DC"/>
    <w:rsid w:val="00A71289"/>
    <w:rsid w:val="00A71E5C"/>
    <w:rsid w:val="00A720DC"/>
    <w:rsid w:val="00A724F7"/>
    <w:rsid w:val="00A73106"/>
    <w:rsid w:val="00A7345C"/>
    <w:rsid w:val="00A73627"/>
    <w:rsid w:val="00A73E1F"/>
    <w:rsid w:val="00A7404D"/>
    <w:rsid w:val="00A74BE2"/>
    <w:rsid w:val="00A74FAE"/>
    <w:rsid w:val="00A7577B"/>
    <w:rsid w:val="00A760AD"/>
    <w:rsid w:val="00A76619"/>
    <w:rsid w:val="00A76EDF"/>
    <w:rsid w:val="00A772C9"/>
    <w:rsid w:val="00A77402"/>
    <w:rsid w:val="00A77540"/>
    <w:rsid w:val="00A7765A"/>
    <w:rsid w:val="00A777C8"/>
    <w:rsid w:val="00A779AB"/>
    <w:rsid w:val="00A77B1B"/>
    <w:rsid w:val="00A77E35"/>
    <w:rsid w:val="00A77EE5"/>
    <w:rsid w:val="00A81089"/>
    <w:rsid w:val="00A81E09"/>
    <w:rsid w:val="00A82323"/>
    <w:rsid w:val="00A826A2"/>
    <w:rsid w:val="00A829B3"/>
    <w:rsid w:val="00A831BA"/>
    <w:rsid w:val="00A8366B"/>
    <w:rsid w:val="00A8389A"/>
    <w:rsid w:val="00A838AF"/>
    <w:rsid w:val="00A83F4C"/>
    <w:rsid w:val="00A8408A"/>
    <w:rsid w:val="00A85806"/>
    <w:rsid w:val="00A86F8E"/>
    <w:rsid w:val="00A87D91"/>
    <w:rsid w:val="00A91038"/>
    <w:rsid w:val="00A91507"/>
    <w:rsid w:val="00A915AA"/>
    <w:rsid w:val="00A91783"/>
    <w:rsid w:val="00A917D8"/>
    <w:rsid w:val="00A91B47"/>
    <w:rsid w:val="00A91E08"/>
    <w:rsid w:val="00A9220A"/>
    <w:rsid w:val="00A922FA"/>
    <w:rsid w:val="00A92C9B"/>
    <w:rsid w:val="00A92DDB"/>
    <w:rsid w:val="00A92E14"/>
    <w:rsid w:val="00A92FD7"/>
    <w:rsid w:val="00A93515"/>
    <w:rsid w:val="00A936DB"/>
    <w:rsid w:val="00A93D20"/>
    <w:rsid w:val="00A9415A"/>
    <w:rsid w:val="00A94628"/>
    <w:rsid w:val="00A947D3"/>
    <w:rsid w:val="00A94DFC"/>
    <w:rsid w:val="00A9534A"/>
    <w:rsid w:val="00A95537"/>
    <w:rsid w:val="00A95C3A"/>
    <w:rsid w:val="00A95D72"/>
    <w:rsid w:val="00A960B9"/>
    <w:rsid w:val="00A963E0"/>
    <w:rsid w:val="00A965EE"/>
    <w:rsid w:val="00A96ACC"/>
    <w:rsid w:val="00A96FE7"/>
    <w:rsid w:val="00A97008"/>
    <w:rsid w:val="00A97433"/>
    <w:rsid w:val="00A9744D"/>
    <w:rsid w:val="00A97A15"/>
    <w:rsid w:val="00A97A67"/>
    <w:rsid w:val="00A97FF5"/>
    <w:rsid w:val="00AA017D"/>
    <w:rsid w:val="00AA0380"/>
    <w:rsid w:val="00AA0667"/>
    <w:rsid w:val="00AA0F6B"/>
    <w:rsid w:val="00AA0FDA"/>
    <w:rsid w:val="00AA1281"/>
    <w:rsid w:val="00AA1596"/>
    <w:rsid w:val="00AA1858"/>
    <w:rsid w:val="00AA18E2"/>
    <w:rsid w:val="00AA1EC1"/>
    <w:rsid w:val="00AA1F18"/>
    <w:rsid w:val="00AA2274"/>
    <w:rsid w:val="00AA2527"/>
    <w:rsid w:val="00AA26A5"/>
    <w:rsid w:val="00AA2793"/>
    <w:rsid w:val="00AA285F"/>
    <w:rsid w:val="00AA2E30"/>
    <w:rsid w:val="00AA339D"/>
    <w:rsid w:val="00AA3A89"/>
    <w:rsid w:val="00AA4A9A"/>
    <w:rsid w:val="00AA4E4B"/>
    <w:rsid w:val="00AA5026"/>
    <w:rsid w:val="00AA5109"/>
    <w:rsid w:val="00AA5BA0"/>
    <w:rsid w:val="00AA5C8A"/>
    <w:rsid w:val="00AA5F8C"/>
    <w:rsid w:val="00AA6334"/>
    <w:rsid w:val="00AA645B"/>
    <w:rsid w:val="00AA74B0"/>
    <w:rsid w:val="00AA76DD"/>
    <w:rsid w:val="00AA7919"/>
    <w:rsid w:val="00AA7C17"/>
    <w:rsid w:val="00AA7ED5"/>
    <w:rsid w:val="00AB02ED"/>
    <w:rsid w:val="00AB0E2C"/>
    <w:rsid w:val="00AB112F"/>
    <w:rsid w:val="00AB12A4"/>
    <w:rsid w:val="00AB1B3D"/>
    <w:rsid w:val="00AB1D31"/>
    <w:rsid w:val="00AB253A"/>
    <w:rsid w:val="00AB2685"/>
    <w:rsid w:val="00AB2A40"/>
    <w:rsid w:val="00AB2CBC"/>
    <w:rsid w:val="00AB34E6"/>
    <w:rsid w:val="00AB380C"/>
    <w:rsid w:val="00AB3D42"/>
    <w:rsid w:val="00AB490D"/>
    <w:rsid w:val="00AB494D"/>
    <w:rsid w:val="00AB4D12"/>
    <w:rsid w:val="00AB4D8C"/>
    <w:rsid w:val="00AB597C"/>
    <w:rsid w:val="00AB637C"/>
    <w:rsid w:val="00AB6396"/>
    <w:rsid w:val="00AB6562"/>
    <w:rsid w:val="00AB6987"/>
    <w:rsid w:val="00AB6B77"/>
    <w:rsid w:val="00AB6D40"/>
    <w:rsid w:val="00AB6E04"/>
    <w:rsid w:val="00AB7C02"/>
    <w:rsid w:val="00AB7D60"/>
    <w:rsid w:val="00AC0136"/>
    <w:rsid w:val="00AC0253"/>
    <w:rsid w:val="00AC0448"/>
    <w:rsid w:val="00AC127E"/>
    <w:rsid w:val="00AC1716"/>
    <w:rsid w:val="00AC1775"/>
    <w:rsid w:val="00AC1A1F"/>
    <w:rsid w:val="00AC1BDC"/>
    <w:rsid w:val="00AC2784"/>
    <w:rsid w:val="00AC2EF7"/>
    <w:rsid w:val="00AC352A"/>
    <w:rsid w:val="00AC3BFD"/>
    <w:rsid w:val="00AC40F7"/>
    <w:rsid w:val="00AC504B"/>
    <w:rsid w:val="00AC515A"/>
    <w:rsid w:val="00AC58F1"/>
    <w:rsid w:val="00AC60AD"/>
    <w:rsid w:val="00AC64A4"/>
    <w:rsid w:val="00AC7272"/>
    <w:rsid w:val="00AC798B"/>
    <w:rsid w:val="00AC7A6B"/>
    <w:rsid w:val="00AC7C2D"/>
    <w:rsid w:val="00AC7D63"/>
    <w:rsid w:val="00AD009E"/>
    <w:rsid w:val="00AD0C7E"/>
    <w:rsid w:val="00AD1014"/>
    <w:rsid w:val="00AD11EC"/>
    <w:rsid w:val="00AD1336"/>
    <w:rsid w:val="00AD1C1C"/>
    <w:rsid w:val="00AD1C1F"/>
    <w:rsid w:val="00AD1C3F"/>
    <w:rsid w:val="00AD23A7"/>
    <w:rsid w:val="00AD2EAB"/>
    <w:rsid w:val="00AD32CE"/>
    <w:rsid w:val="00AD4166"/>
    <w:rsid w:val="00AD4194"/>
    <w:rsid w:val="00AD4F6D"/>
    <w:rsid w:val="00AD5D63"/>
    <w:rsid w:val="00AD6089"/>
    <w:rsid w:val="00AD60D9"/>
    <w:rsid w:val="00AD6B4F"/>
    <w:rsid w:val="00AD6C01"/>
    <w:rsid w:val="00AD6CE6"/>
    <w:rsid w:val="00AD71C5"/>
    <w:rsid w:val="00AD75EF"/>
    <w:rsid w:val="00AD7BCA"/>
    <w:rsid w:val="00AE013A"/>
    <w:rsid w:val="00AE0169"/>
    <w:rsid w:val="00AE0412"/>
    <w:rsid w:val="00AE19D8"/>
    <w:rsid w:val="00AE1C2B"/>
    <w:rsid w:val="00AE1CCE"/>
    <w:rsid w:val="00AE1FF8"/>
    <w:rsid w:val="00AE2417"/>
    <w:rsid w:val="00AE244F"/>
    <w:rsid w:val="00AE25C8"/>
    <w:rsid w:val="00AE2D6D"/>
    <w:rsid w:val="00AE2E7F"/>
    <w:rsid w:val="00AE2FB7"/>
    <w:rsid w:val="00AE3327"/>
    <w:rsid w:val="00AE41AF"/>
    <w:rsid w:val="00AE4286"/>
    <w:rsid w:val="00AE42F2"/>
    <w:rsid w:val="00AE4392"/>
    <w:rsid w:val="00AE43C5"/>
    <w:rsid w:val="00AE480C"/>
    <w:rsid w:val="00AE4978"/>
    <w:rsid w:val="00AE544E"/>
    <w:rsid w:val="00AE549E"/>
    <w:rsid w:val="00AE54CE"/>
    <w:rsid w:val="00AE566E"/>
    <w:rsid w:val="00AE5752"/>
    <w:rsid w:val="00AE64C3"/>
    <w:rsid w:val="00AE653D"/>
    <w:rsid w:val="00AE6626"/>
    <w:rsid w:val="00AE681A"/>
    <w:rsid w:val="00AE6893"/>
    <w:rsid w:val="00AE76E5"/>
    <w:rsid w:val="00AE7843"/>
    <w:rsid w:val="00AE7E23"/>
    <w:rsid w:val="00AF0057"/>
    <w:rsid w:val="00AF129D"/>
    <w:rsid w:val="00AF1596"/>
    <w:rsid w:val="00AF194B"/>
    <w:rsid w:val="00AF22DE"/>
    <w:rsid w:val="00AF2B17"/>
    <w:rsid w:val="00AF2BD9"/>
    <w:rsid w:val="00AF2D2B"/>
    <w:rsid w:val="00AF30A3"/>
    <w:rsid w:val="00AF31DC"/>
    <w:rsid w:val="00AF39D0"/>
    <w:rsid w:val="00AF3AB7"/>
    <w:rsid w:val="00AF492B"/>
    <w:rsid w:val="00AF4E65"/>
    <w:rsid w:val="00AF5255"/>
    <w:rsid w:val="00AF5AE0"/>
    <w:rsid w:val="00AF66A8"/>
    <w:rsid w:val="00AF6E72"/>
    <w:rsid w:val="00AF6EC8"/>
    <w:rsid w:val="00AF74DA"/>
    <w:rsid w:val="00B00BF2"/>
    <w:rsid w:val="00B0106C"/>
    <w:rsid w:val="00B0143D"/>
    <w:rsid w:val="00B01881"/>
    <w:rsid w:val="00B01BF1"/>
    <w:rsid w:val="00B01C02"/>
    <w:rsid w:val="00B01D84"/>
    <w:rsid w:val="00B02169"/>
    <w:rsid w:val="00B02748"/>
    <w:rsid w:val="00B033B2"/>
    <w:rsid w:val="00B033D3"/>
    <w:rsid w:val="00B0475D"/>
    <w:rsid w:val="00B04FAF"/>
    <w:rsid w:val="00B05C34"/>
    <w:rsid w:val="00B05F5C"/>
    <w:rsid w:val="00B06517"/>
    <w:rsid w:val="00B06877"/>
    <w:rsid w:val="00B07613"/>
    <w:rsid w:val="00B077AD"/>
    <w:rsid w:val="00B1079E"/>
    <w:rsid w:val="00B10DB5"/>
    <w:rsid w:val="00B11985"/>
    <w:rsid w:val="00B124F5"/>
    <w:rsid w:val="00B128B4"/>
    <w:rsid w:val="00B130C2"/>
    <w:rsid w:val="00B135F9"/>
    <w:rsid w:val="00B13936"/>
    <w:rsid w:val="00B142F5"/>
    <w:rsid w:val="00B14821"/>
    <w:rsid w:val="00B14D19"/>
    <w:rsid w:val="00B159E2"/>
    <w:rsid w:val="00B15E95"/>
    <w:rsid w:val="00B16021"/>
    <w:rsid w:val="00B160CF"/>
    <w:rsid w:val="00B16263"/>
    <w:rsid w:val="00B16ADE"/>
    <w:rsid w:val="00B16CA9"/>
    <w:rsid w:val="00B17074"/>
    <w:rsid w:val="00B172AA"/>
    <w:rsid w:val="00B17349"/>
    <w:rsid w:val="00B1753C"/>
    <w:rsid w:val="00B1797D"/>
    <w:rsid w:val="00B17A5C"/>
    <w:rsid w:val="00B17D18"/>
    <w:rsid w:val="00B17D9E"/>
    <w:rsid w:val="00B17F61"/>
    <w:rsid w:val="00B20886"/>
    <w:rsid w:val="00B20BFF"/>
    <w:rsid w:val="00B21130"/>
    <w:rsid w:val="00B219C6"/>
    <w:rsid w:val="00B21D3A"/>
    <w:rsid w:val="00B22042"/>
    <w:rsid w:val="00B22AFF"/>
    <w:rsid w:val="00B22B10"/>
    <w:rsid w:val="00B2337E"/>
    <w:rsid w:val="00B236E9"/>
    <w:rsid w:val="00B23807"/>
    <w:rsid w:val="00B239E1"/>
    <w:rsid w:val="00B23F43"/>
    <w:rsid w:val="00B240B1"/>
    <w:rsid w:val="00B2467E"/>
    <w:rsid w:val="00B25831"/>
    <w:rsid w:val="00B25AA5"/>
    <w:rsid w:val="00B263C9"/>
    <w:rsid w:val="00B26B65"/>
    <w:rsid w:val="00B26B9E"/>
    <w:rsid w:val="00B26E69"/>
    <w:rsid w:val="00B27120"/>
    <w:rsid w:val="00B278B8"/>
    <w:rsid w:val="00B27C38"/>
    <w:rsid w:val="00B27D6E"/>
    <w:rsid w:val="00B301AC"/>
    <w:rsid w:val="00B307D3"/>
    <w:rsid w:val="00B30A84"/>
    <w:rsid w:val="00B30CE5"/>
    <w:rsid w:val="00B30F82"/>
    <w:rsid w:val="00B31865"/>
    <w:rsid w:val="00B319DD"/>
    <w:rsid w:val="00B32521"/>
    <w:rsid w:val="00B32A39"/>
    <w:rsid w:val="00B32C39"/>
    <w:rsid w:val="00B32FA0"/>
    <w:rsid w:val="00B33D8B"/>
    <w:rsid w:val="00B33FCA"/>
    <w:rsid w:val="00B34039"/>
    <w:rsid w:val="00B34317"/>
    <w:rsid w:val="00B3477B"/>
    <w:rsid w:val="00B3484F"/>
    <w:rsid w:val="00B34B16"/>
    <w:rsid w:val="00B34C5C"/>
    <w:rsid w:val="00B34F88"/>
    <w:rsid w:val="00B351F3"/>
    <w:rsid w:val="00B35624"/>
    <w:rsid w:val="00B35B0F"/>
    <w:rsid w:val="00B3627D"/>
    <w:rsid w:val="00B369E4"/>
    <w:rsid w:val="00B4025A"/>
    <w:rsid w:val="00B40389"/>
    <w:rsid w:val="00B4117B"/>
    <w:rsid w:val="00B41185"/>
    <w:rsid w:val="00B41AFF"/>
    <w:rsid w:val="00B41CC8"/>
    <w:rsid w:val="00B422FD"/>
    <w:rsid w:val="00B4231F"/>
    <w:rsid w:val="00B42758"/>
    <w:rsid w:val="00B429F8"/>
    <w:rsid w:val="00B42A40"/>
    <w:rsid w:val="00B42B19"/>
    <w:rsid w:val="00B42C87"/>
    <w:rsid w:val="00B4308B"/>
    <w:rsid w:val="00B432CA"/>
    <w:rsid w:val="00B437B7"/>
    <w:rsid w:val="00B448C0"/>
    <w:rsid w:val="00B44A02"/>
    <w:rsid w:val="00B44A7C"/>
    <w:rsid w:val="00B4551D"/>
    <w:rsid w:val="00B45585"/>
    <w:rsid w:val="00B45E1D"/>
    <w:rsid w:val="00B460D1"/>
    <w:rsid w:val="00B460D5"/>
    <w:rsid w:val="00B46169"/>
    <w:rsid w:val="00B46276"/>
    <w:rsid w:val="00B4655A"/>
    <w:rsid w:val="00B46B2D"/>
    <w:rsid w:val="00B46D57"/>
    <w:rsid w:val="00B5062B"/>
    <w:rsid w:val="00B506D8"/>
    <w:rsid w:val="00B5104C"/>
    <w:rsid w:val="00B514BB"/>
    <w:rsid w:val="00B518A2"/>
    <w:rsid w:val="00B51AD6"/>
    <w:rsid w:val="00B5217E"/>
    <w:rsid w:val="00B521BA"/>
    <w:rsid w:val="00B52286"/>
    <w:rsid w:val="00B5244A"/>
    <w:rsid w:val="00B527F7"/>
    <w:rsid w:val="00B532E5"/>
    <w:rsid w:val="00B5353A"/>
    <w:rsid w:val="00B5378D"/>
    <w:rsid w:val="00B53CEF"/>
    <w:rsid w:val="00B53DCA"/>
    <w:rsid w:val="00B53DFA"/>
    <w:rsid w:val="00B54CFE"/>
    <w:rsid w:val="00B55221"/>
    <w:rsid w:val="00B55453"/>
    <w:rsid w:val="00B5573A"/>
    <w:rsid w:val="00B56950"/>
    <w:rsid w:val="00B56B94"/>
    <w:rsid w:val="00B56C24"/>
    <w:rsid w:val="00B56D63"/>
    <w:rsid w:val="00B57818"/>
    <w:rsid w:val="00B57950"/>
    <w:rsid w:val="00B57CD3"/>
    <w:rsid w:val="00B57D9B"/>
    <w:rsid w:val="00B60569"/>
    <w:rsid w:val="00B607ED"/>
    <w:rsid w:val="00B60A98"/>
    <w:rsid w:val="00B60BC2"/>
    <w:rsid w:val="00B60D5A"/>
    <w:rsid w:val="00B625E8"/>
    <w:rsid w:val="00B6285D"/>
    <w:rsid w:val="00B6299B"/>
    <w:rsid w:val="00B62F17"/>
    <w:rsid w:val="00B630FA"/>
    <w:rsid w:val="00B63A3B"/>
    <w:rsid w:val="00B63F29"/>
    <w:rsid w:val="00B63FDC"/>
    <w:rsid w:val="00B6405A"/>
    <w:rsid w:val="00B64582"/>
    <w:rsid w:val="00B646AB"/>
    <w:rsid w:val="00B64902"/>
    <w:rsid w:val="00B64984"/>
    <w:rsid w:val="00B64C5B"/>
    <w:rsid w:val="00B64FE1"/>
    <w:rsid w:val="00B651C6"/>
    <w:rsid w:val="00B655D0"/>
    <w:rsid w:val="00B65997"/>
    <w:rsid w:val="00B65C0C"/>
    <w:rsid w:val="00B65D14"/>
    <w:rsid w:val="00B65E62"/>
    <w:rsid w:val="00B664AE"/>
    <w:rsid w:val="00B664B3"/>
    <w:rsid w:val="00B66652"/>
    <w:rsid w:val="00B66E44"/>
    <w:rsid w:val="00B66F78"/>
    <w:rsid w:val="00B66FCF"/>
    <w:rsid w:val="00B6777A"/>
    <w:rsid w:val="00B70322"/>
    <w:rsid w:val="00B70A6C"/>
    <w:rsid w:val="00B70AE7"/>
    <w:rsid w:val="00B70EE6"/>
    <w:rsid w:val="00B713CF"/>
    <w:rsid w:val="00B7284F"/>
    <w:rsid w:val="00B72A03"/>
    <w:rsid w:val="00B73A9D"/>
    <w:rsid w:val="00B73E81"/>
    <w:rsid w:val="00B747E7"/>
    <w:rsid w:val="00B74D9F"/>
    <w:rsid w:val="00B7514F"/>
    <w:rsid w:val="00B75387"/>
    <w:rsid w:val="00B75835"/>
    <w:rsid w:val="00B75A28"/>
    <w:rsid w:val="00B76003"/>
    <w:rsid w:val="00B762EC"/>
    <w:rsid w:val="00B76398"/>
    <w:rsid w:val="00B763DE"/>
    <w:rsid w:val="00B77015"/>
    <w:rsid w:val="00B7739B"/>
    <w:rsid w:val="00B77F15"/>
    <w:rsid w:val="00B8078D"/>
    <w:rsid w:val="00B81EDA"/>
    <w:rsid w:val="00B82B3E"/>
    <w:rsid w:val="00B83191"/>
    <w:rsid w:val="00B8321F"/>
    <w:rsid w:val="00B8325B"/>
    <w:rsid w:val="00B83821"/>
    <w:rsid w:val="00B83893"/>
    <w:rsid w:val="00B838E9"/>
    <w:rsid w:val="00B83BEC"/>
    <w:rsid w:val="00B844BF"/>
    <w:rsid w:val="00B84651"/>
    <w:rsid w:val="00B84776"/>
    <w:rsid w:val="00B849B6"/>
    <w:rsid w:val="00B84F82"/>
    <w:rsid w:val="00B84FBB"/>
    <w:rsid w:val="00B850C6"/>
    <w:rsid w:val="00B8550C"/>
    <w:rsid w:val="00B85C02"/>
    <w:rsid w:val="00B85F27"/>
    <w:rsid w:val="00B8625B"/>
    <w:rsid w:val="00B86838"/>
    <w:rsid w:val="00B86DAB"/>
    <w:rsid w:val="00B86DC2"/>
    <w:rsid w:val="00B87B1C"/>
    <w:rsid w:val="00B90A43"/>
    <w:rsid w:val="00B90B48"/>
    <w:rsid w:val="00B91034"/>
    <w:rsid w:val="00B915C1"/>
    <w:rsid w:val="00B91810"/>
    <w:rsid w:val="00B91D02"/>
    <w:rsid w:val="00B91F86"/>
    <w:rsid w:val="00B923A1"/>
    <w:rsid w:val="00B92A9B"/>
    <w:rsid w:val="00B92DDC"/>
    <w:rsid w:val="00B936B7"/>
    <w:rsid w:val="00B9396F"/>
    <w:rsid w:val="00B9398F"/>
    <w:rsid w:val="00B93F97"/>
    <w:rsid w:val="00B94257"/>
    <w:rsid w:val="00B943A2"/>
    <w:rsid w:val="00B94495"/>
    <w:rsid w:val="00B949C5"/>
    <w:rsid w:val="00B94BBC"/>
    <w:rsid w:val="00B9505C"/>
    <w:rsid w:val="00B950A8"/>
    <w:rsid w:val="00B95377"/>
    <w:rsid w:val="00B95559"/>
    <w:rsid w:val="00B95729"/>
    <w:rsid w:val="00B95C62"/>
    <w:rsid w:val="00B95FDF"/>
    <w:rsid w:val="00B96CB3"/>
    <w:rsid w:val="00B96D66"/>
    <w:rsid w:val="00B9758D"/>
    <w:rsid w:val="00B979E0"/>
    <w:rsid w:val="00B97B75"/>
    <w:rsid w:val="00B97BFA"/>
    <w:rsid w:val="00B97DD2"/>
    <w:rsid w:val="00BA007D"/>
    <w:rsid w:val="00BA0905"/>
    <w:rsid w:val="00BA0AC6"/>
    <w:rsid w:val="00BA0EA6"/>
    <w:rsid w:val="00BA0F2E"/>
    <w:rsid w:val="00BA1602"/>
    <w:rsid w:val="00BA19BE"/>
    <w:rsid w:val="00BA1C7A"/>
    <w:rsid w:val="00BA2061"/>
    <w:rsid w:val="00BA2389"/>
    <w:rsid w:val="00BA262E"/>
    <w:rsid w:val="00BA2AF0"/>
    <w:rsid w:val="00BA2FEA"/>
    <w:rsid w:val="00BA3182"/>
    <w:rsid w:val="00BA336C"/>
    <w:rsid w:val="00BA3438"/>
    <w:rsid w:val="00BA361B"/>
    <w:rsid w:val="00BA36C1"/>
    <w:rsid w:val="00BA3701"/>
    <w:rsid w:val="00BA374F"/>
    <w:rsid w:val="00BA3A0C"/>
    <w:rsid w:val="00BA42BE"/>
    <w:rsid w:val="00BA462B"/>
    <w:rsid w:val="00BA476A"/>
    <w:rsid w:val="00BA64E1"/>
    <w:rsid w:val="00BA682A"/>
    <w:rsid w:val="00BA683C"/>
    <w:rsid w:val="00BA6AF6"/>
    <w:rsid w:val="00BA6DCE"/>
    <w:rsid w:val="00BA71B6"/>
    <w:rsid w:val="00BA73CF"/>
    <w:rsid w:val="00BA7645"/>
    <w:rsid w:val="00BA77A5"/>
    <w:rsid w:val="00BA79AB"/>
    <w:rsid w:val="00BA7B41"/>
    <w:rsid w:val="00BB01AC"/>
    <w:rsid w:val="00BB0276"/>
    <w:rsid w:val="00BB06E8"/>
    <w:rsid w:val="00BB0703"/>
    <w:rsid w:val="00BB0CF4"/>
    <w:rsid w:val="00BB1065"/>
    <w:rsid w:val="00BB1260"/>
    <w:rsid w:val="00BB14A8"/>
    <w:rsid w:val="00BB1B4B"/>
    <w:rsid w:val="00BB1E63"/>
    <w:rsid w:val="00BB27FA"/>
    <w:rsid w:val="00BB2B26"/>
    <w:rsid w:val="00BB2BA3"/>
    <w:rsid w:val="00BB2E38"/>
    <w:rsid w:val="00BB2F4E"/>
    <w:rsid w:val="00BB2FEF"/>
    <w:rsid w:val="00BB3065"/>
    <w:rsid w:val="00BB321B"/>
    <w:rsid w:val="00BB33FC"/>
    <w:rsid w:val="00BB451A"/>
    <w:rsid w:val="00BB4570"/>
    <w:rsid w:val="00BB4B51"/>
    <w:rsid w:val="00BB4CFB"/>
    <w:rsid w:val="00BB4E75"/>
    <w:rsid w:val="00BB544E"/>
    <w:rsid w:val="00BB56EE"/>
    <w:rsid w:val="00BB5B21"/>
    <w:rsid w:val="00BB5B72"/>
    <w:rsid w:val="00BB64F5"/>
    <w:rsid w:val="00BB6612"/>
    <w:rsid w:val="00BB6AA0"/>
    <w:rsid w:val="00BB6EB5"/>
    <w:rsid w:val="00BB757E"/>
    <w:rsid w:val="00BB7931"/>
    <w:rsid w:val="00BC03B0"/>
    <w:rsid w:val="00BC107C"/>
    <w:rsid w:val="00BC1956"/>
    <w:rsid w:val="00BC1D6B"/>
    <w:rsid w:val="00BC206F"/>
    <w:rsid w:val="00BC2846"/>
    <w:rsid w:val="00BC31F9"/>
    <w:rsid w:val="00BC3F7A"/>
    <w:rsid w:val="00BC423E"/>
    <w:rsid w:val="00BC48C5"/>
    <w:rsid w:val="00BC49D8"/>
    <w:rsid w:val="00BC5132"/>
    <w:rsid w:val="00BC536C"/>
    <w:rsid w:val="00BC53CD"/>
    <w:rsid w:val="00BC608D"/>
    <w:rsid w:val="00BC61B8"/>
    <w:rsid w:val="00BC6EFC"/>
    <w:rsid w:val="00BC7142"/>
    <w:rsid w:val="00BC7503"/>
    <w:rsid w:val="00BC7EC4"/>
    <w:rsid w:val="00BD03F9"/>
    <w:rsid w:val="00BD0744"/>
    <w:rsid w:val="00BD0DA2"/>
    <w:rsid w:val="00BD0FF8"/>
    <w:rsid w:val="00BD23FC"/>
    <w:rsid w:val="00BD24D6"/>
    <w:rsid w:val="00BD27BF"/>
    <w:rsid w:val="00BD3135"/>
    <w:rsid w:val="00BD316D"/>
    <w:rsid w:val="00BD3205"/>
    <w:rsid w:val="00BD322C"/>
    <w:rsid w:val="00BD35C0"/>
    <w:rsid w:val="00BD40DE"/>
    <w:rsid w:val="00BD413B"/>
    <w:rsid w:val="00BD44E3"/>
    <w:rsid w:val="00BD490F"/>
    <w:rsid w:val="00BD4E20"/>
    <w:rsid w:val="00BD57BB"/>
    <w:rsid w:val="00BD5CFF"/>
    <w:rsid w:val="00BD62F9"/>
    <w:rsid w:val="00BD6386"/>
    <w:rsid w:val="00BD6845"/>
    <w:rsid w:val="00BD6E9D"/>
    <w:rsid w:val="00BD7051"/>
    <w:rsid w:val="00BD78D8"/>
    <w:rsid w:val="00BD7DAA"/>
    <w:rsid w:val="00BE02E2"/>
    <w:rsid w:val="00BE052D"/>
    <w:rsid w:val="00BE05FB"/>
    <w:rsid w:val="00BE06EE"/>
    <w:rsid w:val="00BE0804"/>
    <w:rsid w:val="00BE102C"/>
    <w:rsid w:val="00BE11C9"/>
    <w:rsid w:val="00BE11F5"/>
    <w:rsid w:val="00BE148F"/>
    <w:rsid w:val="00BE1538"/>
    <w:rsid w:val="00BE242C"/>
    <w:rsid w:val="00BE28FD"/>
    <w:rsid w:val="00BE2E43"/>
    <w:rsid w:val="00BE30B1"/>
    <w:rsid w:val="00BE3884"/>
    <w:rsid w:val="00BE392A"/>
    <w:rsid w:val="00BE3AC0"/>
    <w:rsid w:val="00BE46AD"/>
    <w:rsid w:val="00BE4A37"/>
    <w:rsid w:val="00BE5004"/>
    <w:rsid w:val="00BE51EF"/>
    <w:rsid w:val="00BE5576"/>
    <w:rsid w:val="00BE58B5"/>
    <w:rsid w:val="00BE5934"/>
    <w:rsid w:val="00BE5E3B"/>
    <w:rsid w:val="00BE6352"/>
    <w:rsid w:val="00BE6D63"/>
    <w:rsid w:val="00BE6E4A"/>
    <w:rsid w:val="00BE7321"/>
    <w:rsid w:val="00BE7709"/>
    <w:rsid w:val="00BE7B5F"/>
    <w:rsid w:val="00BF01A5"/>
    <w:rsid w:val="00BF0BC4"/>
    <w:rsid w:val="00BF10B8"/>
    <w:rsid w:val="00BF1780"/>
    <w:rsid w:val="00BF1C4E"/>
    <w:rsid w:val="00BF2429"/>
    <w:rsid w:val="00BF2D0C"/>
    <w:rsid w:val="00BF40DA"/>
    <w:rsid w:val="00BF5AFA"/>
    <w:rsid w:val="00BF5D30"/>
    <w:rsid w:val="00BF5E59"/>
    <w:rsid w:val="00BF5F11"/>
    <w:rsid w:val="00BF62DF"/>
    <w:rsid w:val="00BF6579"/>
    <w:rsid w:val="00BF6861"/>
    <w:rsid w:val="00BF688F"/>
    <w:rsid w:val="00BF6D63"/>
    <w:rsid w:val="00BF70B6"/>
    <w:rsid w:val="00BF7746"/>
    <w:rsid w:val="00BF7C39"/>
    <w:rsid w:val="00C00278"/>
    <w:rsid w:val="00C009A1"/>
    <w:rsid w:val="00C00C9B"/>
    <w:rsid w:val="00C00DB3"/>
    <w:rsid w:val="00C01188"/>
    <w:rsid w:val="00C01975"/>
    <w:rsid w:val="00C022C7"/>
    <w:rsid w:val="00C025E2"/>
    <w:rsid w:val="00C0299D"/>
    <w:rsid w:val="00C02F91"/>
    <w:rsid w:val="00C0312B"/>
    <w:rsid w:val="00C03BC4"/>
    <w:rsid w:val="00C03EF6"/>
    <w:rsid w:val="00C0440E"/>
    <w:rsid w:val="00C044D7"/>
    <w:rsid w:val="00C0450B"/>
    <w:rsid w:val="00C04A6D"/>
    <w:rsid w:val="00C04A83"/>
    <w:rsid w:val="00C04ADD"/>
    <w:rsid w:val="00C04C93"/>
    <w:rsid w:val="00C0547B"/>
    <w:rsid w:val="00C0553E"/>
    <w:rsid w:val="00C05803"/>
    <w:rsid w:val="00C059A1"/>
    <w:rsid w:val="00C05BBC"/>
    <w:rsid w:val="00C05C51"/>
    <w:rsid w:val="00C05CFF"/>
    <w:rsid w:val="00C06218"/>
    <w:rsid w:val="00C0645E"/>
    <w:rsid w:val="00C0653A"/>
    <w:rsid w:val="00C06897"/>
    <w:rsid w:val="00C06C8D"/>
    <w:rsid w:val="00C06F52"/>
    <w:rsid w:val="00C07344"/>
    <w:rsid w:val="00C07482"/>
    <w:rsid w:val="00C07688"/>
    <w:rsid w:val="00C07B00"/>
    <w:rsid w:val="00C10211"/>
    <w:rsid w:val="00C10334"/>
    <w:rsid w:val="00C1045B"/>
    <w:rsid w:val="00C1089D"/>
    <w:rsid w:val="00C10D37"/>
    <w:rsid w:val="00C11278"/>
    <w:rsid w:val="00C114C1"/>
    <w:rsid w:val="00C115C7"/>
    <w:rsid w:val="00C11B2D"/>
    <w:rsid w:val="00C11C56"/>
    <w:rsid w:val="00C120CC"/>
    <w:rsid w:val="00C1298A"/>
    <w:rsid w:val="00C12C3B"/>
    <w:rsid w:val="00C13598"/>
    <w:rsid w:val="00C139FA"/>
    <w:rsid w:val="00C13D72"/>
    <w:rsid w:val="00C143A4"/>
    <w:rsid w:val="00C1477E"/>
    <w:rsid w:val="00C14846"/>
    <w:rsid w:val="00C14D51"/>
    <w:rsid w:val="00C14ED1"/>
    <w:rsid w:val="00C150F5"/>
    <w:rsid w:val="00C152C8"/>
    <w:rsid w:val="00C155C9"/>
    <w:rsid w:val="00C16A16"/>
    <w:rsid w:val="00C1712C"/>
    <w:rsid w:val="00C17180"/>
    <w:rsid w:val="00C2081C"/>
    <w:rsid w:val="00C20B98"/>
    <w:rsid w:val="00C20EEE"/>
    <w:rsid w:val="00C21B52"/>
    <w:rsid w:val="00C22B47"/>
    <w:rsid w:val="00C230D1"/>
    <w:rsid w:val="00C231F6"/>
    <w:rsid w:val="00C23FE3"/>
    <w:rsid w:val="00C24423"/>
    <w:rsid w:val="00C244D0"/>
    <w:rsid w:val="00C2465E"/>
    <w:rsid w:val="00C24667"/>
    <w:rsid w:val="00C2509F"/>
    <w:rsid w:val="00C251AE"/>
    <w:rsid w:val="00C252EE"/>
    <w:rsid w:val="00C255D4"/>
    <w:rsid w:val="00C25911"/>
    <w:rsid w:val="00C25ACE"/>
    <w:rsid w:val="00C261BC"/>
    <w:rsid w:val="00C266DA"/>
    <w:rsid w:val="00C2676E"/>
    <w:rsid w:val="00C26CC3"/>
    <w:rsid w:val="00C26EE3"/>
    <w:rsid w:val="00C27136"/>
    <w:rsid w:val="00C275B9"/>
    <w:rsid w:val="00C27719"/>
    <w:rsid w:val="00C27AA2"/>
    <w:rsid w:val="00C31013"/>
    <w:rsid w:val="00C321A6"/>
    <w:rsid w:val="00C32207"/>
    <w:rsid w:val="00C323C8"/>
    <w:rsid w:val="00C32449"/>
    <w:rsid w:val="00C324D7"/>
    <w:rsid w:val="00C32F32"/>
    <w:rsid w:val="00C33A29"/>
    <w:rsid w:val="00C33AC2"/>
    <w:rsid w:val="00C34891"/>
    <w:rsid w:val="00C348B7"/>
    <w:rsid w:val="00C34DD4"/>
    <w:rsid w:val="00C35218"/>
    <w:rsid w:val="00C35ADE"/>
    <w:rsid w:val="00C35BFE"/>
    <w:rsid w:val="00C35CD9"/>
    <w:rsid w:val="00C35D82"/>
    <w:rsid w:val="00C363D3"/>
    <w:rsid w:val="00C3648C"/>
    <w:rsid w:val="00C3698A"/>
    <w:rsid w:val="00C36EC6"/>
    <w:rsid w:val="00C37128"/>
    <w:rsid w:val="00C37698"/>
    <w:rsid w:val="00C37D9E"/>
    <w:rsid w:val="00C37EBE"/>
    <w:rsid w:val="00C40083"/>
    <w:rsid w:val="00C4013C"/>
    <w:rsid w:val="00C40DBA"/>
    <w:rsid w:val="00C42060"/>
    <w:rsid w:val="00C420BD"/>
    <w:rsid w:val="00C42352"/>
    <w:rsid w:val="00C4247E"/>
    <w:rsid w:val="00C42496"/>
    <w:rsid w:val="00C42F31"/>
    <w:rsid w:val="00C438A5"/>
    <w:rsid w:val="00C43C01"/>
    <w:rsid w:val="00C43D3A"/>
    <w:rsid w:val="00C43F06"/>
    <w:rsid w:val="00C4430C"/>
    <w:rsid w:val="00C44ECF"/>
    <w:rsid w:val="00C44F57"/>
    <w:rsid w:val="00C451B6"/>
    <w:rsid w:val="00C45434"/>
    <w:rsid w:val="00C45D76"/>
    <w:rsid w:val="00C45F1B"/>
    <w:rsid w:val="00C461B3"/>
    <w:rsid w:val="00C46321"/>
    <w:rsid w:val="00C465CA"/>
    <w:rsid w:val="00C465EE"/>
    <w:rsid w:val="00C46728"/>
    <w:rsid w:val="00C46ED0"/>
    <w:rsid w:val="00C4705F"/>
    <w:rsid w:val="00C5077E"/>
    <w:rsid w:val="00C5081C"/>
    <w:rsid w:val="00C509D9"/>
    <w:rsid w:val="00C50DAB"/>
    <w:rsid w:val="00C5100D"/>
    <w:rsid w:val="00C5112A"/>
    <w:rsid w:val="00C51198"/>
    <w:rsid w:val="00C51210"/>
    <w:rsid w:val="00C51798"/>
    <w:rsid w:val="00C51876"/>
    <w:rsid w:val="00C51A96"/>
    <w:rsid w:val="00C51CA4"/>
    <w:rsid w:val="00C51CBC"/>
    <w:rsid w:val="00C51E5E"/>
    <w:rsid w:val="00C521C9"/>
    <w:rsid w:val="00C53528"/>
    <w:rsid w:val="00C53891"/>
    <w:rsid w:val="00C53E39"/>
    <w:rsid w:val="00C547E3"/>
    <w:rsid w:val="00C55709"/>
    <w:rsid w:val="00C55E32"/>
    <w:rsid w:val="00C56DCB"/>
    <w:rsid w:val="00C57092"/>
    <w:rsid w:val="00C571AD"/>
    <w:rsid w:val="00C577CE"/>
    <w:rsid w:val="00C57ED1"/>
    <w:rsid w:val="00C605C7"/>
    <w:rsid w:val="00C6070F"/>
    <w:rsid w:val="00C616CA"/>
    <w:rsid w:val="00C619BA"/>
    <w:rsid w:val="00C61D4D"/>
    <w:rsid w:val="00C62830"/>
    <w:rsid w:val="00C62C72"/>
    <w:rsid w:val="00C62EB5"/>
    <w:rsid w:val="00C632BD"/>
    <w:rsid w:val="00C638A7"/>
    <w:rsid w:val="00C63F94"/>
    <w:rsid w:val="00C646B1"/>
    <w:rsid w:val="00C65038"/>
    <w:rsid w:val="00C6503E"/>
    <w:rsid w:val="00C65B37"/>
    <w:rsid w:val="00C65B8F"/>
    <w:rsid w:val="00C6655A"/>
    <w:rsid w:val="00C669E1"/>
    <w:rsid w:val="00C66F8C"/>
    <w:rsid w:val="00C67820"/>
    <w:rsid w:val="00C67876"/>
    <w:rsid w:val="00C7002E"/>
    <w:rsid w:val="00C7031D"/>
    <w:rsid w:val="00C70D85"/>
    <w:rsid w:val="00C70DD4"/>
    <w:rsid w:val="00C70DF9"/>
    <w:rsid w:val="00C70E6F"/>
    <w:rsid w:val="00C71504"/>
    <w:rsid w:val="00C71729"/>
    <w:rsid w:val="00C7194F"/>
    <w:rsid w:val="00C736A4"/>
    <w:rsid w:val="00C739F5"/>
    <w:rsid w:val="00C73A80"/>
    <w:rsid w:val="00C73DB1"/>
    <w:rsid w:val="00C74B6B"/>
    <w:rsid w:val="00C74D1E"/>
    <w:rsid w:val="00C74F20"/>
    <w:rsid w:val="00C7553A"/>
    <w:rsid w:val="00C758EF"/>
    <w:rsid w:val="00C75912"/>
    <w:rsid w:val="00C75CCD"/>
    <w:rsid w:val="00C75DB1"/>
    <w:rsid w:val="00C7634E"/>
    <w:rsid w:val="00C76887"/>
    <w:rsid w:val="00C76DD3"/>
    <w:rsid w:val="00C77097"/>
    <w:rsid w:val="00C7726E"/>
    <w:rsid w:val="00C77B26"/>
    <w:rsid w:val="00C77F76"/>
    <w:rsid w:val="00C800D8"/>
    <w:rsid w:val="00C810FD"/>
    <w:rsid w:val="00C81D31"/>
    <w:rsid w:val="00C82535"/>
    <w:rsid w:val="00C828D8"/>
    <w:rsid w:val="00C82E58"/>
    <w:rsid w:val="00C82FC6"/>
    <w:rsid w:val="00C83EB5"/>
    <w:rsid w:val="00C84787"/>
    <w:rsid w:val="00C85001"/>
    <w:rsid w:val="00C85C0A"/>
    <w:rsid w:val="00C85ED1"/>
    <w:rsid w:val="00C85FC7"/>
    <w:rsid w:val="00C86814"/>
    <w:rsid w:val="00C86A8B"/>
    <w:rsid w:val="00C86DCE"/>
    <w:rsid w:val="00C86E27"/>
    <w:rsid w:val="00C86E5E"/>
    <w:rsid w:val="00C872D8"/>
    <w:rsid w:val="00C87B1D"/>
    <w:rsid w:val="00C900EF"/>
    <w:rsid w:val="00C90263"/>
    <w:rsid w:val="00C90B0F"/>
    <w:rsid w:val="00C90C93"/>
    <w:rsid w:val="00C91069"/>
    <w:rsid w:val="00C915AB"/>
    <w:rsid w:val="00C91AAB"/>
    <w:rsid w:val="00C920F4"/>
    <w:rsid w:val="00C9284E"/>
    <w:rsid w:val="00C928A1"/>
    <w:rsid w:val="00C92FB0"/>
    <w:rsid w:val="00C93214"/>
    <w:rsid w:val="00C935FD"/>
    <w:rsid w:val="00C9381C"/>
    <w:rsid w:val="00C94554"/>
    <w:rsid w:val="00C945F3"/>
    <w:rsid w:val="00C94C9D"/>
    <w:rsid w:val="00C95322"/>
    <w:rsid w:val="00C95DFD"/>
    <w:rsid w:val="00C96316"/>
    <w:rsid w:val="00C96DCE"/>
    <w:rsid w:val="00C96F4A"/>
    <w:rsid w:val="00C9729C"/>
    <w:rsid w:val="00C97422"/>
    <w:rsid w:val="00C97DF2"/>
    <w:rsid w:val="00C97EBE"/>
    <w:rsid w:val="00CA0555"/>
    <w:rsid w:val="00CA0A02"/>
    <w:rsid w:val="00CA0DB1"/>
    <w:rsid w:val="00CA1F60"/>
    <w:rsid w:val="00CA1FC6"/>
    <w:rsid w:val="00CA2110"/>
    <w:rsid w:val="00CA23F3"/>
    <w:rsid w:val="00CA250F"/>
    <w:rsid w:val="00CA27E1"/>
    <w:rsid w:val="00CA28F4"/>
    <w:rsid w:val="00CA2B7C"/>
    <w:rsid w:val="00CA2BEB"/>
    <w:rsid w:val="00CA2D70"/>
    <w:rsid w:val="00CA309B"/>
    <w:rsid w:val="00CA4059"/>
    <w:rsid w:val="00CA4590"/>
    <w:rsid w:val="00CA4E84"/>
    <w:rsid w:val="00CA54B1"/>
    <w:rsid w:val="00CA5965"/>
    <w:rsid w:val="00CA62BA"/>
    <w:rsid w:val="00CA6459"/>
    <w:rsid w:val="00CA647D"/>
    <w:rsid w:val="00CA68AB"/>
    <w:rsid w:val="00CA68DE"/>
    <w:rsid w:val="00CA6F99"/>
    <w:rsid w:val="00CA6FA2"/>
    <w:rsid w:val="00CA7402"/>
    <w:rsid w:val="00CB05DF"/>
    <w:rsid w:val="00CB12A5"/>
    <w:rsid w:val="00CB15BD"/>
    <w:rsid w:val="00CB17C9"/>
    <w:rsid w:val="00CB1BD8"/>
    <w:rsid w:val="00CB1E22"/>
    <w:rsid w:val="00CB1E75"/>
    <w:rsid w:val="00CB2317"/>
    <w:rsid w:val="00CB2998"/>
    <w:rsid w:val="00CB2DA0"/>
    <w:rsid w:val="00CB3090"/>
    <w:rsid w:val="00CB322B"/>
    <w:rsid w:val="00CB373C"/>
    <w:rsid w:val="00CB3BF3"/>
    <w:rsid w:val="00CB4479"/>
    <w:rsid w:val="00CB4758"/>
    <w:rsid w:val="00CB47DE"/>
    <w:rsid w:val="00CB4C2C"/>
    <w:rsid w:val="00CB4EF0"/>
    <w:rsid w:val="00CB5508"/>
    <w:rsid w:val="00CB57AF"/>
    <w:rsid w:val="00CB58FC"/>
    <w:rsid w:val="00CB5F31"/>
    <w:rsid w:val="00CB6425"/>
    <w:rsid w:val="00CB6B37"/>
    <w:rsid w:val="00CB6BCD"/>
    <w:rsid w:val="00CB6E8A"/>
    <w:rsid w:val="00CB6F6C"/>
    <w:rsid w:val="00CB7081"/>
    <w:rsid w:val="00CB7447"/>
    <w:rsid w:val="00CB7752"/>
    <w:rsid w:val="00CB77F5"/>
    <w:rsid w:val="00CB7889"/>
    <w:rsid w:val="00CB7C5A"/>
    <w:rsid w:val="00CB7E4A"/>
    <w:rsid w:val="00CB7F09"/>
    <w:rsid w:val="00CC03F5"/>
    <w:rsid w:val="00CC0C25"/>
    <w:rsid w:val="00CC0EA4"/>
    <w:rsid w:val="00CC1069"/>
    <w:rsid w:val="00CC1534"/>
    <w:rsid w:val="00CC171B"/>
    <w:rsid w:val="00CC1989"/>
    <w:rsid w:val="00CC2787"/>
    <w:rsid w:val="00CC2987"/>
    <w:rsid w:val="00CC2D0F"/>
    <w:rsid w:val="00CC2DD5"/>
    <w:rsid w:val="00CC3000"/>
    <w:rsid w:val="00CC302E"/>
    <w:rsid w:val="00CC348C"/>
    <w:rsid w:val="00CC3767"/>
    <w:rsid w:val="00CC37D3"/>
    <w:rsid w:val="00CC3C7F"/>
    <w:rsid w:val="00CC3E3C"/>
    <w:rsid w:val="00CC3E3F"/>
    <w:rsid w:val="00CC4010"/>
    <w:rsid w:val="00CC4961"/>
    <w:rsid w:val="00CC5CF6"/>
    <w:rsid w:val="00CC5F94"/>
    <w:rsid w:val="00CC5FF1"/>
    <w:rsid w:val="00CC6347"/>
    <w:rsid w:val="00CC6728"/>
    <w:rsid w:val="00CC698E"/>
    <w:rsid w:val="00CC69CF"/>
    <w:rsid w:val="00CC6A21"/>
    <w:rsid w:val="00CC6BE8"/>
    <w:rsid w:val="00CC725C"/>
    <w:rsid w:val="00CC731F"/>
    <w:rsid w:val="00CC7A0B"/>
    <w:rsid w:val="00CD086D"/>
    <w:rsid w:val="00CD0922"/>
    <w:rsid w:val="00CD09D4"/>
    <w:rsid w:val="00CD0BF5"/>
    <w:rsid w:val="00CD120F"/>
    <w:rsid w:val="00CD1349"/>
    <w:rsid w:val="00CD16A6"/>
    <w:rsid w:val="00CD1BF1"/>
    <w:rsid w:val="00CD1D80"/>
    <w:rsid w:val="00CD23A1"/>
    <w:rsid w:val="00CD26F9"/>
    <w:rsid w:val="00CD276B"/>
    <w:rsid w:val="00CD2AEF"/>
    <w:rsid w:val="00CD2DC6"/>
    <w:rsid w:val="00CD2EFB"/>
    <w:rsid w:val="00CD2F47"/>
    <w:rsid w:val="00CD32E2"/>
    <w:rsid w:val="00CD3573"/>
    <w:rsid w:val="00CD4B4C"/>
    <w:rsid w:val="00CD533E"/>
    <w:rsid w:val="00CD585E"/>
    <w:rsid w:val="00CD5C54"/>
    <w:rsid w:val="00CD5F24"/>
    <w:rsid w:val="00CD6518"/>
    <w:rsid w:val="00CD7008"/>
    <w:rsid w:val="00CD737C"/>
    <w:rsid w:val="00CD73B6"/>
    <w:rsid w:val="00CD7879"/>
    <w:rsid w:val="00CD7A13"/>
    <w:rsid w:val="00CD7D32"/>
    <w:rsid w:val="00CE0246"/>
    <w:rsid w:val="00CE02A4"/>
    <w:rsid w:val="00CE0A0F"/>
    <w:rsid w:val="00CE0B39"/>
    <w:rsid w:val="00CE260E"/>
    <w:rsid w:val="00CE2670"/>
    <w:rsid w:val="00CE2FE6"/>
    <w:rsid w:val="00CE3638"/>
    <w:rsid w:val="00CE369F"/>
    <w:rsid w:val="00CE4B36"/>
    <w:rsid w:val="00CE4C8B"/>
    <w:rsid w:val="00CE4E47"/>
    <w:rsid w:val="00CE512D"/>
    <w:rsid w:val="00CE5520"/>
    <w:rsid w:val="00CE5B86"/>
    <w:rsid w:val="00CE63F0"/>
    <w:rsid w:val="00CE64EE"/>
    <w:rsid w:val="00CE6B7F"/>
    <w:rsid w:val="00CE6FDD"/>
    <w:rsid w:val="00CE7328"/>
    <w:rsid w:val="00CE75C9"/>
    <w:rsid w:val="00CE7722"/>
    <w:rsid w:val="00CE78EF"/>
    <w:rsid w:val="00CE7A15"/>
    <w:rsid w:val="00CE7B43"/>
    <w:rsid w:val="00CE7BD5"/>
    <w:rsid w:val="00CE7D63"/>
    <w:rsid w:val="00CF0243"/>
    <w:rsid w:val="00CF05E3"/>
    <w:rsid w:val="00CF10F7"/>
    <w:rsid w:val="00CF10FB"/>
    <w:rsid w:val="00CF2A94"/>
    <w:rsid w:val="00CF2FFA"/>
    <w:rsid w:val="00CF3179"/>
    <w:rsid w:val="00CF3549"/>
    <w:rsid w:val="00CF3885"/>
    <w:rsid w:val="00CF391B"/>
    <w:rsid w:val="00CF3C71"/>
    <w:rsid w:val="00CF41DC"/>
    <w:rsid w:val="00CF458D"/>
    <w:rsid w:val="00CF4C80"/>
    <w:rsid w:val="00CF520E"/>
    <w:rsid w:val="00CF52BD"/>
    <w:rsid w:val="00CF6138"/>
    <w:rsid w:val="00CF6180"/>
    <w:rsid w:val="00CF6469"/>
    <w:rsid w:val="00CF6720"/>
    <w:rsid w:val="00CF692E"/>
    <w:rsid w:val="00CF6B85"/>
    <w:rsid w:val="00CF6D9A"/>
    <w:rsid w:val="00CF77C1"/>
    <w:rsid w:val="00CF7914"/>
    <w:rsid w:val="00CF7CDD"/>
    <w:rsid w:val="00D0077E"/>
    <w:rsid w:val="00D01AB2"/>
    <w:rsid w:val="00D02692"/>
    <w:rsid w:val="00D032E6"/>
    <w:rsid w:val="00D03628"/>
    <w:rsid w:val="00D0381D"/>
    <w:rsid w:val="00D03849"/>
    <w:rsid w:val="00D03EA2"/>
    <w:rsid w:val="00D044F8"/>
    <w:rsid w:val="00D0450B"/>
    <w:rsid w:val="00D0587D"/>
    <w:rsid w:val="00D05AC0"/>
    <w:rsid w:val="00D05DC4"/>
    <w:rsid w:val="00D06433"/>
    <w:rsid w:val="00D06668"/>
    <w:rsid w:val="00D069BD"/>
    <w:rsid w:val="00D07221"/>
    <w:rsid w:val="00D07BA5"/>
    <w:rsid w:val="00D07D2E"/>
    <w:rsid w:val="00D1034F"/>
    <w:rsid w:val="00D104E3"/>
    <w:rsid w:val="00D10853"/>
    <w:rsid w:val="00D11105"/>
    <w:rsid w:val="00D11645"/>
    <w:rsid w:val="00D11CEC"/>
    <w:rsid w:val="00D11FF9"/>
    <w:rsid w:val="00D1209A"/>
    <w:rsid w:val="00D12B2C"/>
    <w:rsid w:val="00D12DC0"/>
    <w:rsid w:val="00D13987"/>
    <w:rsid w:val="00D14061"/>
    <w:rsid w:val="00D148BA"/>
    <w:rsid w:val="00D1497E"/>
    <w:rsid w:val="00D14B72"/>
    <w:rsid w:val="00D151F8"/>
    <w:rsid w:val="00D1686B"/>
    <w:rsid w:val="00D16CE8"/>
    <w:rsid w:val="00D16E0B"/>
    <w:rsid w:val="00D17D30"/>
    <w:rsid w:val="00D17E6F"/>
    <w:rsid w:val="00D17F08"/>
    <w:rsid w:val="00D200DA"/>
    <w:rsid w:val="00D2051E"/>
    <w:rsid w:val="00D20823"/>
    <w:rsid w:val="00D2090A"/>
    <w:rsid w:val="00D20AA3"/>
    <w:rsid w:val="00D20C96"/>
    <w:rsid w:val="00D2131E"/>
    <w:rsid w:val="00D21A39"/>
    <w:rsid w:val="00D2294A"/>
    <w:rsid w:val="00D237FA"/>
    <w:rsid w:val="00D23AB4"/>
    <w:rsid w:val="00D23AC3"/>
    <w:rsid w:val="00D23BBA"/>
    <w:rsid w:val="00D23BE9"/>
    <w:rsid w:val="00D2587F"/>
    <w:rsid w:val="00D259AD"/>
    <w:rsid w:val="00D25C7A"/>
    <w:rsid w:val="00D25CF2"/>
    <w:rsid w:val="00D25E06"/>
    <w:rsid w:val="00D26277"/>
    <w:rsid w:val="00D266DA"/>
    <w:rsid w:val="00D271D0"/>
    <w:rsid w:val="00D2777B"/>
    <w:rsid w:val="00D27945"/>
    <w:rsid w:val="00D27B5B"/>
    <w:rsid w:val="00D27E58"/>
    <w:rsid w:val="00D30233"/>
    <w:rsid w:val="00D315C9"/>
    <w:rsid w:val="00D31C37"/>
    <w:rsid w:val="00D31D6B"/>
    <w:rsid w:val="00D321D6"/>
    <w:rsid w:val="00D3228E"/>
    <w:rsid w:val="00D32396"/>
    <w:rsid w:val="00D3265A"/>
    <w:rsid w:val="00D329C1"/>
    <w:rsid w:val="00D32CD7"/>
    <w:rsid w:val="00D32CDB"/>
    <w:rsid w:val="00D33650"/>
    <w:rsid w:val="00D341BE"/>
    <w:rsid w:val="00D349E4"/>
    <w:rsid w:val="00D34AC9"/>
    <w:rsid w:val="00D350C9"/>
    <w:rsid w:val="00D35760"/>
    <w:rsid w:val="00D359C7"/>
    <w:rsid w:val="00D35B76"/>
    <w:rsid w:val="00D365FA"/>
    <w:rsid w:val="00D36652"/>
    <w:rsid w:val="00D37470"/>
    <w:rsid w:val="00D379C1"/>
    <w:rsid w:val="00D37B2E"/>
    <w:rsid w:val="00D37B4C"/>
    <w:rsid w:val="00D37CDE"/>
    <w:rsid w:val="00D40007"/>
    <w:rsid w:val="00D404F0"/>
    <w:rsid w:val="00D4093A"/>
    <w:rsid w:val="00D40F4A"/>
    <w:rsid w:val="00D40F88"/>
    <w:rsid w:val="00D417DF"/>
    <w:rsid w:val="00D41B4D"/>
    <w:rsid w:val="00D42A49"/>
    <w:rsid w:val="00D42CF2"/>
    <w:rsid w:val="00D434C5"/>
    <w:rsid w:val="00D43609"/>
    <w:rsid w:val="00D4493B"/>
    <w:rsid w:val="00D44C58"/>
    <w:rsid w:val="00D4530A"/>
    <w:rsid w:val="00D4570D"/>
    <w:rsid w:val="00D4575E"/>
    <w:rsid w:val="00D4620B"/>
    <w:rsid w:val="00D4627F"/>
    <w:rsid w:val="00D46510"/>
    <w:rsid w:val="00D46D6F"/>
    <w:rsid w:val="00D4709F"/>
    <w:rsid w:val="00D472D3"/>
    <w:rsid w:val="00D4734F"/>
    <w:rsid w:val="00D474D8"/>
    <w:rsid w:val="00D4754B"/>
    <w:rsid w:val="00D47729"/>
    <w:rsid w:val="00D507A9"/>
    <w:rsid w:val="00D510B9"/>
    <w:rsid w:val="00D51239"/>
    <w:rsid w:val="00D51AE3"/>
    <w:rsid w:val="00D5226B"/>
    <w:rsid w:val="00D524B5"/>
    <w:rsid w:val="00D526AB"/>
    <w:rsid w:val="00D52FCC"/>
    <w:rsid w:val="00D53481"/>
    <w:rsid w:val="00D54457"/>
    <w:rsid w:val="00D54CE1"/>
    <w:rsid w:val="00D5539C"/>
    <w:rsid w:val="00D5571C"/>
    <w:rsid w:val="00D559B6"/>
    <w:rsid w:val="00D55CA9"/>
    <w:rsid w:val="00D56174"/>
    <w:rsid w:val="00D56674"/>
    <w:rsid w:val="00D5674B"/>
    <w:rsid w:val="00D56AB1"/>
    <w:rsid w:val="00D57418"/>
    <w:rsid w:val="00D60E4E"/>
    <w:rsid w:val="00D60EBB"/>
    <w:rsid w:val="00D61044"/>
    <w:rsid w:val="00D6175A"/>
    <w:rsid w:val="00D618DD"/>
    <w:rsid w:val="00D6199E"/>
    <w:rsid w:val="00D62185"/>
    <w:rsid w:val="00D63DC3"/>
    <w:rsid w:val="00D64160"/>
    <w:rsid w:val="00D64307"/>
    <w:rsid w:val="00D643B8"/>
    <w:rsid w:val="00D64721"/>
    <w:rsid w:val="00D64D8D"/>
    <w:rsid w:val="00D65475"/>
    <w:rsid w:val="00D6567A"/>
    <w:rsid w:val="00D65792"/>
    <w:rsid w:val="00D6599B"/>
    <w:rsid w:val="00D65CC8"/>
    <w:rsid w:val="00D6632E"/>
    <w:rsid w:val="00D663B0"/>
    <w:rsid w:val="00D6649D"/>
    <w:rsid w:val="00D66583"/>
    <w:rsid w:val="00D66FB8"/>
    <w:rsid w:val="00D67706"/>
    <w:rsid w:val="00D67A3F"/>
    <w:rsid w:val="00D67EF8"/>
    <w:rsid w:val="00D700C4"/>
    <w:rsid w:val="00D701C1"/>
    <w:rsid w:val="00D70899"/>
    <w:rsid w:val="00D70A42"/>
    <w:rsid w:val="00D70A9B"/>
    <w:rsid w:val="00D70B02"/>
    <w:rsid w:val="00D70DFD"/>
    <w:rsid w:val="00D710BC"/>
    <w:rsid w:val="00D724D0"/>
    <w:rsid w:val="00D72547"/>
    <w:rsid w:val="00D72D21"/>
    <w:rsid w:val="00D72E4E"/>
    <w:rsid w:val="00D731F2"/>
    <w:rsid w:val="00D734D3"/>
    <w:rsid w:val="00D75001"/>
    <w:rsid w:val="00D7529D"/>
    <w:rsid w:val="00D7533F"/>
    <w:rsid w:val="00D75467"/>
    <w:rsid w:val="00D7570F"/>
    <w:rsid w:val="00D7571F"/>
    <w:rsid w:val="00D75C3F"/>
    <w:rsid w:val="00D75E3D"/>
    <w:rsid w:val="00D7600E"/>
    <w:rsid w:val="00D766E7"/>
    <w:rsid w:val="00D77AAD"/>
    <w:rsid w:val="00D804E7"/>
    <w:rsid w:val="00D805AC"/>
    <w:rsid w:val="00D805CB"/>
    <w:rsid w:val="00D807B9"/>
    <w:rsid w:val="00D80AA9"/>
    <w:rsid w:val="00D80C94"/>
    <w:rsid w:val="00D81D6F"/>
    <w:rsid w:val="00D81FA3"/>
    <w:rsid w:val="00D8244A"/>
    <w:rsid w:val="00D82630"/>
    <w:rsid w:val="00D82826"/>
    <w:rsid w:val="00D82D87"/>
    <w:rsid w:val="00D830B3"/>
    <w:rsid w:val="00D835CE"/>
    <w:rsid w:val="00D838E6"/>
    <w:rsid w:val="00D83F26"/>
    <w:rsid w:val="00D83FDD"/>
    <w:rsid w:val="00D840A9"/>
    <w:rsid w:val="00D842EE"/>
    <w:rsid w:val="00D84397"/>
    <w:rsid w:val="00D849CE"/>
    <w:rsid w:val="00D84BCB"/>
    <w:rsid w:val="00D84C4C"/>
    <w:rsid w:val="00D85A26"/>
    <w:rsid w:val="00D85BD9"/>
    <w:rsid w:val="00D85DFF"/>
    <w:rsid w:val="00D862EB"/>
    <w:rsid w:val="00D8694E"/>
    <w:rsid w:val="00D86DD9"/>
    <w:rsid w:val="00D87290"/>
    <w:rsid w:val="00D87523"/>
    <w:rsid w:val="00D875B5"/>
    <w:rsid w:val="00D87A2B"/>
    <w:rsid w:val="00D90675"/>
    <w:rsid w:val="00D906E7"/>
    <w:rsid w:val="00D90CBF"/>
    <w:rsid w:val="00D91924"/>
    <w:rsid w:val="00D9192E"/>
    <w:rsid w:val="00D922B9"/>
    <w:rsid w:val="00D930D4"/>
    <w:rsid w:val="00D935C0"/>
    <w:rsid w:val="00D93869"/>
    <w:rsid w:val="00D93955"/>
    <w:rsid w:val="00D943E5"/>
    <w:rsid w:val="00D94605"/>
    <w:rsid w:val="00D94948"/>
    <w:rsid w:val="00D94FC4"/>
    <w:rsid w:val="00D951C2"/>
    <w:rsid w:val="00D954DF"/>
    <w:rsid w:val="00D9560A"/>
    <w:rsid w:val="00D95752"/>
    <w:rsid w:val="00D95B36"/>
    <w:rsid w:val="00D95E1E"/>
    <w:rsid w:val="00D96132"/>
    <w:rsid w:val="00D96E83"/>
    <w:rsid w:val="00D970F3"/>
    <w:rsid w:val="00D975EF"/>
    <w:rsid w:val="00D97D1D"/>
    <w:rsid w:val="00DA0223"/>
    <w:rsid w:val="00DA031A"/>
    <w:rsid w:val="00DA0336"/>
    <w:rsid w:val="00DA0789"/>
    <w:rsid w:val="00DA0C15"/>
    <w:rsid w:val="00DA0E6A"/>
    <w:rsid w:val="00DA114A"/>
    <w:rsid w:val="00DA17BF"/>
    <w:rsid w:val="00DA1920"/>
    <w:rsid w:val="00DA1A6D"/>
    <w:rsid w:val="00DA1DEE"/>
    <w:rsid w:val="00DA1E35"/>
    <w:rsid w:val="00DA2118"/>
    <w:rsid w:val="00DA2975"/>
    <w:rsid w:val="00DA2C4A"/>
    <w:rsid w:val="00DA2CE2"/>
    <w:rsid w:val="00DA2E29"/>
    <w:rsid w:val="00DA321E"/>
    <w:rsid w:val="00DA424E"/>
    <w:rsid w:val="00DA42CE"/>
    <w:rsid w:val="00DA51FF"/>
    <w:rsid w:val="00DA5CBD"/>
    <w:rsid w:val="00DA5E1E"/>
    <w:rsid w:val="00DA6A9D"/>
    <w:rsid w:val="00DA6CFA"/>
    <w:rsid w:val="00DA7C25"/>
    <w:rsid w:val="00DB0452"/>
    <w:rsid w:val="00DB0704"/>
    <w:rsid w:val="00DB144F"/>
    <w:rsid w:val="00DB19ED"/>
    <w:rsid w:val="00DB1D0A"/>
    <w:rsid w:val="00DB1ECD"/>
    <w:rsid w:val="00DB2800"/>
    <w:rsid w:val="00DB3146"/>
    <w:rsid w:val="00DB344E"/>
    <w:rsid w:val="00DB3826"/>
    <w:rsid w:val="00DB4398"/>
    <w:rsid w:val="00DB459A"/>
    <w:rsid w:val="00DB4676"/>
    <w:rsid w:val="00DB4789"/>
    <w:rsid w:val="00DB4CA1"/>
    <w:rsid w:val="00DB57C1"/>
    <w:rsid w:val="00DB5969"/>
    <w:rsid w:val="00DB683C"/>
    <w:rsid w:val="00DB6C52"/>
    <w:rsid w:val="00DB7AC7"/>
    <w:rsid w:val="00DC004A"/>
    <w:rsid w:val="00DC03A1"/>
    <w:rsid w:val="00DC0610"/>
    <w:rsid w:val="00DC06E7"/>
    <w:rsid w:val="00DC07C8"/>
    <w:rsid w:val="00DC08E2"/>
    <w:rsid w:val="00DC0F27"/>
    <w:rsid w:val="00DC13CD"/>
    <w:rsid w:val="00DC156B"/>
    <w:rsid w:val="00DC1A67"/>
    <w:rsid w:val="00DC2392"/>
    <w:rsid w:val="00DC25B6"/>
    <w:rsid w:val="00DC2C42"/>
    <w:rsid w:val="00DC4668"/>
    <w:rsid w:val="00DC482B"/>
    <w:rsid w:val="00DC4922"/>
    <w:rsid w:val="00DC51DC"/>
    <w:rsid w:val="00DC56E7"/>
    <w:rsid w:val="00DC5F3C"/>
    <w:rsid w:val="00DC5F59"/>
    <w:rsid w:val="00DC6785"/>
    <w:rsid w:val="00DC7353"/>
    <w:rsid w:val="00DC7B04"/>
    <w:rsid w:val="00DD00CA"/>
    <w:rsid w:val="00DD09AA"/>
    <w:rsid w:val="00DD0A52"/>
    <w:rsid w:val="00DD139D"/>
    <w:rsid w:val="00DD15BC"/>
    <w:rsid w:val="00DD2605"/>
    <w:rsid w:val="00DD2B41"/>
    <w:rsid w:val="00DD4303"/>
    <w:rsid w:val="00DD5BCC"/>
    <w:rsid w:val="00DD5E29"/>
    <w:rsid w:val="00DD6155"/>
    <w:rsid w:val="00DD699F"/>
    <w:rsid w:val="00DD7513"/>
    <w:rsid w:val="00DD7AF7"/>
    <w:rsid w:val="00DE00E5"/>
    <w:rsid w:val="00DE05D2"/>
    <w:rsid w:val="00DE0BB6"/>
    <w:rsid w:val="00DE0ECD"/>
    <w:rsid w:val="00DE0FD7"/>
    <w:rsid w:val="00DE1175"/>
    <w:rsid w:val="00DE19E5"/>
    <w:rsid w:val="00DE1C53"/>
    <w:rsid w:val="00DE2DBE"/>
    <w:rsid w:val="00DE326D"/>
    <w:rsid w:val="00DE3C59"/>
    <w:rsid w:val="00DE3EA0"/>
    <w:rsid w:val="00DE419D"/>
    <w:rsid w:val="00DE4317"/>
    <w:rsid w:val="00DE4609"/>
    <w:rsid w:val="00DE48A1"/>
    <w:rsid w:val="00DE498E"/>
    <w:rsid w:val="00DE4D28"/>
    <w:rsid w:val="00DE5069"/>
    <w:rsid w:val="00DE5154"/>
    <w:rsid w:val="00DE537F"/>
    <w:rsid w:val="00DE5B8E"/>
    <w:rsid w:val="00DE6688"/>
    <w:rsid w:val="00DE6E50"/>
    <w:rsid w:val="00DE7015"/>
    <w:rsid w:val="00DE718C"/>
    <w:rsid w:val="00DE7211"/>
    <w:rsid w:val="00DE75A4"/>
    <w:rsid w:val="00DE7EEF"/>
    <w:rsid w:val="00DF0F42"/>
    <w:rsid w:val="00DF1CA5"/>
    <w:rsid w:val="00DF218C"/>
    <w:rsid w:val="00DF21D0"/>
    <w:rsid w:val="00DF25C3"/>
    <w:rsid w:val="00DF2C33"/>
    <w:rsid w:val="00DF2D07"/>
    <w:rsid w:val="00DF31E2"/>
    <w:rsid w:val="00DF334A"/>
    <w:rsid w:val="00DF33C7"/>
    <w:rsid w:val="00DF370E"/>
    <w:rsid w:val="00DF3E60"/>
    <w:rsid w:val="00DF4028"/>
    <w:rsid w:val="00DF44C6"/>
    <w:rsid w:val="00DF4645"/>
    <w:rsid w:val="00DF4FDD"/>
    <w:rsid w:val="00DF53B8"/>
    <w:rsid w:val="00DF554A"/>
    <w:rsid w:val="00DF57BD"/>
    <w:rsid w:val="00DF57F2"/>
    <w:rsid w:val="00DF58FE"/>
    <w:rsid w:val="00DF5C1C"/>
    <w:rsid w:val="00DF5D20"/>
    <w:rsid w:val="00DF5EAC"/>
    <w:rsid w:val="00DF63D5"/>
    <w:rsid w:val="00DF650E"/>
    <w:rsid w:val="00DF7847"/>
    <w:rsid w:val="00DF7AED"/>
    <w:rsid w:val="00DF7E18"/>
    <w:rsid w:val="00E00177"/>
    <w:rsid w:val="00E00179"/>
    <w:rsid w:val="00E0044F"/>
    <w:rsid w:val="00E004C9"/>
    <w:rsid w:val="00E0060B"/>
    <w:rsid w:val="00E008EC"/>
    <w:rsid w:val="00E00A4A"/>
    <w:rsid w:val="00E00CC2"/>
    <w:rsid w:val="00E00E73"/>
    <w:rsid w:val="00E00F18"/>
    <w:rsid w:val="00E016C4"/>
    <w:rsid w:val="00E02493"/>
    <w:rsid w:val="00E026CF"/>
    <w:rsid w:val="00E02727"/>
    <w:rsid w:val="00E027F4"/>
    <w:rsid w:val="00E0326C"/>
    <w:rsid w:val="00E036B7"/>
    <w:rsid w:val="00E03D57"/>
    <w:rsid w:val="00E0409D"/>
    <w:rsid w:val="00E040CB"/>
    <w:rsid w:val="00E04162"/>
    <w:rsid w:val="00E051D4"/>
    <w:rsid w:val="00E05387"/>
    <w:rsid w:val="00E05415"/>
    <w:rsid w:val="00E056F2"/>
    <w:rsid w:val="00E059B4"/>
    <w:rsid w:val="00E059B8"/>
    <w:rsid w:val="00E06156"/>
    <w:rsid w:val="00E06499"/>
    <w:rsid w:val="00E10843"/>
    <w:rsid w:val="00E10C62"/>
    <w:rsid w:val="00E115DE"/>
    <w:rsid w:val="00E11823"/>
    <w:rsid w:val="00E11A03"/>
    <w:rsid w:val="00E12B0A"/>
    <w:rsid w:val="00E13226"/>
    <w:rsid w:val="00E136E1"/>
    <w:rsid w:val="00E13C8E"/>
    <w:rsid w:val="00E13D23"/>
    <w:rsid w:val="00E14877"/>
    <w:rsid w:val="00E14BFC"/>
    <w:rsid w:val="00E14FA9"/>
    <w:rsid w:val="00E156B1"/>
    <w:rsid w:val="00E15DE0"/>
    <w:rsid w:val="00E15FB7"/>
    <w:rsid w:val="00E16590"/>
    <w:rsid w:val="00E169A7"/>
    <w:rsid w:val="00E169CB"/>
    <w:rsid w:val="00E16A6D"/>
    <w:rsid w:val="00E16B98"/>
    <w:rsid w:val="00E176AB"/>
    <w:rsid w:val="00E17855"/>
    <w:rsid w:val="00E17CB8"/>
    <w:rsid w:val="00E17FDC"/>
    <w:rsid w:val="00E2014C"/>
    <w:rsid w:val="00E20D9F"/>
    <w:rsid w:val="00E20EE3"/>
    <w:rsid w:val="00E20FF0"/>
    <w:rsid w:val="00E21316"/>
    <w:rsid w:val="00E21344"/>
    <w:rsid w:val="00E218F3"/>
    <w:rsid w:val="00E21A85"/>
    <w:rsid w:val="00E21D56"/>
    <w:rsid w:val="00E22A67"/>
    <w:rsid w:val="00E2310F"/>
    <w:rsid w:val="00E23463"/>
    <w:rsid w:val="00E23626"/>
    <w:rsid w:val="00E23D35"/>
    <w:rsid w:val="00E242BA"/>
    <w:rsid w:val="00E24E0E"/>
    <w:rsid w:val="00E24E8A"/>
    <w:rsid w:val="00E24ED1"/>
    <w:rsid w:val="00E256C6"/>
    <w:rsid w:val="00E25909"/>
    <w:rsid w:val="00E261F9"/>
    <w:rsid w:val="00E26681"/>
    <w:rsid w:val="00E26C4B"/>
    <w:rsid w:val="00E26F9B"/>
    <w:rsid w:val="00E2722E"/>
    <w:rsid w:val="00E27675"/>
    <w:rsid w:val="00E277C5"/>
    <w:rsid w:val="00E27D99"/>
    <w:rsid w:val="00E30047"/>
    <w:rsid w:val="00E303DE"/>
    <w:rsid w:val="00E308BD"/>
    <w:rsid w:val="00E313ED"/>
    <w:rsid w:val="00E314DA"/>
    <w:rsid w:val="00E315E6"/>
    <w:rsid w:val="00E31B04"/>
    <w:rsid w:val="00E31E67"/>
    <w:rsid w:val="00E32011"/>
    <w:rsid w:val="00E32185"/>
    <w:rsid w:val="00E324E3"/>
    <w:rsid w:val="00E327BB"/>
    <w:rsid w:val="00E33557"/>
    <w:rsid w:val="00E33844"/>
    <w:rsid w:val="00E33CFC"/>
    <w:rsid w:val="00E33D7B"/>
    <w:rsid w:val="00E33FD1"/>
    <w:rsid w:val="00E34165"/>
    <w:rsid w:val="00E343C0"/>
    <w:rsid w:val="00E351C0"/>
    <w:rsid w:val="00E35F88"/>
    <w:rsid w:val="00E36690"/>
    <w:rsid w:val="00E36BA2"/>
    <w:rsid w:val="00E37689"/>
    <w:rsid w:val="00E40F20"/>
    <w:rsid w:val="00E4105B"/>
    <w:rsid w:val="00E412F5"/>
    <w:rsid w:val="00E413EA"/>
    <w:rsid w:val="00E414E0"/>
    <w:rsid w:val="00E415A9"/>
    <w:rsid w:val="00E41C2F"/>
    <w:rsid w:val="00E42700"/>
    <w:rsid w:val="00E429BC"/>
    <w:rsid w:val="00E42A0A"/>
    <w:rsid w:val="00E42E36"/>
    <w:rsid w:val="00E42E76"/>
    <w:rsid w:val="00E432EE"/>
    <w:rsid w:val="00E43BD8"/>
    <w:rsid w:val="00E44084"/>
    <w:rsid w:val="00E44DFC"/>
    <w:rsid w:val="00E45194"/>
    <w:rsid w:val="00E453B0"/>
    <w:rsid w:val="00E45B73"/>
    <w:rsid w:val="00E45E73"/>
    <w:rsid w:val="00E46057"/>
    <w:rsid w:val="00E463DB"/>
    <w:rsid w:val="00E463EF"/>
    <w:rsid w:val="00E46C60"/>
    <w:rsid w:val="00E473C3"/>
    <w:rsid w:val="00E502AD"/>
    <w:rsid w:val="00E50691"/>
    <w:rsid w:val="00E50861"/>
    <w:rsid w:val="00E50BFB"/>
    <w:rsid w:val="00E51541"/>
    <w:rsid w:val="00E51A1C"/>
    <w:rsid w:val="00E52013"/>
    <w:rsid w:val="00E5224A"/>
    <w:rsid w:val="00E529DE"/>
    <w:rsid w:val="00E52AB7"/>
    <w:rsid w:val="00E530C4"/>
    <w:rsid w:val="00E533D7"/>
    <w:rsid w:val="00E53729"/>
    <w:rsid w:val="00E53938"/>
    <w:rsid w:val="00E53BB7"/>
    <w:rsid w:val="00E56357"/>
    <w:rsid w:val="00E56624"/>
    <w:rsid w:val="00E5667B"/>
    <w:rsid w:val="00E56BFE"/>
    <w:rsid w:val="00E56C9A"/>
    <w:rsid w:val="00E57426"/>
    <w:rsid w:val="00E57481"/>
    <w:rsid w:val="00E577E1"/>
    <w:rsid w:val="00E578D5"/>
    <w:rsid w:val="00E57B8D"/>
    <w:rsid w:val="00E6098A"/>
    <w:rsid w:val="00E61719"/>
    <w:rsid w:val="00E61800"/>
    <w:rsid w:val="00E61F27"/>
    <w:rsid w:val="00E627AB"/>
    <w:rsid w:val="00E62F4E"/>
    <w:rsid w:val="00E63020"/>
    <w:rsid w:val="00E6334D"/>
    <w:rsid w:val="00E633AA"/>
    <w:rsid w:val="00E638C7"/>
    <w:rsid w:val="00E644B0"/>
    <w:rsid w:val="00E64751"/>
    <w:rsid w:val="00E653F7"/>
    <w:rsid w:val="00E65442"/>
    <w:rsid w:val="00E6545E"/>
    <w:rsid w:val="00E656E5"/>
    <w:rsid w:val="00E657FA"/>
    <w:rsid w:val="00E65C5C"/>
    <w:rsid w:val="00E66E79"/>
    <w:rsid w:val="00E6706B"/>
    <w:rsid w:val="00E6719A"/>
    <w:rsid w:val="00E67B97"/>
    <w:rsid w:val="00E705C4"/>
    <w:rsid w:val="00E705D9"/>
    <w:rsid w:val="00E71177"/>
    <w:rsid w:val="00E7142D"/>
    <w:rsid w:val="00E7150B"/>
    <w:rsid w:val="00E717DA"/>
    <w:rsid w:val="00E7215A"/>
    <w:rsid w:val="00E72AB9"/>
    <w:rsid w:val="00E72C88"/>
    <w:rsid w:val="00E730EC"/>
    <w:rsid w:val="00E746AB"/>
    <w:rsid w:val="00E74A17"/>
    <w:rsid w:val="00E74E4A"/>
    <w:rsid w:val="00E75179"/>
    <w:rsid w:val="00E753AA"/>
    <w:rsid w:val="00E75950"/>
    <w:rsid w:val="00E759B9"/>
    <w:rsid w:val="00E75D06"/>
    <w:rsid w:val="00E75DB8"/>
    <w:rsid w:val="00E764E3"/>
    <w:rsid w:val="00E7653F"/>
    <w:rsid w:val="00E76D0B"/>
    <w:rsid w:val="00E76F2D"/>
    <w:rsid w:val="00E7744F"/>
    <w:rsid w:val="00E80518"/>
    <w:rsid w:val="00E80D0F"/>
    <w:rsid w:val="00E81245"/>
    <w:rsid w:val="00E81974"/>
    <w:rsid w:val="00E820A7"/>
    <w:rsid w:val="00E82FA1"/>
    <w:rsid w:val="00E831CC"/>
    <w:rsid w:val="00E84123"/>
    <w:rsid w:val="00E84243"/>
    <w:rsid w:val="00E854F4"/>
    <w:rsid w:val="00E8569B"/>
    <w:rsid w:val="00E8591C"/>
    <w:rsid w:val="00E86269"/>
    <w:rsid w:val="00E865E4"/>
    <w:rsid w:val="00E86AEB"/>
    <w:rsid w:val="00E87D77"/>
    <w:rsid w:val="00E87F9D"/>
    <w:rsid w:val="00E9040C"/>
    <w:rsid w:val="00E90569"/>
    <w:rsid w:val="00E90ACD"/>
    <w:rsid w:val="00E90B9D"/>
    <w:rsid w:val="00E90E27"/>
    <w:rsid w:val="00E90F79"/>
    <w:rsid w:val="00E90F8F"/>
    <w:rsid w:val="00E915E4"/>
    <w:rsid w:val="00E918CC"/>
    <w:rsid w:val="00E919F2"/>
    <w:rsid w:val="00E9264A"/>
    <w:rsid w:val="00E9287B"/>
    <w:rsid w:val="00E93D65"/>
    <w:rsid w:val="00E94A39"/>
    <w:rsid w:val="00E94C6F"/>
    <w:rsid w:val="00E94DD6"/>
    <w:rsid w:val="00E94FA3"/>
    <w:rsid w:val="00E95306"/>
    <w:rsid w:val="00E9583A"/>
    <w:rsid w:val="00E95B11"/>
    <w:rsid w:val="00E967AD"/>
    <w:rsid w:val="00E96E2F"/>
    <w:rsid w:val="00EA00DB"/>
    <w:rsid w:val="00EA05AB"/>
    <w:rsid w:val="00EA075C"/>
    <w:rsid w:val="00EA0C41"/>
    <w:rsid w:val="00EA0FA6"/>
    <w:rsid w:val="00EA1C62"/>
    <w:rsid w:val="00EA1C94"/>
    <w:rsid w:val="00EA1F6A"/>
    <w:rsid w:val="00EA22CA"/>
    <w:rsid w:val="00EA24C0"/>
    <w:rsid w:val="00EA276A"/>
    <w:rsid w:val="00EA2EB1"/>
    <w:rsid w:val="00EA3CCD"/>
    <w:rsid w:val="00EA41EA"/>
    <w:rsid w:val="00EA4674"/>
    <w:rsid w:val="00EA49EE"/>
    <w:rsid w:val="00EA500D"/>
    <w:rsid w:val="00EA5030"/>
    <w:rsid w:val="00EA5800"/>
    <w:rsid w:val="00EA5C62"/>
    <w:rsid w:val="00EA6AC1"/>
    <w:rsid w:val="00EA6D87"/>
    <w:rsid w:val="00EA7416"/>
    <w:rsid w:val="00EA74BF"/>
    <w:rsid w:val="00EA768B"/>
    <w:rsid w:val="00EA7CAA"/>
    <w:rsid w:val="00EA7E65"/>
    <w:rsid w:val="00EA7F36"/>
    <w:rsid w:val="00EB0113"/>
    <w:rsid w:val="00EB093A"/>
    <w:rsid w:val="00EB0961"/>
    <w:rsid w:val="00EB0BAD"/>
    <w:rsid w:val="00EB0CF5"/>
    <w:rsid w:val="00EB0F04"/>
    <w:rsid w:val="00EB0F12"/>
    <w:rsid w:val="00EB104F"/>
    <w:rsid w:val="00EB10BD"/>
    <w:rsid w:val="00EB118A"/>
    <w:rsid w:val="00EB1420"/>
    <w:rsid w:val="00EB2682"/>
    <w:rsid w:val="00EB3A9D"/>
    <w:rsid w:val="00EB42B1"/>
    <w:rsid w:val="00EB42B3"/>
    <w:rsid w:val="00EB4A48"/>
    <w:rsid w:val="00EB58B3"/>
    <w:rsid w:val="00EB5BD7"/>
    <w:rsid w:val="00EB5F35"/>
    <w:rsid w:val="00EB6256"/>
    <w:rsid w:val="00EB6927"/>
    <w:rsid w:val="00EB7246"/>
    <w:rsid w:val="00EB7381"/>
    <w:rsid w:val="00EB75A3"/>
    <w:rsid w:val="00EB7631"/>
    <w:rsid w:val="00EB7E26"/>
    <w:rsid w:val="00EC018A"/>
    <w:rsid w:val="00EC0476"/>
    <w:rsid w:val="00EC0E99"/>
    <w:rsid w:val="00EC143B"/>
    <w:rsid w:val="00EC173B"/>
    <w:rsid w:val="00EC176B"/>
    <w:rsid w:val="00EC1941"/>
    <w:rsid w:val="00EC23F5"/>
    <w:rsid w:val="00EC2447"/>
    <w:rsid w:val="00EC2A5D"/>
    <w:rsid w:val="00EC396F"/>
    <w:rsid w:val="00EC3B27"/>
    <w:rsid w:val="00EC45ED"/>
    <w:rsid w:val="00EC4B57"/>
    <w:rsid w:val="00EC4DF5"/>
    <w:rsid w:val="00EC5B86"/>
    <w:rsid w:val="00EC5BA3"/>
    <w:rsid w:val="00EC6BD8"/>
    <w:rsid w:val="00EC6CB9"/>
    <w:rsid w:val="00EC6CF6"/>
    <w:rsid w:val="00EC72EF"/>
    <w:rsid w:val="00EC7AF2"/>
    <w:rsid w:val="00EC7F71"/>
    <w:rsid w:val="00ED003B"/>
    <w:rsid w:val="00ED012C"/>
    <w:rsid w:val="00ED02D6"/>
    <w:rsid w:val="00ED04D0"/>
    <w:rsid w:val="00ED0C59"/>
    <w:rsid w:val="00ED0F15"/>
    <w:rsid w:val="00ED185D"/>
    <w:rsid w:val="00ED1CE9"/>
    <w:rsid w:val="00ED1F29"/>
    <w:rsid w:val="00ED2102"/>
    <w:rsid w:val="00ED21A3"/>
    <w:rsid w:val="00ED22CC"/>
    <w:rsid w:val="00ED26E4"/>
    <w:rsid w:val="00ED2DA2"/>
    <w:rsid w:val="00ED2E7F"/>
    <w:rsid w:val="00ED35AD"/>
    <w:rsid w:val="00ED3DAC"/>
    <w:rsid w:val="00ED46F9"/>
    <w:rsid w:val="00ED496C"/>
    <w:rsid w:val="00ED4A3B"/>
    <w:rsid w:val="00ED4B8B"/>
    <w:rsid w:val="00ED5549"/>
    <w:rsid w:val="00ED55D2"/>
    <w:rsid w:val="00ED5954"/>
    <w:rsid w:val="00ED5A8B"/>
    <w:rsid w:val="00ED5AFC"/>
    <w:rsid w:val="00ED693F"/>
    <w:rsid w:val="00ED6B0B"/>
    <w:rsid w:val="00ED6DCE"/>
    <w:rsid w:val="00ED6E65"/>
    <w:rsid w:val="00ED73F3"/>
    <w:rsid w:val="00ED773A"/>
    <w:rsid w:val="00EE00E2"/>
    <w:rsid w:val="00EE0924"/>
    <w:rsid w:val="00EE0D19"/>
    <w:rsid w:val="00EE159E"/>
    <w:rsid w:val="00EE1C1A"/>
    <w:rsid w:val="00EE27B2"/>
    <w:rsid w:val="00EE298B"/>
    <w:rsid w:val="00EE450D"/>
    <w:rsid w:val="00EE543F"/>
    <w:rsid w:val="00EE57F6"/>
    <w:rsid w:val="00EE61A3"/>
    <w:rsid w:val="00EE61A6"/>
    <w:rsid w:val="00EE6540"/>
    <w:rsid w:val="00EE6804"/>
    <w:rsid w:val="00EE6E35"/>
    <w:rsid w:val="00EE6F96"/>
    <w:rsid w:val="00EE701F"/>
    <w:rsid w:val="00EE736B"/>
    <w:rsid w:val="00EE74D6"/>
    <w:rsid w:val="00EE789C"/>
    <w:rsid w:val="00EE7ACA"/>
    <w:rsid w:val="00EE7E11"/>
    <w:rsid w:val="00EF0254"/>
    <w:rsid w:val="00EF03BC"/>
    <w:rsid w:val="00EF0484"/>
    <w:rsid w:val="00EF04DB"/>
    <w:rsid w:val="00EF0BD2"/>
    <w:rsid w:val="00EF123F"/>
    <w:rsid w:val="00EF1C6B"/>
    <w:rsid w:val="00EF2595"/>
    <w:rsid w:val="00EF2A65"/>
    <w:rsid w:val="00EF2B2C"/>
    <w:rsid w:val="00EF2EB1"/>
    <w:rsid w:val="00EF38BC"/>
    <w:rsid w:val="00EF38E3"/>
    <w:rsid w:val="00EF441D"/>
    <w:rsid w:val="00EF47FF"/>
    <w:rsid w:val="00EF4B38"/>
    <w:rsid w:val="00EF5029"/>
    <w:rsid w:val="00EF51A0"/>
    <w:rsid w:val="00EF54CD"/>
    <w:rsid w:val="00EF59E6"/>
    <w:rsid w:val="00EF5C19"/>
    <w:rsid w:val="00EF5F8C"/>
    <w:rsid w:val="00EF6279"/>
    <w:rsid w:val="00EF6420"/>
    <w:rsid w:val="00EF6E51"/>
    <w:rsid w:val="00EF6F79"/>
    <w:rsid w:val="00EF7228"/>
    <w:rsid w:val="00EF731C"/>
    <w:rsid w:val="00EF7910"/>
    <w:rsid w:val="00F0032A"/>
    <w:rsid w:val="00F00947"/>
    <w:rsid w:val="00F0128E"/>
    <w:rsid w:val="00F01469"/>
    <w:rsid w:val="00F016AE"/>
    <w:rsid w:val="00F01A57"/>
    <w:rsid w:val="00F0290C"/>
    <w:rsid w:val="00F02FFB"/>
    <w:rsid w:val="00F03082"/>
    <w:rsid w:val="00F03BFF"/>
    <w:rsid w:val="00F03CCD"/>
    <w:rsid w:val="00F03F0A"/>
    <w:rsid w:val="00F03F0C"/>
    <w:rsid w:val="00F043A5"/>
    <w:rsid w:val="00F04ECA"/>
    <w:rsid w:val="00F0509E"/>
    <w:rsid w:val="00F06995"/>
    <w:rsid w:val="00F0743E"/>
    <w:rsid w:val="00F0764E"/>
    <w:rsid w:val="00F07922"/>
    <w:rsid w:val="00F10A78"/>
    <w:rsid w:val="00F10B0B"/>
    <w:rsid w:val="00F10CA7"/>
    <w:rsid w:val="00F118B8"/>
    <w:rsid w:val="00F12013"/>
    <w:rsid w:val="00F1291F"/>
    <w:rsid w:val="00F12936"/>
    <w:rsid w:val="00F12F87"/>
    <w:rsid w:val="00F1327E"/>
    <w:rsid w:val="00F13454"/>
    <w:rsid w:val="00F13FD6"/>
    <w:rsid w:val="00F143D2"/>
    <w:rsid w:val="00F144DA"/>
    <w:rsid w:val="00F14C0E"/>
    <w:rsid w:val="00F14C5D"/>
    <w:rsid w:val="00F153F0"/>
    <w:rsid w:val="00F15585"/>
    <w:rsid w:val="00F1589C"/>
    <w:rsid w:val="00F161ED"/>
    <w:rsid w:val="00F1634F"/>
    <w:rsid w:val="00F16478"/>
    <w:rsid w:val="00F170B8"/>
    <w:rsid w:val="00F171A1"/>
    <w:rsid w:val="00F17248"/>
    <w:rsid w:val="00F175A1"/>
    <w:rsid w:val="00F17D7E"/>
    <w:rsid w:val="00F203D8"/>
    <w:rsid w:val="00F20E68"/>
    <w:rsid w:val="00F21129"/>
    <w:rsid w:val="00F21276"/>
    <w:rsid w:val="00F219F0"/>
    <w:rsid w:val="00F2211F"/>
    <w:rsid w:val="00F22684"/>
    <w:rsid w:val="00F2279E"/>
    <w:rsid w:val="00F22A82"/>
    <w:rsid w:val="00F22DAD"/>
    <w:rsid w:val="00F23505"/>
    <w:rsid w:val="00F246F1"/>
    <w:rsid w:val="00F24A7E"/>
    <w:rsid w:val="00F25382"/>
    <w:rsid w:val="00F26525"/>
    <w:rsid w:val="00F26A0D"/>
    <w:rsid w:val="00F26C5A"/>
    <w:rsid w:val="00F26C86"/>
    <w:rsid w:val="00F270E2"/>
    <w:rsid w:val="00F27656"/>
    <w:rsid w:val="00F304B9"/>
    <w:rsid w:val="00F306B1"/>
    <w:rsid w:val="00F30C15"/>
    <w:rsid w:val="00F31078"/>
    <w:rsid w:val="00F31652"/>
    <w:rsid w:val="00F31E21"/>
    <w:rsid w:val="00F333FC"/>
    <w:rsid w:val="00F33500"/>
    <w:rsid w:val="00F337F0"/>
    <w:rsid w:val="00F343F5"/>
    <w:rsid w:val="00F34C57"/>
    <w:rsid w:val="00F34CF5"/>
    <w:rsid w:val="00F34F50"/>
    <w:rsid w:val="00F353C6"/>
    <w:rsid w:val="00F356CB"/>
    <w:rsid w:val="00F35844"/>
    <w:rsid w:val="00F35AB6"/>
    <w:rsid w:val="00F3607D"/>
    <w:rsid w:val="00F36DD4"/>
    <w:rsid w:val="00F373B3"/>
    <w:rsid w:val="00F40E92"/>
    <w:rsid w:val="00F41E22"/>
    <w:rsid w:val="00F4236C"/>
    <w:rsid w:val="00F42C64"/>
    <w:rsid w:val="00F42D09"/>
    <w:rsid w:val="00F43202"/>
    <w:rsid w:val="00F43229"/>
    <w:rsid w:val="00F43A7B"/>
    <w:rsid w:val="00F43D87"/>
    <w:rsid w:val="00F43F11"/>
    <w:rsid w:val="00F442BF"/>
    <w:rsid w:val="00F442F2"/>
    <w:rsid w:val="00F44875"/>
    <w:rsid w:val="00F44C7B"/>
    <w:rsid w:val="00F44E3D"/>
    <w:rsid w:val="00F45296"/>
    <w:rsid w:val="00F452DE"/>
    <w:rsid w:val="00F4576E"/>
    <w:rsid w:val="00F45A7D"/>
    <w:rsid w:val="00F45D90"/>
    <w:rsid w:val="00F46466"/>
    <w:rsid w:val="00F464BB"/>
    <w:rsid w:val="00F46549"/>
    <w:rsid w:val="00F46815"/>
    <w:rsid w:val="00F468D6"/>
    <w:rsid w:val="00F46AB4"/>
    <w:rsid w:val="00F46AB7"/>
    <w:rsid w:val="00F46C20"/>
    <w:rsid w:val="00F4720A"/>
    <w:rsid w:val="00F47561"/>
    <w:rsid w:val="00F47990"/>
    <w:rsid w:val="00F50306"/>
    <w:rsid w:val="00F50688"/>
    <w:rsid w:val="00F50880"/>
    <w:rsid w:val="00F51675"/>
    <w:rsid w:val="00F51897"/>
    <w:rsid w:val="00F519A4"/>
    <w:rsid w:val="00F5211E"/>
    <w:rsid w:val="00F52260"/>
    <w:rsid w:val="00F5237F"/>
    <w:rsid w:val="00F53339"/>
    <w:rsid w:val="00F536EF"/>
    <w:rsid w:val="00F53C93"/>
    <w:rsid w:val="00F53D19"/>
    <w:rsid w:val="00F54052"/>
    <w:rsid w:val="00F54480"/>
    <w:rsid w:val="00F54FF9"/>
    <w:rsid w:val="00F5522C"/>
    <w:rsid w:val="00F55372"/>
    <w:rsid w:val="00F55926"/>
    <w:rsid w:val="00F55BE2"/>
    <w:rsid w:val="00F562A6"/>
    <w:rsid w:val="00F57A14"/>
    <w:rsid w:val="00F60553"/>
    <w:rsid w:val="00F60BD6"/>
    <w:rsid w:val="00F619D7"/>
    <w:rsid w:val="00F61EA0"/>
    <w:rsid w:val="00F6233A"/>
    <w:rsid w:val="00F62825"/>
    <w:rsid w:val="00F62940"/>
    <w:rsid w:val="00F63F42"/>
    <w:rsid w:val="00F64002"/>
    <w:rsid w:val="00F641D0"/>
    <w:rsid w:val="00F64BDC"/>
    <w:rsid w:val="00F64C2A"/>
    <w:rsid w:val="00F64E59"/>
    <w:rsid w:val="00F65480"/>
    <w:rsid w:val="00F654CF"/>
    <w:rsid w:val="00F658F5"/>
    <w:rsid w:val="00F65DA5"/>
    <w:rsid w:val="00F65DC4"/>
    <w:rsid w:val="00F66091"/>
    <w:rsid w:val="00F66357"/>
    <w:rsid w:val="00F663FC"/>
    <w:rsid w:val="00F66911"/>
    <w:rsid w:val="00F66AA5"/>
    <w:rsid w:val="00F67A6A"/>
    <w:rsid w:val="00F702C0"/>
    <w:rsid w:val="00F7045A"/>
    <w:rsid w:val="00F70827"/>
    <w:rsid w:val="00F708C3"/>
    <w:rsid w:val="00F70A3E"/>
    <w:rsid w:val="00F70C34"/>
    <w:rsid w:val="00F70CD8"/>
    <w:rsid w:val="00F7175C"/>
    <w:rsid w:val="00F71C54"/>
    <w:rsid w:val="00F71FE9"/>
    <w:rsid w:val="00F72197"/>
    <w:rsid w:val="00F72365"/>
    <w:rsid w:val="00F72824"/>
    <w:rsid w:val="00F72A6B"/>
    <w:rsid w:val="00F72D02"/>
    <w:rsid w:val="00F730C0"/>
    <w:rsid w:val="00F73F19"/>
    <w:rsid w:val="00F7417A"/>
    <w:rsid w:val="00F742B7"/>
    <w:rsid w:val="00F75FB7"/>
    <w:rsid w:val="00F76364"/>
    <w:rsid w:val="00F779B4"/>
    <w:rsid w:val="00F77A4F"/>
    <w:rsid w:val="00F77A6A"/>
    <w:rsid w:val="00F77B74"/>
    <w:rsid w:val="00F800EA"/>
    <w:rsid w:val="00F8066F"/>
    <w:rsid w:val="00F8074D"/>
    <w:rsid w:val="00F80949"/>
    <w:rsid w:val="00F80F56"/>
    <w:rsid w:val="00F81411"/>
    <w:rsid w:val="00F814EF"/>
    <w:rsid w:val="00F81608"/>
    <w:rsid w:val="00F81E85"/>
    <w:rsid w:val="00F82251"/>
    <w:rsid w:val="00F822D3"/>
    <w:rsid w:val="00F82A5E"/>
    <w:rsid w:val="00F82F9E"/>
    <w:rsid w:val="00F8318A"/>
    <w:rsid w:val="00F8324C"/>
    <w:rsid w:val="00F832F9"/>
    <w:rsid w:val="00F83F22"/>
    <w:rsid w:val="00F84307"/>
    <w:rsid w:val="00F847F4"/>
    <w:rsid w:val="00F848BF"/>
    <w:rsid w:val="00F85040"/>
    <w:rsid w:val="00F85448"/>
    <w:rsid w:val="00F85678"/>
    <w:rsid w:val="00F857C9"/>
    <w:rsid w:val="00F85B4E"/>
    <w:rsid w:val="00F85B9F"/>
    <w:rsid w:val="00F85C67"/>
    <w:rsid w:val="00F85DBF"/>
    <w:rsid w:val="00F8653F"/>
    <w:rsid w:val="00F86FBE"/>
    <w:rsid w:val="00F873B1"/>
    <w:rsid w:val="00F87D39"/>
    <w:rsid w:val="00F87E2E"/>
    <w:rsid w:val="00F903CE"/>
    <w:rsid w:val="00F909DD"/>
    <w:rsid w:val="00F90B24"/>
    <w:rsid w:val="00F90CD2"/>
    <w:rsid w:val="00F917DA"/>
    <w:rsid w:val="00F9199C"/>
    <w:rsid w:val="00F920F1"/>
    <w:rsid w:val="00F925F6"/>
    <w:rsid w:val="00F937DA"/>
    <w:rsid w:val="00F9475E"/>
    <w:rsid w:val="00F94971"/>
    <w:rsid w:val="00F954DF"/>
    <w:rsid w:val="00F96407"/>
    <w:rsid w:val="00F96927"/>
    <w:rsid w:val="00F96DB6"/>
    <w:rsid w:val="00F9784C"/>
    <w:rsid w:val="00F9794F"/>
    <w:rsid w:val="00F97DED"/>
    <w:rsid w:val="00FA0298"/>
    <w:rsid w:val="00FA09F1"/>
    <w:rsid w:val="00FA10F2"/>
    <w:rsid w:val="00FA148F"/>
    <w:rsid w:val="00FA163A"/>
    <w:rsid w:val="00FA1C54"/>
    <w:rsid w:val="00FA1C57"/>
    <w:rsid w:val="00FA257C"/>
    <w:rsid w:val="00FA25A3"/>
    <w:rsid w:val="00FA2BCD"/>
    <w:rsid w:val="00FA30CE"/>
    <w:rsid w:val="00FA3445"/>
    <w:rsid w:val="00FA35D8"/>
    <w:rsid w:val="00FA3623"/>
    <w:rsid w:val="00FA43AB"/>
    <w:rsid w:val="00FA4A5E"/>
    <w:rsid w:val="00FA4E07"/>
    <w:rsid w:val="00FA50E6"/>
    <w:rsid w:val="00FA5DEE"/>
    <w:rsid w:val="00FA646D"/>
    <w:rsid w:val="00FA6623"/>
    <w:rsid w:val="00FA6664"/>
    <w:rsid w:val="00FA6B75"/>
    <w:rsid w:val="00FA6B84"/>
    <w:rsid w:val="00FA7565"/>
    <w:rsid w:val="00FA77AA"/>
    <w:rsid w:val="00FA7D24"/>
    <w:rsid w:val="00FA7E1C"/>
    <w:rsid w:val="00FB0DDA"/>
    <w:rsid w:val="00FB14F8"/>
    <w:rsid w:val="00FB234E"/>
    <w:rsid w:val="00FB2405"/>
    <w:rsid w:val="00FB2543"/>
    <w:rsid w:val="00FB265F"/>
    <w:rsid w:val="00FB292E"/>
    <w:rsid w:val="00FB2B61"/>
    <w:rsid w:val="00FB2C78"/>
    <w:rsid w:val="00FB2DC5"/>
    <w:rsid w:val="00FB3919"/>
    <w:rsid w:val="00FB3BB3"/>
    <w:rsid w:val="00FB413D"/>
    <w:rsid w:val="00FB4540"/>
    <w:rsid w:val="00FB45B3"/>
    <w:rsid w:val="00FB4739"/>
    <w:rsid w:val="00FB4F5D"/>
    <w:rsid w:val="00FB538D"/>
    <w:rsid w:val="00FB57E9"/>
    <w:rsid w:val="00FB5C23"/>
    <w:rsid w:val="00FB630F"/>
    <w:rsid w:val="00FB6372"/>
    <w:rsid w:val="00FB659A"/>
    <w:rsid w:val="00FB66A8"/>
    <w:rsid w:val="00FB6B2E"/>
    <w:rsid w:val="00FB71DE"/>
    <w:rsid w:val="00FB7202"/>
    <w:rsid w:val="00FB75AF"/>
    <w:rsid w:val="00FB77D8"/>
    <w:rsid w:val="00FC0509"/>
    <w:rsid w:val="00FC052F"/>
    <w:rsid w:val="00FC0D0C"/>
    <w:rsid w:val="00FC0E80"/>
    <w:rsid w:val="00FC0F9B"/>
    <w:rsid w:val="00FC121B"/>
    <w:rsid w:val="00FC12BC"/>
    <w:rsid w:val="00FC150E"/>
    <w:rsid w:val="00FC150F"/>
    <w:rsid w:val="00FC16BB"/>
    <w:rsid w:val="00FC22B3"/>
    <w:rsid w:val="00FC2EE1"/>
    <w:rsid w:val="00FC34BD"/>
    <w:rsid w:val="00FC3BB0"/>
    <w:rsid w:val="00FC4024"/>
    <w:rsid w:val="00FC4130"/>
    <w:rsid w:val="00FC46EE"/>
    <w:rsid w:val="00FC4A34"/>
    <w:rsid w:val="00FC55CC"/>
    <w:rsid w:val="00FC55EB"/>
    <w:rsid w:val="00FC5DD6"/>
    <w:rsid w:val="00FC5EDC"/>
    <w:rsid w:val="00FC6202"/>
    <w:rsid w:val="00FC639F"/>
    <w:rsid w:val="00FC6414"/>
    <w:rsid w:val="00FC6429"/>
    <w:rsid w:val="00FC65DD"/>
    <w:rsid w:val="00FC66DC"/>
    <w:rsid w:val="00FC7AC7"/>
    <w:rsid w:val="00FC7B05"/>
    <w:rsid w:val="00FC7E44"/>
    <w:rsid w:val="00FD0781"/>
    <w:rsid w:val="00FD07A1"/>
    <w:rsid w:val="00FD0CED"/>
    <w:rsid w:val="00FD0E4E"/>
    <w:rsid w:val="00FD10A7"/>
    <w:rsid w:val="00FD11F7"/>
    <w:rsid w:val="00FD17F5"/>
    <w:rsid w:val="00FD1B8A"/>
    <w:rsid w:val="00FD2550"/>
    <w:rsid w:val="00FD2F95"/>
    <w:rsid w:val="00FD3324"/>
    <w:rsid w:val="00FD3F2D"/>
    <w:rsid w:val="00FD45BA"/>
    <w:rsid w:val="00FD5395"/>
    <w:rsid w:val="00FD5513"/>
    <w:rsid w:val="00FD5544"/>
    <w:rsid w:val="00FD55A1"/>
    <w:rsid w:val="00FD59F0"/>
    <w:rsid w:val="00FD5A46"/>
    <w:rsid w:val="00FD5F8D"/>
    <w:rsid w:val="00FD6A23"/>
    <w:rsid w:val="00FD6AD4"/>
    <w:rsid w:val="00FD713A"/>
    <w:rsid w:val="00FD7ADB"/>
    <w:rsid w:val="00FD7BA8"/>
    <w:rsid w:val="00FD7C16"/>
    <w:rsid w:val="00FD7C67"/>
    <w:rsid w:val="00FD7C70"/>
    <w:rsid w:val="00FD7EB4"/>
    <w:rsid w:val="00FE08D4"/>
    <w:rsid w:val="00FE0912"/>
    <w:rsid w:val="00FE0D43"/>
    <w:rsid w:val="00FE109F"/>
    <w:rsid w:val="00FE14F5"/>
    <w:rsid w:val="00FE1869"/>
    <w:rsid w:val="00FE20D2"/>
    <w:rsid w:val="00FE25FB"/>
    <w:rsid w:val="00FE287B"/>
    <w:rsid w:val="00FE2BA6"/>
    <w:rsid w:val="00FE2F1C"/>
    <w:rsid w:val="00FE306B"/>
    <w:rsid w:val="00FE3CD3"/>
    <w:rsid w:val="00FE4090"/>
    <w:rsid w:val="00FE4AA5"/>
    <w:rsid w:val="00FE4F9C"/>
    <w:rsid w:val="00FE4FCA"/>
    <w:rsid w:val="00FE514D"/>
    <w:rsid w:val="00FE523A"/>
    <w:rsid w:val="00FE5819"/>
    <w:rsid w:val="00FE5BC5"/>
    <w:rsid w:val="00FE5D3D"/>
    <w:rsid w:val="00FE5F19"/>
    <w:rsid w:val="00FE66EC"/>
    <w:rsid w:val="00FE6940"/>
    <w:rsid w:val="00FE6D76"/>
    <w:rsid w:val="00FE6F12"/>
    <w:rsid w:val="00FE6F73"/>
    <w:rsid w:val="00FE6F7A"/>
    <w:rsid w:val="00FE72B1"/>
    <w:rsid w:val="00FE783F"/>
    <w:rsid w:val="00FE7F9C"/>
    <w:rsid w:val="00FF0565"/>
    <w:rsid w:val="00FF090A"/>
    <w:rsid w:val="00FF0B25"/>
    <w:rsid w:val="00FF1073"/>
    <w:rsid w:val="00FF13B3"/>
    <w:rsid w:val="00FF1643"/>
    <w:rsid w:val="00FF1A32"/>
    <w:rsid w:val="00FF29BF"/>
    <w:rsid w:val="00FF2AE7"/>
    <w:rsid w:val="00FF2E8D"/>
    <w:rsid w:val="00FF2F91"/>
    <w:rsid w:val="00FF2FFD"/>
    <w:rsid w:val="00FF3650"/>
    <w:rsid w:val="00FF3A76"/>
    <w:rsid w:val="00FF3CFF"/>
    <w:rsid w:val="00FF42EB"/>
    <w:rsid w:val="00FF4325"/>
    <w:rsid w:val="00FF46D2"/>
    <w:rsid w:val="00FF4D99"/>
    <w:rsid w:val="00FF50AB"/>
    <w:rsid w:val="00FF51FE"/>
    <w:rsid w:val="00FF52ED"/>
    <w:rsid w:val="00FF58F3"/>
    <w:rsid w:val="00FF5BCD"/>
    <w:rsid w:val="00FF5E5E"/>
    <w:rsid w:val="00FF5F33"/>
    <w:rsid w:val="00FF615D"/>
    <w:rsid w:val="00FF6C60"/>
    <w:rsid w:val="00FF6E52"/>
    <w:rsid w:val="00FF7830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docId w15:val="{F17EC39E-8CE2-457F-B257-5F73A07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4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B3BF3"/>
    <w:pPr>
      <w:numPr>
        <w:numId w:val="2"/>
      </w:num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CB3BF3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B3BF3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B3BF3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CB3BF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CB3BF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CB3BF3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9"/>
    <w:qFormat/>
    <w:rsid w:val="00CB3BF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CB3BF3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B3BF3"/>
    <w:rPr>
      <w:rFonts w:ascii="Cambria" w:hAnsi="Cambria"/>
      <w:smallCaps/>
      <w:color w:val="0F243E"/>
      <w:spacing w:val="20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B3BF3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B3BF3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CB3BF3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B3BF3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CB3BF3"/>
    <w:rPr>
      <w:rFonts w:ascii="Calibri" w:hAnsi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CB3BF3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CB3BF3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CB3BF3"/>
    <w:rPr>
      <w:rFonts w:ascii="Cambria" w:hAnsi="Cambria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rsid w:val="00CB3BF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CB3BF3"/>
    <w:rPr>
      <w:rFonts w:ascii="Tahoma" w:hAnsi="Tahoma" w:cs="Tahoma"/>
      <w:sz w:val="16"/>
      <w:szCs w:val="16"/>
      <w:lang w:val="es-ES" w:eastAsia="es-ES"/>
    </w:rPr>
  </w:style>
  <w:style w:type="table" w:styleId="Sombreadoclaro-nfasis3">
    <w:name w:val="Light Shading Accent 3"/>
    <w:basedOn w:val="Tablanormal"/>
    <w:uiPriority w:val="60"/>
    <w:rsid w:val="00CB3BF3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Encabezado">
    <w:name w:val="header"/>
    <w:basedOn w:val="Normal"/>
    <w:link w:val="EncabezadoCar"/>
    <w:uiPriority w:val="99"/>
    <w:rsid w:val="007F44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446A"/>
    <w:rPr>
      <w:rFonts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F44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446A"/>
    <w:rPr>
      <w:rFonts w:eastAsia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7912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912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locked/>
    <w:rsid w:val="00886CA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253C7B"/>
    <w:pPr>
      <w:spacing w:before="100" w:beforeAutospacing="1" w:after="100" w:afterAutospacing="1"/>
    </w:pPr>
    <w:rPr>
      <w:color w:val="0000FF"/>
      <w:lang w:val="pt-BR" w:eastAsia="pt-BR"/>
    </w:rPr>
  </w:style>
  <w:style w:type="table" w:styleId="Tablaconcuadrcula">
    <w:name w:val="Table Grid"/>
    <w:basedOn w:val="Tablanormal"/>
    <w:uiPriority w:val="59"/>
    <w:locked/>
    <w:rsid w:val="006C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D3E44"/>
    <w:rPr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507DF5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D72D21"/>
    <w:pPr>
      <w:ind w:left="720"/>
      <w:contextualSpacing/>
    </w:pPr>
  </w:style>
  <w:style w:type="table" w:customStyle="1" w:styleId="SombreamentoClaro-nfase31">
    <w:name w:val="Sombreamento Claro - Ênfase 31"/>
    <w:basedOn w:val="Tablanormal"/>
    <w:next w:val="Sombreadoclaro-nfasis3"/>
    <w:uiPriority w:val="60"/>
    <w:rsid w:val="008E56C6"/>
    <w:rPr>
      <w:rFonts w:ascii="Calibri" w:eastAsia="Calibri" w:hAnsi="Calibri"/>
      <w:color w:val="76923C"/>
      <w:lang w:val="es-CL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mentoClaro-nfase32">
    <w:name w:val="Sombreamento Claro - Ênfase 32"/>
    <w:basedOn w:val="Tablanormal"/>
    <w:next w:val="Sombreadoclaro-nfasis3"/>
    <w:uiPriority w:val="60"/>
    <w:rsid w:val="007D0B47"/>
    <w:rPr>
      <w:rFonts w:ascii="Calibri" w:eastAsia="Calibri" w:hAnsi="Calibri"/>
      <w:color w:val="76923C"/>
      <w:lang w:val="es-CL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mentoClaro-nfase33">
    <w:name w:val="Sombreamento Claro - Ênfase 33"/>
    <w:basedOn w:val="Tablanormal"/>
    <w:next w:val="Sombreadoclaro-nfasis3"/>
    <w:uiPriority w:val="60"/>
    <w:rsid w:val="007D0B47"/>
    <w:rPr>
      <w:rFonts w:ascii="Calibri" w:eastAsia="Calibri" w:hAnsi="Calibri"/>
      <w:color w:val="76923C"/>
      <w:lang w:val="es-CL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17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526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91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861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1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2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2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5576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201047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0315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104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50069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5310268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3096815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01693101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7403592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iceweb.mdi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iceweb.mdi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liceweb.mdi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iceweb.mdic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9003-E929-4976-8CA0-D0079D96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3153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COMERCIO EXTERIOR</vt:lpstr>
    </vt:vector>
  </TitlesOfParts>
  <Company>Sony Electronics, Inc.</Company>
  <LinksUpToDate>false</LinksUpToDate>
  <CharactersWithSpaces>20459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COMERCIO EXTERIOR</dc:title>
  <dc:creator>Ximena Fliman</dc:creator>
  <cp:lastModifiedBy>KATHERINNE MARCELA PEREZ</cp:lastModifiedBy>
  <cp:revision>6</cp:revision>
  <cp:lastPrinted>2015-06-10T15:46:00Z</cp:lastPrinted>
  <dcterms:created xsi:type="dcterms:W3CDTF">2016-03-10T21:37:00Z</dcterms:created>
  <dcterms:modified xsi:type="dcterms:W3CDTF">2016-07-11T14:40:00Z</dcterms:modified>
</cp:coreProperties>
</file>