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56" w:rsidRDefault="00D87ED9" w:rsidP="00CB3BF3">
      <w:pPr>
        <w:rPr>
          <w:rFonts w:ascii="Calibri" w:hAnsi="Calibri"/>
          <w:color w:val="808080"/>
          <w:sz w:val="22"/>
          <w:szCs w:val="22"/>
        </w:rPr>
      </w:pPr>
      <w:r>
        <w:rPr>
          <w:noProof/>
          <w:lang w:val="es-CL" w:eastAsia="es-CL"/>
        </w:rPr>
        <mc:AlternateContent>
          <mc:Choice Requires="wps">
            <w:drawing>
              <wp:anchor distT="0" distB="0" distL="114300" distR="114300" simplePos="0" relativeHeight="251656704" behindDoc="0" locked="0" layoutInCell="1" allowOverlap="1">
                <wp:simplePos x="0" y="0"/>
                <wp:positionH relativeFrom="column">
                  <wp:posOffset>-1082040</wp:posOffset>
                </wp:positionH>
                <wp:positionV relativeFrom="paragraph">
                  <wp:posOffset>1905</wp:posOffset>
                </wp:positionV>
                <wp:extent cx="7038975" cy="960755"/>
                <wp:effectExtent l="3810" t="1905"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960755"/>
                        </a:xfrm>
                        <a:prstGeom prst="rect">
                          <a:avLst/>
                        </a:prstGeom>
                        <a:solidFill>
                          <a:srgbClr val="B5BF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BB53C3" id="Rectangle 5" o:spid="_x0000_s1026" style="position:absolute;margin-left:-85.2pt;margin-top:.15pt;width:554.25pt;height:7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" fillcolor="#b5bf15" stroked="f"/>
            </w:pict>
          </mc:Fallback>
        </mc:AlternateContent>
      </w:r>
    </w:p>
    <w:p w:rsidR="00695856" w:rsidRDefault="00D87ED9" w:rsidP="00CB3BF3">
      <w:pPr>
        <w:rPr>
          <w:rFonts w:ascii="Calibri" w:hAnsi="Calibri"/>
          <w:color w:val="808080"/>
          <w:sz w:val="22"/>
          <w:szCs w:val="22"/>
        </w:rPr>
      </w:pPr>
      <w:r>
        <w:rPr>
          <w:noProof/>
          <w:lang w:val="es-CL" w:eastAsia="es-CL"/>
        </w:rPr>
        <mc:AlternateContent>
          <mc:Choice Requires="wps">
            <w:drawing>
              <wp:anchor distT="0" distB="0" distL="114300" distR="114300" simplePos="0" relativeHeight="251658752" behindDoc="0" locked="0" layoutInCell="1" allowOverlap="1">
                <wp:simplePos x="0" y="0"/>
                <wp:positionH relativeFrom="column">
                  <wp:posOffset>-520700</wp:posOffset>
                </wp:positionH>
                <wp:positionV relativeFrom="paragraph">
                  <wp:posOffset>-1905</wp:posOffset>
                </wp:positionV>
                <wp:extent cx="6246495" cy="711835"/>
                <wp:effectExtent l="317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F06" w:rsidRDefault="00055F06" w:rsidP="00791289">
                            <w:pPr>
                              <w:spacing w:line="100" w:lineRule="atLeast"/>
                              <w:jc w:val="center"/>
                              <w:rPr>
                                <w:rFonts w:ascii="Calibri" w:hAnsi="Calibri"/>
                                <w:color w:val="FFFFFF"/>
                                <w:sz w:val="40"/>
                                <w:szCs w:val="40"/>
                              </w:rPr>
                            </w:pPr>
                            <w:r w:rsidRPr="00616107">
                              <w:rPr>
                                <w:rFonts w:ascii="Calibri" w:hAnsi="Calibri"/>
                                <w:color w:val="FFFFFF"/>
                                <w:sz w:val="40"/>
                                <w:szCs w:val="40"/>
                              </w:rPr>
                              <w:t xml:space="preserve">CÓMO HACER NEGOCIOS CON </w:t>
                            </w:r>
                            <w:r>
                              <w:rPr>
                                <w:rFonts w:ascii="Calibri" w:hAnsi="Calibri"/>
                                <w:color w:val="FFFFFF"/>
                                <w:sz w:val="40"/>
                                <w:szCs w:val="40"/>
                              </w:rPr>
                              <w:t xml:space="preserve">BRASIL </w:t>
                            </w:r>
                          </w:p>
                          <w:p w:rsidR="00055F06" w:rsidRPr="00616107" w:rsidRDefault="00055F06" w:rsidP="00791289">
                            <w:pPr>
                              <w:spacing w:line="100" w:lineRule="atLeast"/>
                              <w:jc w:val="center"/>
                              <w:rPr>
                                <w:rFonts w:ascii="Calibri" w:hAnsi="Calibri" w:cs="Arial"/>
                                <w:color w:val="FFFFFF"/>
                                <w:sz w:val="40"/>
                                <w:szCs w:val="40"/>
                              </w:rPr>
                            </w:pPr>
                            <w:r>
                              <w:rPr>
                                <w:rFonts w:ascii="Calibri" w:hAnsi="Calibri"/>
                                <w:color w:val="FFFFFF"/>
                                <w:sz w:val="40"/>
                                <w:szCs w:val="40"/>
                              </w:rPr>
                              <w:t>2016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pt;margin-top:-.15pt;width:491.85pt;height:5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1t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" filled="f" stroked="f">
                <v:textbox style="mso-fit-shape-to-text:t">
                  <w:txbxContent>
                    <w:p w:rsidR="00055F06" w:rsidRDefault="00055F06" w:rsidP="00791289">
                      <w:pPr>
                        <w:spacing w:line="100" w:lineRule="atLeast"/>
                        <w:jc w:val="center"/>
                        <w:rPr>
                          <w:rFonts w:ascii="Calibri" w:hAnsi="Calibri"/>
                          <w:color w:val="FFFFFF"/>
                          <w:sz w:val="40"/>
                          <w:szCs w:val="40"/>
                        </w:rPr>
                      </w:pPr>
                      <w:r w:rsidRPr="00616107">
                        <w:rPr>
                          <w:rFonts w:ascii="Calibri" w:hAnsi="Calibri"/>
                          <w:color w:val="FFFFFF"/>
                          <w:sz w:val="40"/>
                          <w:szCs w:val="40"/>
                        </w:rPr>
                        <w:t xml:space="preserve">CÓMO HACER NEGOCIOS CON </w:t>
                      </w:r>
                      <w:r>
                        <w:rPr>
                          <w:rFonts w:ascii="Calibri" w:hAnsi="Calibri"/>
                          <w:color w:val="FFFFFF"/>
                          <w:sz w:val="40"/>
                          <w:szCs w:val="40"/>
                        </w:rPr>
                        <w:t xml:space="preserve">BRASIL </w:t>
                      </w:r>
                    </w:p>
                    <w:p w:rsidR="00055F06" w:rsidRPr="00616107" w:rsidRDefault="00055F06" w:rsidP="00791289">
                      <w:pPr>
                        <w:spacing w:line="100" w:lineRule="atLeast"/>
                        <w:jc w:val="center"/>
                        <w:rPr>
                          <w:rFonts w:ascii="Calibri" w:hAnsi="Calibri" w:cs="Arial"/>
                          <w:color w:val="FFFFFF"/>
                          <w:sz w:val="40"/>
                          <w:szCs w:val="40"/>
                        </w:rPr>
                      </w:pPr>
                      <w:r>
                        <w:rPr>
                          <w:rFonts w:ascii="Calibri" w:hAnsi="Calibri"/>
                          <w:color w:val="FFFFFF"/>
                          <w:sz w:val="40"/>
                          <w:szCs w:val="40"/>
                        </w:rPr>
                        <w:t>2016</w:t>
                      </w:r>
                    </w:p>
                  </w:txbxContent>
                </v:textbox>
              </v:shape>
            </w:pict>
          </mc:Fallback>
        </mc:AlternateContent>
      </w:r>
    </w:p>
    <w:p w:rsidR="00695856" w:rsidRDefault="00D87ED9" w:rsidP="00CB3BF3">
      <w:pPr>
        <w:rPr>
          <w:rFonts w:ascii="Calibri" w:hAnsi="Calibri"/>
          <w:color w:val="808080"/>
          <w:sz w:val="22"/>
          <w:szCs w:val="22"/>
        </w:rPr>
      </w:pPr>
      <w:r>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-289560</wp:posOffset>
                </wp:positionH>
                <wp:positionV relativeFrom="paragraph">
                  <wp:posOffset>5715</wp:posOffset>
                </wp:positionV>
                <wp:extent cx="6246495" cy="6159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F06" w:rsidRPr="00B17A5C" w:rsidRDefault="00055F06" w:rsidP="00791289">
                            <w:pPr>
                              <w:jc w:val="center"/>
                              <w:rPr>
                                <w:rFonts w:ascii="Arial Narrow" w:hAnsi="Arial Narrow"/>
                                <w:color w:val="FFFFFF"/>
                                <w:sz w:val="72"/>
                                <w:lang w:val="es-CL"/>
                              </w:rPr>
                            </w:pPr>
                            <w:r>
                              <w:rPr>
                                <w:rFonts w:ascii="Arial Narrow" w:hAnsi="Arial Narrow"/>
                                <w:color w:val="FFFFFF"/>
                                <w:sz w:val="72"/>
                                <w:lang w:val="es-CL"/>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2.8pt;margin-top:.45pt;width:491.85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E1uAIAAMA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" filled="f" stroked="f">
                <v:textbox style="mso-fit-shape-to-text:t">
                  <w:txbxContent>
                    <w:p w:rsidR="00055F06" w:rsidRPr="00B17A5C" w:rsidRDefault="00055F06" w:rsidP="00791289">
                      <w:pPr>
                        <w:jc w:val="center"/>
                        <w:rPr>
                          <w:rFonts w:ascii="Arial Narrow" w:hAnsi="Arial Narrow"/>
                          <w:color w:val="FFFFFF"/>
                          <w:sz w:val="72"/>
                          <w:lang w:val="es-CL"/>
                        </w:rPr>
                      </w:pPr>
                      <w:r>
                        <w:rPr>
                          <w:rFonts w:ascii="Arial Narrow" w:hAnsi="Arial Narrow"/>
                          <w:color w:val="FFFFFF"/>
                          <w:sz w:val="72"/>
                          <w:lang w:val="es-CL"/>
                        </w:rPr>
                        <w:t xml:space="preserve"> </w:t>
                      </w:r>
                    </w:p>
                  </w:txbxContent>
                </v:textbox>
              </v:shape>
            </w:pict>
          </mc:Fallback>
        </mc:AlternateContent>
      </w:r>
    </w:p>
    <w:p w:rsidR="00695856" w:rsidRDefault="00695856" w:rsidP="00CB3BF3">
      <w:pPr>
        <w:rPr>
          <w:rFonts w:ascii="Calibri" w:hAnsi="Calibri"/>
          <w:color w:val="808080"/>
          <w:sz w:val="22"/>
          <w:szCs w:val="22"/>
        </w:rPr>
      </w:pPr>
    </w:p>
    <w:p w:rsidR="00695856" w:rsidRPr="00634198" w:rsidRDefault="00695856" w:rsidP="00CB3BF3">
      <w:pPr>
        <w:rPr>
          <w:rFonts w:ascii="Calibri" w:hAnsi="Calibri"/>
          <w:color w:val="808080"/>
          <w:sz w:val="22"/>
          <w:szCs w:val="22"/>
        </w:rPr>
      </w:pPr>
    </w:p>
    <w:p w:rsidR="00695856" w:rsidRPr="00CB3BF3" w:rsidRDefault="00695856" w:rsidP="00CB3BF3">
      <w:pPr>
        <w:pStyle w:val="Ttulo1"/>
        <w:numPr>
          <w:ilvl w:val="0"/>
          <w:numId w:val="5"/>
        </w:numPr>
        <w:ind w:left="0"/>
        <w:rPr>
          <w:rFonts w:ascii="Arial Narrow" w:hAnsi="Arial Narrow"/>
          <w:color w:val="B5BF15"/>
          <w:sz w:val="36"/>
          <w:lang w:val="es-CL"/>
        </w:rPr>
      </w:pPr>
      <w:r>
        <w:rPr>
          <w:rFonts w:ascii="Arial Narrow" w:hAnsi="Arial Narrow"/>
          <w:color w:val="B5BF15"/>
          <w:sz w:val="36"/>
          <w:lang w:val="es-CL"/>
        </w:rPr>
        <w:t xml:space="preserve">RELACIONES BILATERALES CON CHILE </w:t>
      </w:r>
    </w:p>
    <w:p w:rsidR="00695856" w:rsidRPr="007F446A" w:rsidRDefault="00695856" w:rsidP="007F446A">
      <w:pPr>
        <w:spacing w:after="160" w:line="288" w:lineRule="auto"/>
        <w:jc w:val="both"/>
        <w:rPr>
          <w:rFonts w:ascii="Calibri" w:hAnsi="Calibri"/>
          <w:sz w:val="20"/>
          <w:szCs w:val="20"/>
          <w:lang w:val="es-CL" w:eastAsia="en-US"/>
        </w:rPr>
      </w:pPr>
    </w:p>
    <w:p w:rsidR="00695856" w:rsidRPr="00197B45" w:rsidRDefault="00695856" w:rsidP="007F446A">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197B45">
        <w:rPr>
          <w:rFonts w:ascii="Calibri" w:hAnsi="Calibri"/>
          <w:b w:val="0"/>
          <w:bCs w:val="0"/>
          <w:i w:val="0"/>
          <w:iCs w:val="0"/>
          <w:smallCaps/>
          <w:spacing w:val="20"/>
          <w:sz w:val="24"/>
          <w:szCs w:val="24"/>
          <w:lang w:val="es-CL" w:eastAsia="en-US"/>
        </w:rPr>
        <w:t>Acuerdos y/o tratados vigentes – breve análisis</w:t>
      </w:r>
    </w:p>
    <w:p w:rsidR="00695856" w:rsidRDefault="00695856" w:rsidP="000D7F51">
      <w:pPr>
        <w:jc w:val="both"/>
        <w:rPr>
          <w:rFonts w:ascii="Calibri" w:hAnsi="Calibri" w:cs="Arial"/>
          <w:lang w:val="es-CL"/>
        </w:rPr>
      </w:pPr>
    </w:p>
    <w:p w:rsidR="00695856" w:rsidRPr="000D7F51" w:rsidRDefault="00695856" w:rsidP="000D7F51">
      <w:pPr>
        <w:jc w:val="both"/>
        <w:rPr>
          <w:rFonts w:ascii="Calibri" w:hAnsi="Calibri" w:cs="Arial"/>
          <w:sz w:val="22"/>
          <w:szCs w:val="22"/>
          <w:lang w:val="es-CL"/>
        </w:rPr>
      </w:pPr>
      <w:r w:rsidRPr="000D7F51">
        <w:rPr>
          <w:rFonts w:ascii="Calibri" w:hAnsi="Calibri" w:cs="Arial"/>
          <w:sz w:val="22"/>
          <w:szCs w:val="22"/>
          <w:lang w:val="es-CL"/>
        </w:rPr>
        <w:t>El Acuerdo de Complementación Económica No. 35 – MERCOSUR – C</w:t>
      </w:r>
      <w:r w:rsidR="00704ABC">
        <w:rPr>
          <w:rFonts w:ascii="Calibri" w:hAnsi="Calibri" w:cs="Arial"/>
          <w:sz w:val="22"/>
          <w:szCs w:val="22"/>
          <w:lang w:val="es-CL"/>
        </w:rPr>
        <w:t>hile – firmado en junio de 1996 y</w:t>
      </w:r>
      <w:r w:rsidRPr="000D7F51">
        <w:rPr>
          <w:rFonts w:ascii="Calibri" w:hAnsi="Calibri" w:cs="Arial"/>
          <w:sz w:val="22"/>
          <w:szCs w:val="22"/>
          <w:lang w:val="es-CL"/>
        </w:rPr>
        <w:t xml:space="preserve"> cuya vigencia se inició</w:t>
      </w:r>
      <w:r w:rsidR="00055F06">
        <w:rPr>
          <w:rFonts w:ascii="Calibri" w:hAnsi="Calibri" w:cs="Arial"/>
          <w:sz w:val="22"/>
          <w:szCs w:val="22"/>
          <w:lang w:val="es-CL"/>
        </w:rPr>
        <w:t xml:space="preserve"> en octubre del mismo año, tuvo</w:t>
      </w:r>
      <w:r w:rsidRPr="000D7F51">
        <w:rPr>
          <w:rFonts w:ascii="Calibri" w:hAnsi="Calibri" w:cs="Arial"/>
          <w:sz w:val="22"/>
          <w:szCs w:val="22"/>
          <w:lang w:val="es-CL"/>
        </w:rPr>
        <w:t xml:space="preserve"> como objetivo principal</w:t>
      </w:r>
      <w:r w:rsidR="00704ABC">
        <w:rPr>
          <w:rFonts w:ascii="Calibri" w:hAnsi="Calibri" w:cs="Arial"/>
          <w:sz w:val="22"/>
          <w:szCs w:val="22"/>
          <w:lang w:val="es-CL"/>
        </w:rPr>
        <w:t>,</w:t>
      </w:r>
      <w:r w:rsidRPr="000D7F51">
        <w:rPr>
          <w:rFonts w:ascii="Calibri" w:hAnsi="Calibri" w:cs="Arial"/>
          <w:sz w:val="22"/>
          <w:szCs w:val="22"/>
          <w:lang w:val="es-CL"/>
        </w:rPr>
        <w:t xml:space="preserve"> establecer un área de libre comercio entre las partes contratantes, mediante la expansión y diversificación del intercambio comercial y la eliminación de las restricciones arancelarias y no aranc</w:t>
      </w:r>
      <w:r w:rsidR="00055F06">
        <w:rPr>
          <w:rFonts w:ascii="Calibri" w:hAnsi="Calibri" w:cs="Arial"/>
          <w:sz w:val="22"/>
          <w:szCs w:val="22"/>
          <w:lang w:val="es-CL"/>
        </w:rPr>
        <w:t>elarias que afectan el comercio. A</w:t>
      </w:r>
      <w:r w:rsidRPr="000D7F51">
        <w:rPr>
          <w:rFonts w:ascii="Calibri" w:hAnsi="Calibri" w:cs="Arial"/>
          <w:sz w:val="22"/>
          <w:szCs w:val="22"/>
          <w:lang w:val="es-CL"/>
        </w:rPr>
        <w:t>demás, crear un espacio económico ampliado, que facilite la circulación de bienes y servicios y la plena utilización de los factores productivos, estableciendo una estructura jurídica e institucional de cooperación económica y física</w:t>
      </w:r>
      <w:r w:rsidR="00F31889">
        <w:rPr>
          <w:rFonts w:ascii="Calibri" w:hAnsi="Calibri" w:cs="Arial"/>
          <w:sz w:val="22"/>
          <w:szCs w:val="22"/>
          <w:lang w:val="es-CL"/>
        </w:rPr>
        <w:t xml:space="preserve">, así como </w:t>
      </w:r>
      <w:r w:rsidRPr="000D7F51">
        <w:rPr>
          <w:rFonts w:ascii="Calibri" w:hAnsi="Calibri" w:cs="Arial"/>
          <w:sz w:val="22"/>
          <w:szCs w:val="22"/>
          <w:lang w:val="es-CL"/>
        </w:rPr>
        <w:t>también, promover la complementación y cooperación energética, científica y tecnológica, entre</w:t>
      </w:r>
      <w:r w:rsidR="00704ABC">
        <w:rPr>
          <w:rFonts w:ascii="Calibri" w:hAnsi="Calibri" w:cs="Arial"/>
          <w:sz w:val="22"/>
          <w:szCs w:val="22"/>
          <w:lang w:val="es-CL"/>
        </w:rPr>
        <w:t xml:space="preserve"> otro</w:t>
      </w:r>
      <w:r w:rsidRPr="000D7F51">
        <w:rPr>
          <w:rFonts w:ascii="Calibri" w:hAnsi="Calibri" w:cs="Arial"/>
          <w:sz w:val="22"/>
          <w:szCs w:val="22"/>
          <w:lang w:val="es-CL"/>
        </w:rPr>
        <w:t>s</w:t>
      </w:r>
      <w:r w:rsidR="00F31889">
        <w:rPr>
          <w:rFonts w:ascii="Calibri" w:hAnsi="Calibri" w:cs="Arial"/>
          <w:sz w:val="22"/>
          <w:szCs w:val="22"/>
          <w:lang w:val="es-CL"/>
        </w:rPr>
        <w:t xml:space="preserve"> </w:t>
      </w:r>
      <w:r w:rsidR="00704ABC">
        <w:rPr>
          <w:rFonts w:ascii="Calibri" w:hAnsi="Calibri" w:cs="Arial"/>
          <w:sz w:val="22"/>
          <w:szCs w:val="22"/>
          <w:lang w:val="es-CL"/>
        </w:rPr>
        <w:t>alcances</w:t>
      </w:r>
      <w:r w:rsidRPr="000D7F51">
        <w:rPr>
          <w:rFonts w:ascii="Calibri" w:hAnsi="Calibri" w:cs="Arial"/>
          <w:sz w:val="22"/>
          <w:szCs w:val="22"/>
          <w:lang w:val="es-CL"/>
        </w:rPr>
        <w:t>.</w:t>
      </w:r>
    </w:p>
    <w:p w:rsidR="00695856" w:rsidRPr="000D7F51" w:rsidRDefault="00695856" w:rsidP="000D7F51">
      <w:pPr>
        <w:jc w:val="both"/>
        <w:rPr>
          <w:rFonts w:ascii="Calibri" w:hAnsi="Calibri" w:cs="Arial"/>
          <w:sz w:val="22"/>
          <w:szCs w:val="22"/>
          <w:lang w:val="es-CL"/>
        </w:rPr>
      </w:pPr>
    </w:p>
    <w:p w:rsidR="00695856" w:rsidRPr="000D7F51" w:rsidRDefault="00695856" w:rsidP="000D7F51">
      <w:pPr>
        <w:jc w:val="both"/>
        <w:rPr>
          <w:rFonts w:ascii="Calibri" w:hAnsi="Calibri" w:cs="Arial"/>
          <w:sz w:val="22"/>
          <w:szCs w:val="22"/>
          <w:lang w:val="es-CL"/>
        </w:rPr>
      </w:pPr>
      <w:r w:rsidRPr="000D7F51">
        <w:rPr>
          <w:rFonts w:ascii="Calibri" w:hAnsi="Calibri" w:cs="Arial"/>
          <w:sz w:val="22"/>
          <w:szCs w:val="22"/>
          <w:lang w:val="es-CL"/>
        </w:rPr>
        <w:t xml:space="preserve">La formación de una zona de libre comercio fue prevista en el ACE-35 mediante un Programa de Liberación Comercial aplicado a los productos originarios de los territorios de las partes contratantes. Este programa consiste en </w:t>
      </w:r>
      <w:r w:rsidR="001506A1" w:rsidRPr="000D7F51">
        <w:rPr>
          <w:rFonts w:ascii="Calibri" w:hAnsi="Calibri" w:cs="Arial"/>
          <w:sz w:val="22"/>
          <w:szCs w:val="22"/>
          <w:lang w:val="es-CL"/>
        </w:rPr>
        <w:t>desgravaciones</w:t>
      </w:r>
      <w:r w:rsidRPr="000D7F51">
        <w:rPr>
          <w:rFonts w:ascii="Calibri" w:hAnsi="Calibri" w:cs="Arial"/>
          <w:sz w:val="22"/>
          <w:szCs w:val="22"/>
          <w:lang w:val="es-CL"/>
        </w:rPr>
        <w:t xml:space="preserve"> progresivas y automáticas que inciden sobre los gravámenes vigentes para terceros países. </w:t>
      </w:r>
    </w:p>
    <w:p w:rsidR="00695856" w:rsidRPr="000D7F51" w:rsidRDefault="00695856" w:rsidP="000D7F51">
      <w:pPr>
        <w:jc w:val="both"/>
        <w:rPr>
          <w:rFonts w:ascii="Calibri" w:hAnsi="Calibri" w:cs="Arial"/>
          <w:sz w:val="22"/>
          <w:szCs w:val="22"/>
          <w:lang w:val="es-CL"/>
        </w:rPr>
      </w:pPr>
    </w:p>
    <w:p w:rsidR="00695856" w:rsidRPr="000D7F51" w:rsidRDefault="00695856" w:rsidP="000D7F51">
      <w:pPr>
        <w:jc w:val="both"/>
        <w:rPr>
          <w:rFonts w:ascii="Calibri" w:hAnsi="Calibri" w:cs="Arial"/>
          <w:sz w:val="22"/>
          <w:szCs w:val="22"/>
          <w:lang w:val="es-CL"/>
        </w:rPr>
      </w:pPr>
      <w:r w:rsidRPr="000D7F51">
        <w:rPr>
          <w:rFonts w:ascii="Calibri" w:hAnsi="Calibri" w:cs="Arial"/>
          <w:sz w:val="22"/>
          <w:szCs w:val="22"/>
          <w:lang w:val="es-CL"/>
        </w:rPr>
        <w:t>En</w:t>
      </w:r>
      <w:r w:rsidR="00F31889">
        <w:rPr>
          <w:rFonts w:ascii="Calibri" w:hAnsi="Calibri" w:cs="Arial"/>
          <w:sz w:val="22"/>
          <w:szCs w:val="22"/>
          <w:lang w:val="es-CL"/>
        </w:rPr>
        <w:t xml:space="preserve"> el </w:t>
      </w:r>
      <w:r w:rsidR="00F31889" w:rsidRPr="00F31889">
        <w:rPr>
          <w:rFonts w:asciiTheme="minorHAnsi" w:hAnsiTheme="minorHAnsi" w:cstheme="minorHAnsi"/>
          <w:sz w:val="22"/>
          <w:szCs w:val="22"/>
          <w:lang w:val="es-CL"/>
        </w:rPr>
        <w:t>año</w:t>
      </w:r>
      <w:r w:rsidRPr="00F31889">
        <w:rPr>
          <w:rFonts w:asciiTheme="minorHAnsi" w:hAnsiTheme="minorHAnsi" w:cstheme="minorHAnsi"/>
          <w:sz w:val="22"/>
          <w:szCs w:val="22"/>
          <w:lang w:val="es-CL"/>
        </w:rPr>
        <w:t xml:space="preserve"> </w:t>
      </w:r>
      <w:r w:rsidRPr="000D7F51">
        <w:rPr>
          <w:rFonts w:ascii="Calibri" w:hAnsi="Calibri" w:cs="Arial"/>
          <w:sz w:val="22"/>
          <w:szCs w:val="22"/>
          <w:lang w:val="es-CL"/>
        </w:rPr>
        <w:t xml:space="preserve">2002, </w:t>
      </w:r>
      <w:r w:rsidR="005E7CAC">
        <w:rPr>
          <w:rFonts w:ascii="Calibri" w:hAnsi="Calibri" w:cs="Arial"/>
          <w:sz w:val="22"/>
          <w:szCs w:val="22"/>
          <w:lang w:val="es-CL"/>
        </w:rPr>
        <w:t>concluyeron las</w:t>
      </w:r>
      <w:r w:rsidRPr="000D7F51">
        <w:rPr>
          <w:rFonts w:ascii="Calibri" w:hAnsi="Calibri" w:cs="Arial"/>
          <w:sz w:val="22"/>
          <w:szCs w:val="22"/>
          <w:lang w:val="es-CL"/>
        </w:rPr>
        <w:t xml:space="preserve"> negociaciones para </w:t>
      </w:r>
      <w:r w:rsidR="001506A1">
        <w:rPr>
          <w:rFonts w:ascii="Calibri" w:hAnsi="Calibri" w:cs="Arial"/>
          <w:sz w:val="22"/>
          <w:szCs w:val="22"/>
          <w:lang w:val="es-CL"/>
        </w:rPr>
        <w:t xml:space="preserve">la </w:t>
      </w:r>
      <w:r w:rsidRPr="000D7F51">
        <w:rPr>
          <w:rFonts w:ascii="Calibri" w:hAnsi="Calibri" w:cs="Arial"/>
          <w:sz w:val="22"/>
          <w:szCs w:val="22"/>
          <w:lang w:val="es-CL"/>
        </w:rPr>
        <w:t xml:space="preserve">profundización del ACE-35. </w:t>
      </w:r>
      <w:r w:rsidR="005E7CAC">
        <w:rPr>
          <w:rFonts w:ascii="Calibri" w:hAnsi="Calibri" w:cs="Arial"/>
          <w:sz w:val="22"/>
          <w:szCs w:val="22"/>
          <w:lang w:val="es-CL"/>
        </w:rPr>
        <w:t>Se acrecentaron</w:t>
      </w:r>
      <w:r w:rsidR="00B50C4D">
        <w:rPr>
          <w:rFonts w:ascii="Calibri" w:hAnsi="Calibri" w:cs="Arial"/>
          <w:sz w:val="22"/>
          <w:szCs w:val="22"/>
          <w:lang w:val="es-CL"/>
        </w:rPr>
        <w:t xml:space="preserve"> </w:t>
      </w:r>
      <w:r w:rsidRPr="000D7F51">
        <w:rPr>
          <w:rFonts w:ascii="Calibri" w:hAnsi="Calibri" w:cs="Arial"/>
          <w:sz w:val="22"/>
          <w:szCs w:val="22"/>
          <w:lang w:val="es-CL"/>
        </w:rPr>
        <w:t xml:space="preserve">las preferencias arancelarias de diversos productos, incluso con protocolos especiales para productos del sector automotriz y de insumos químicos y petroquímicos. </w:t>
      </w:r>
    </w:p>
    <w:p w:rsidR="00695856" w:rsidRPr="000D7F51" w:rsidRDefault="00695856" w:rsidP="000D7F51">
      <w:pPr>
        <w:jc w:val="both"/>
        <w:rPr>
          <w:rFonts w:ascii="Calibri" w:hAnsi="Calibri" w:cs="Arial"/>
          <w:sz w:val="22"/>
          <w:szCs w:val="22"/>
          <w:lang w:val="es-CL"/>
        </w:rPr>
      </w:pPr>
    </w:p>
    <w:p w:rsidR="00695856" w:rsidRDefault="00DB1FE0" w:rsidP="000D7F51">
      <w:pPr>
        <w:jc w:val="both"/>
        <w:rPr>
          <w:rFonts w:ascii="Calibri" w:hAnsi="Calibri" w:cs="Arial"/>
          <w:sz w:val="22"/>
          <w:szCs w:val="22"/>
          <w:lang w:val="es-CL"/>
        </w:rPr>
      </w:pPr>
      <w:r>
        <w:rPr>
          <w:rFonts w:ascii="Calibri" w:hAnsi="Calibri" w:cs="Arial"/>
          <w:sz w:val="22"/>
          <w:szCs w:val="22"/>
          <w:lang w:val="es-CL"/>
        </w:rPr>
        <w:t>En</w:t>
      </w:r>
      <w:r w:rsidR="005F22B7">
        <w:rPr>
          <w:rFonts w:ascii="Calibri" w:hAnsi="Calibri" w:cs="Arial"/>
          <w:sz w:val="22"/>
          <w:szCs w:val="22"/>
          <w:lang w:val="es-CL"/>
        </w:rPr>
        <w:t xml:space="preserve"> </w:t>
      </w:r>
      <w:r w:rsidR="00695856" w:rsidRPr="000D7F51">
        <w:rPr>
          <w:rFonts w:ascii="Calibri" w:hAnsi="Calibri" w:cs="Arial"/>
          <w:sz w:val="22"/>
          <w:szCs w:val="22"/>
          <w:lang w:val="es-CL"/>
        </w:rPr>
        <w:t xml:space="preserve">2008 y 2009, la Comisión Administradora del ACE-35 aprobó importantes protocolos para profundización del acuerdo. </w:t>
      </w:r>
      <w:r w:rsidR="00695856">
        <w:rPr>
          <w:rFonts w:ascii="Calibri" w:hAnsi="Calibri" w:cs="Arial"/>
          <w:sz w:val="22"/>
          <w:szCs w:val="22"/>
          <w:lang w:val="es-CL"/>
        </w:rPr>
        <w:t>Se d</w:t>
      </w:r>
      <w:r w:rsidR="00695856" w:rsidRPr="000D7F51">
        <w:rPr>
          <w:rFonts w:ascii="Calibri" w:hAnsi="Calibri" w:cs="Arial"/>
          <w:sz w:val="22"/>
          <w:szCs w:val="22"/>
          <w:lang w:val="es-CL"/>
        </w:rPr>
        <w:t>estaca</w:t>
      </w:r>
      <w:r w:rsidR="00695856">
        <w:rPr>
          <w:rFonts w:ascii="Calibri" w:hAnsi="Calibri" w:cs="Arial"/>
          <w:sz w:val="22"/>
          <w:szCs w:val="22"/>
          <w:lang w:val="es-CL"/>
        </w:rPr>
        <w:t>n</w:t>
      </w:r>
      <w:r w:rsidR="00695856" w:rsidRPr="000D7F51">
        <w:rPr>
          <w:rFonts w:ascii="Calibri" w:hAnsi="Calibri" w:cs="Arial"/>
          <w:sz w:val="22"/>
          <w:szCs w:val="22"/>
          <w:lang w:val="es-CL"/>
        </w:rPr>
        <w:t xml:space="preserve"> el “Protocolo sobre Comercio y Servicios entre el MERCOSUR y Chile” y el protocolo que reguló la aplicación del régimen de preferencias establecidas en el ACE-35 para todas las mercancías elaboradas o provenientes de Zonas Francas de cualquier naturaleza, ubicadas en Brasil y Chile, con excepción de las mercaderías clasificadas en los Capítulos 50 al 63, incluso de NALADI-SA.  </w:t>
      </w:r>
    </w:p>
    <w:p w:rsidR="00695856" w:rsidRDefault="00695856" w:rsidP="000D7F51">
      <w:pPr>
        <w:jc w:val="both"/>
        <w:rPr>
          <w:rFonts w:ascii="Calibri" w:hAnsi="Calibri" w:cs="Arial"/>
          <w:sz w:val="22"/>
          <w:szCs w:val="22"/>
          <w:lang w:val="es-CL"/>
        </w:rPr>
      </w:pPr>
    </w:p>
    <w:p w:rsidR="00695856" w:rsidRDefault="00695856" w:rsidP="000D7F51">
      <w:pPr>
        <w:jc w:val="both"/>
        <w:rPr>
          <w:rFonts w:ascii="Calibri" w:hAnsi="Calibri" w:cs="Arial"/>
          <w:sz w:val="22"/>
          <w:szCs w:val="22"/>
          <w:lang w:val="es-CL"/>
        </w:rPr>
      </w:pPr>
      <w:r>
        <w:rPr>
          <w:rFonts w:ascii="Calibri" w:hAnsi="Calibri" w:cs="Arial"/>
          <w:sz w:val="22"/>
          <w:szCs w:val="22"/>
          <w:lang w:val="es-CL"/>
        </w:rPr>
        <w:t>E</w:t>
      </w:r>
      <w:r w:rsidRPr="000D7F51">
        <w:rPr>
          <w:rFonts w:ascii="Calibri" w:hAnsi="Calibri" w:cs="Arial"/>
          <w:sz w:val="22"/>
          <w:szCs w:val="22"/>
          <w:lang w:val="es-CL"/>
        </w:rPr>
        <w:t xml:space="preserve">l Programa de Liberación Comercial </w:t>
      </w:r>
      <w:r>
        <w:rPr>
          <w:rFonts w:ascii="Calibri" w:hAnsi="Calibri" w:cs="Arial"/>
          <w:sz w:val="22"/>
          <w:szCs w:val="22"/>
          <w:lang w:val="es-CL"/>
        </w:rPr>
        <w:t xml:space="preserve">total </w:t>
      </w:r>
      <w:r w:rsidR="00055F06">
        <w:rPr>
          <w:rFonts w:ascii="Calibri" w:hAnsi="Calibri" w:cs="Arial"/>
          <w:sz w:val="22"/>
          <w:szCs w:val="22"/>
          <w:lang w:val="es-CL"/>
        </w:rPr>
        <w:t>se completó</w:t>
      </w:r>
      <w:r w:rsidRPr="000D7F51">
        <w:rPr>
          <w:rFonts w:ascii="Calibri" w:hAnsi="Calibri" w:cs="Arial"/>
          <w:sz w:val="22"/>
          <w:szCs w:val="22"/>
          <w:lang w:val="es-CL"/>
        </w:rPr>
        <w:t xml:space="preserve"> </w:t>
      </w:r>
      <w:r w:rsidR="00A26543">
        <w:rPr>
          <w:rFonts w:ascii="Calibri" w:hAnsi="Calibri" w:cs="Arial"/>
          <w:sz w:val="22"/>
          <w:szCs w:val="22"/>
          <w:lang w:val="es-CL"/>
        </w:rPr>
        <w:t xml:space="preserve">en </w:t>
      </w:r>
      <w:r w:rsidRPr="00A26543">
        <w:rPr>
          <w:rFonts w:ascii="Calibri" w:hAnsi="Calibri" w:cs="Arial"/>
          <w:b/>
          <w:sz w:val="22"/>
          <w:szCs w:val="22"/>
          <w:lang w:val="es-CL"/>
        </w:rPr>
        <w:t>enero de</w:t>
      </w:r>
      <w:r w:rsidR="00075230">
        <w:rPr>
          <w:rFonts w:ascii="Calibri" w:hAnsi="Calibri" w:cs="Arial"/>
          <w:b/>
          <w:sz w:val="22"/>
          <w:szCs w:val="22"/>
          <w:lang w:val="es-CL"/>
        </w:rPr>
        <w:t xml:space="preserve"> </w:t>
      </w:r>
      <w:r w:rsidRPr="00A26543">
        <w:rPr>
          <w:rFonts w:ascii="Calibri" w:hAnsi="Calibri" w:cs="Arial"/>
          <w:b/>
          <w:sz w:val="22"/>
          <w:szCs w:val="22"/>
          <w:lang w:val="es-CL"/>
        </w:rPr>
        <w:t>201</w:t>
      </w:r>
      <w:r w:rsidR="000E6B1F">
        <w:rPr>
          <w:rFonts w:ascii="Calibri" w:hAnsi="Calibri" w:cs="Arial"/>
          <w:b/>
          <w:sz w:val="22"/>
          <w:szCs w:val="22"/>
          <w:lang w:val="es-CL"/>
        </w:rPr>
        <w:t>4</w:t>
      </w:r>
      <w:r>
        <w:rPr>
          <w:rFonts w:ascii="Calibri" w:hAnsi="Calibri" w:cs="Arial"/>
          <w:sz w:val="22"/>
          <w:szCs w:val="22"/>
          <w:lang w:val="es-CL"/>
        </w:rPr>
        <w:t xml:space="preserve">. Eso significa que cualquier producto comercializado entre ambos países tiene </w:t>
      </w:r>
      <w:r w:rsidR="000E6B1F">
        <w:rPr>
          <w:rFonts w:ascii="Calibri" w:hAnsi="Calibri" w:cs="Arial"/>
          <w:sz w:val="22"/>
          <w:szCs w:val="22"/>
          <w:lang w:val="es-CL"/>
        </w:rPr>
        <w:t>preferencia arancelaria de 100%</w:t>
      </w:r>
      <w:r>
        <w:rPr>
          <w:rFonts w:ascii="Calibri" w:hAnsi="Calibri" w:cs="Arial"/>
          <w:sz w:val="22"/>
          <w:szCs w:val="22"/>
          <w:lang w:val="es-CL"/>
        </w:rPr>
        <w:t>.</w:t>
      </w:r>
      <w:r w:rsidRPr="000D7F51">
        <w:rPr>
          <w:rFonts w:ascii="Calibri" w:hAnsi="Calibri" w:cs="Arial"/>
          <w:sz w:val="22"/>
          <w:szCs w:val="22"/>
          <w:lang w:val="es-CL"/>
        </w:rPr>
        <w:t xml:space="preserve">      </w:t>
      </w:r>
    </w:p>
    <w:p w:rsidR="00195008" w:rsidRPr="000D7F51" w:rsidRDefault="00195008" w:rsidP="000D7F51">
      <w:pPr>
        <w:jc w:val="both"/>
        <w:rPr>
          <w:rFonts w:ascii="Calibri" w:hAnsi="Calibri" w:cs="Arial"/>
          <w:sz w:val="22"/>
          <w:szCs w:val="22"/>
          <w:lang w:val="es-CL"/>
        </w:rPr>
      </w:pPr>
    </w:p>
    <w:p w:rsidR="00695856" w:rsidRDefault="00195008" w:rsidP="000D7F51">
      <w:pPr>
        <w:jc w:val="both"/>
        <w:rPr>
          <w:rFonts w:ascii="Calibri" w:hAnsi="Calibri" w:cs="Arial"/>
          <w:sz w:val="22"/>
          <w:szCs w:val="22"/>
          <w:lang w:val="es-CL"/>
        </w:rPr>
      </w:pPr>
      <w:r w:rsidRPr="00195008">
        <w:rPr>
          <w:rFonts w:ascii="Calibri" w:hAnsi="Calibri" w:cs="Arial"/>
          <w:sz w:val="22"/>
          <w:szCs w:val="22"/>
          <w:lang w:val="es-CL"/>
        </w:rPr>
        <w:t xml:space="preserve">Adicionalmente, </w:t>
      </w:r>
      <w:r>
        <w:rPr>
          <w:rFonts w:ascii="Calibri" w:hAnsi="Calibri" w:cs="Arial"/>
          <w:sz w:val="22"/>
          <w:szCs w:val="22"/>
          <w:lang w:val="es-CL"/>
        </w:rPr>
        <w:t>desde</w:t>
      </w:r>
      <w:r w:rsidRPr="00195008">
        <w:rPr>
          <w:rFonts w:ascii="Calibri" w:hAnsi="Calibri" w:cs="Arial"/>
          <w:sz w:val="22"/>
          <w:szCs w:val="22"/>
          <w:lang w:val="es-CL"/>
        </w:rPr>
        <w:t xml:space="preserve"> el año 2015 se encuentra en pleno avance, la negociación para un Capítulo de Compras Públicas y Facilitación de Inversiones.</w:t>
      </w:r>
    </w:p>
    <w:p w:rsidR="00195008" w:rsidRPr="000D7F51" w:rsidRDefault="00195008" w:rsidP="000D7F51">
      <w:pPr>
        <w:jc w:val="both"/>
        <w:rPr>
          <w:rFonts w:ascii="Calibri" w:hAnsi="Calibri" w:cs="Arial"/>
          <w:sz w:val="22"/>
          <w:szCs w:val="22"/>
          <w:lang w:val="es-CL"/>
        </w:rPr>
      </w:pPr>
    </w:p>
    <w:p w:rsidR="00695856" w:rsidRPr="000D7F51" w:rsidRDefault="00695856" w:rsidP="000D7F51">
      <w:pPr>
        <w:jc w:val="both"/>
        <w:rPr>
          <w:rFonts w:ascii="Calibri" w:hAnsi="Calibri" w:cs="Arial"/>
          <w:sz w:val="22"/>
          <w:szCs w:val="22"/>
          <w:lang w:val="es-CL"/>
        </w:rPr>
      </w:pPr>
      <w:r w:rsidRPr="000D7F51">
        <w:rPr>
          <w:rFonts w:ascii="Calibri" w:hAnsi="Calibri" w:cs="Arial"/>
          <w:sz w:val="22"/>
          <w:szCs w:val="22"/>
          <w:lang w:val="es-CL"/>
        </w:rPr>
        <w:t xml:space="preserve">Otros acuerdos comerciales </w:t>
      </w:r>
      <w:r w:rsidR="00704ABC">
        <w:rPr>
          <w:rFonts w:ascii="Calibri" w:hAnsi="Calibri" w:cs="Arial"/>
          <w:sz w:val="22"/>
          <w:szCs w:val="22"/>
          <w:lang w:val="es-CL"/>
        </w:rPr>
        <w:t>de</w:t>
      </w:r>
      <w:r w:rsidRPr="000D7F51">
        <w:rPr>
          <w:rFonts w:ascii="Calibri" w:hAnsi="Calibri" w:cs="Arial"/>
          <w:sz w:val="22"/>
          <w:szCs w:val="22"/>
          <w:lang w:val="es-CL"/>
        </w:rPr>
        <w:t xml:space="preserve"> Brasil: </w:t>
      </w:r>
    </w:p>
    <w:p w:rsidR="00695856" w:rsidRPr="000D7F51" w:rsidRDefault="00695856" w:rsidP="000D7F51">
      <w:pPr>
        <w:rPr>
          <w:rFonts w:ascii="Calibri" w:hAnsi="Calibri" w:cs="Arial"/>
          <w:sz w:val="22"/>
          <w:szCs w:val="22"/>
          <w:lang w:val="es-CL"/>
        </w:rPr>
      </w:pP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1- ACE-18 - Brasil, Argentina, Uruguay y Paraguay (</w:t>
      </w:r>
      <w:r w:rsidRPr="000D7F51">
        <w:rPr>
          <w:rFonts w:ascii="Calibri" w:hAnsi="Calibri" w:cs="Arial"/>
          <w:bCs/>
          <w:sz w:val="22"/>
          <w:szCs w:val="22"/>
          <w:lang w:val="es-CL"/>
        </w:rPr>
        <w:t>Mercosur</w:t>
      </w:r>
      <w:r w:rsidRPr="000D7F51">
        <w:rPr>
          <w:rFonts w:ascii="Calibri" w:hAnsi="Calibri" w:cs="Arial"/>
          <w:sz w:val="22"/>
          <w:szCs w:val="22"/>
          <w:lang w:val="es-CL"/>
        </w:rPr>
        <w:t>)- desde 20/11/1991</w:t>
      </w: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 xml:space="preserve">2- ACE-36 - Mercosur y </w:t>
      </w:r>
      <w:r w:rsidRPr="000D7F51">
        <w:rPr>
          <w:rFonts w:ascii="Calibri" w:hAnsi="Calibri" w:cs="Arial"/>
          <w:bCs/>
          <w:sz w:val="22"/>
          <w:szCs w:val="22"/>
          <w:lang w:val="es-CL"/>
        </w:rPr>
        <w:t>Bolivia</w:t>
      </w:r>
      <w:r w:rsidRPr="000D7F51">
        <w:rPr>
          <w:rFonts w:ascii="Calibri" w:hAnsi="Calibri" w:cs="Arial"/>
          <w:sz w:val="22"/>
          <w:szCs w:val="22"/>
          <w:lang w:val="es-CL"/>
        </w:rPr>
        <w:t xml:space="preserve"> - desde 28/02/1997</w:t>
      </w: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 xml:space="preserve">3- ACE-53 - Brasil y </w:t>
      </w:r>
      <w:r w:rsidRPr="000D7F51">
        <w:rPr>
          <w:rFonts w:ascii="Calibri" w:hAnsi="Calibri" w:cs="Arial"/>
          <w:bCs/>
          <w:sz w:val="22"/>
          <w:szCs w:val="22"/>
          <w:lang w:val="es-CL"/>
        </w:rPr>
        <w:t>México</w:t>
      </w:r>
      <w:r w:rsidRPr="000D7F51">
        <w:rPr>
          <w:rFonts w:ascii="Calibri" w:hAnsi="Calibri" w:cs="Arial"/>
          <w:sz w:val="22"/>
          <w:szCs w:val="22"/>
          <w:lang w:val="es-CL"/>
        </w:rPr>
        <w:t xml:space="preserve"> - desde 23/09/2002</w:t>
      </w: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 xml:space="preserve">4- ACE-55 </w:t>
      </w:r>
      <w:r w:rsidRPr="000D7F51">
        <w:rPr>
          <w:rFonts w:ascii="Calibri" w:hAnsi="Calibri" w:cs="Arial"/>
          <w:bCs/>
          <w:sz w:val="22"/>
          <w:szCs w:val="22"/>
          <w:lang w:val="es-CL"/>
        </w:rPr>
        <w:t>(acuerdo automotriz) - Mercosur y México</w:t>
      </w:r>
      <w:r w:rsidRPr="000D7F51">
        <w:rPr>
          <w:rFonts w:ascii="Calibri" w:hAnsi="Calibri" w:cs="Arial"/>
          <w:sz w:val="22"/>
          <w:szCs w:val="22"/>
          <w:lang w:val="es-CL"/>
        </w:rPr>
        <w:t xml:space="preserve"> - desde 05/11/2002</w:t>
      </w: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5- ACE-54 - </w:t>
      </w:r>
      <w:r w:rsidRPr="000D7F51">
        <w:rPr>
          <w:rFonts w:ascii="Calibri" w:hAnsi="Calibri" w:cs="Arial"/>
          <w:bCs/>
          <w:sz w:val="22"/>
          <w:szCs w:val="22"/>
          <w:lang w:val="es-CL"/>
        </w:rPr>
        <w:t>Mercosur y México</w:t>
      </w:r>
      <w:r w:rsidRPr="000D7F51">
        <w:rPr>
          <w:rFonts w:ascii="Calibri" w:hAnsi="Calibri" w:cs="Arial"/>
          <w:sz w:val="22"/>
          <w:szCs w:val="22"/>
          <w:lang w:val="es-CL"/>
        </w:rPr>
        <w:t xml:space="preserve"> - desde 18/02/2003</w:t>
      </w: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 xml:space="preserve">6- ACE-41 - Brasil y </w:t>
      </w:r>
      <w:r w:rsidR="00E6383B" w:rsidRPr="000D7F51">
        <w:rPr>
          <w:rFonts w:ascii="Calibri" w:hAnsi="Calibri" w:cs="Arial"/>
          <w:bCs/>
          <w:sz w:val="22"/>
          <w:szCs w:val="22"/>
          <w:lang w:val="es-CL"/>
        </w:rPr>
        <w:t>Surinam</w:t>
      </w:r>
      <w:r w:rsidRPr="000D7F51">
        <w:rPr>
          <w:rFonts w:ascii="Calibri" w:hAnsi="Calibri" w:cs="Arial"/>
          <w:sz w:val="22"/>
          <w:szCs w:val="22"/>
          <w:lang w:val="es-CL"/>
        </w:rPr>
        <w:t xml:space="preserve"> - desde 30/04/2004</w:t>
      </w: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 xml:space="preserve">7- ACE-38 </w:t>
      </w:r>
      <w:r w:rsidR="0079734F">
        <w:rPr>
          <w:rFonts w:ascii="Calibri" w:hAnsi="Calibri" w:cs="Arial"/>
          <w:sz w:val="22"/>
          <w:szCs w:val="22"/>
          <w:lang w:val="es-CL"/>
        </w:rPr>
        <w:t>–</w:t>
      </w:r>
      <w:r w:rsidRPr="000D7F51">
        <w:rPr>
          <w:rFonts w:ascii="Calibri" w:hAnsi="Calibri" w:cs="Arial"/>
          <w:sz w:val="22"/>
          <w:szCs w:val="22"/>
          <w:lang w:val="es-CL"/>
        </w:rPr>
        <w:t> Brasil</w:t>
      </w:r>
      <w:r w:rsidR="0079734F">
        <w:rPr>
          <w:rFonts w:ascii="Calibri" w:hAnsi="Calibri" w:cs="Arial"/>
          <w:sz w:val="22"/>
          <w:szCs w:val="22"/>
          <w:lang w:val="es-CL"/>
        </w:rPr>
        <w:t>,</w:t>
      </w:r>
      <w:r w:rsidRPr="000D7F51">
        <w:rPr>
          <w:rFonts w:ascii="Calibri" w:hAnsi="Calibri" w:cs="Arial"/>
          <w:sz w:val="22"/>
          <w:szCs w:val="22"/>
          <w:lang w:val="es-CL"/>
        </w:rPr>
        <w:t xml:space="preserve"> </w:t>
      </w:r>
      <w:r w:rsidRPr="000D7F51">
        <w:rPr>
          <w:rFonts w:ascii="Calibri" w:hAnsi="Calibri" w:cs="Arial"/>
          <w:bCs/>
          <w:sz w:val="22"/>
          <w:szCs w:val="22"/>
          <w:lang w:val="es-CL"/>
        </w:rPr>
        <w:t>Guyana</w:t>
      </w:r>
      <w:r w:rsidR="0079734F">
        <w:rPr>
          <w:rFonts w:ascii="Calibri" w:hAnsi="Calibri" w:cs="Arial"/>
          <w:bCs/>
          <w:sz w:val="22"/>
          <w:szCs w:val="22"/>
          <w:lang w:val="es-CL"/>
        </w:rPr>
        <w:t xml:space="preserve"> y San Cristóbal &amp; </w:t>
      </w:r>
      <w:proofErr w:type="spellStart"/>
      <w:r w:rsidR="0079734F">
        <w:rPr>
          <w:rFonts w:ascii="Calibri" w:hAnsi="Calibri" w:cs="Arial"/>
          <w:bCs/>
          <w:sz w:val="22"/>
          <w:szCs w:val="22"/>
          <w:lang w:val="es-CL"/>
        </w:rPr>
        <w:t>Névis</w:t>
      </w:r>
      <w:proofErr w:type="spellEnd"/>
      <w:r w:rsidRPr="000D7F51">
        <w:rPr>
          <w:rFonts w:ascii="Calibri" w:hAnsi="Calibri" w:cs="Arial"/>
          <w:sz w:val="22"/>
          <w:szCs w:val="22"/>
          <w:lang w:val="es-CL"/>
        </w:rPr>
        <w:t xml:space="preserve"> - desde 08/07/2004</w:t>
      </w: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8- ACE-59 - </w:t>
      </w:r>
      <w:r w:rsidRPr="000D7F51">
        <w:rPr>
          <w:rFonts w:ascii="Calibri" w:hAnsi="Calibri" w:cs="Arial"/>
          <w:bCs/>
          <w:sz w:val="22"/>
          <w:szCs w:val="22"/>
          <w:lang w:val="es-CL"/>
        </w:rPr>
        <w:t>Mercosur y Colombia, Ecuador y Venezuela</w:t>
      </w:r>
      <w:r w:rsidRPr="000D7F51">
        <w:rPr>
          <w:rFonts w:ascii="Calibri" w:hAnsi="Calibri" w:cs="Arial"/>
          <w:sz w:val="22"/>
          <w:szCs w:val="22"/>
          <w:lang w:val="es-CL"/>
        </w:rPr>
        <w:t xml:space="preserve"> - desde 31/01/2005</w:t>
      </w: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 xml:space="preserve">9 - ACE-58 - </w:t>
      </w:r>
      <w:r w:rsidRPr="000D7F51">
        <w:rPr>
          <w:rFonts w:ascii="Calibri" w:hAnsi="Calibri" w:cs="Arial"/>
          <w:bCs/>
          <w:sz w:val="22"/>
          <w:szCs w:val="22"/>
          <w:lang w:val="es-CL"/>
        </w:rPr>
        <w:t>Mercosur y Perú</w:t>
      </w:r>
      <w:r w:rsidRPr="000D7F51">
        <w:rPr>
          <w:rFonts w:ascii="Calibri" w:hAnsi="Calibri" w:cs="Arial"/>
          <w:sz w:val="22"/>
          <w:szCs w:val="22"/>
          <w:lang w:val="es-CL"/>
        </w:rPr>
        <w:t xml:space="preserve"> - desde 30/11/2005</w:t>
      </w: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10- ACE-62 - </w:t>
      </w:r>
      <w:r w:rsidRPr="000D7F51">
        <w:rPr>
          <w:rFonts w:ascii="Calibri" w:hAnsi="Calibri" w:cs="Arial"/>
          <w:bCs/>
          <w:sz w:val="22"/>
          <w:szCs w:val="22"/>
          <w:lang w:val="es-CL"/>
        </w:rPr>
        <w:t>Mercosur y Cuba</w:t>
      </w:r>
      <w:r w:rsidRPr="000D7F51">
        <w:rPr>
          <w:rFonts w:ascii="Calibri" w:hAnsi="Calibri" w:cs="Arial"/>
          <w:sz w:val="22"/>
          <w:szCs w:val="22"/>
          <w:lang w:val="es-CL"/>
        </w:rPr>
        <w:t xml:space="preserve"> - desde 02/07/2007</w:t>
      </w:r>
    </w:p>
    <w:p w:rsidR="00695856" w:rsidRPr="000D7F51" w:rsidRDefault="00695856" w:rsidP="000D7F51">
      <w:pPr>
        <w:rPr>
          <w:rFonts w:ascii="Calibri" w:hAnsi="Calibri"/>
          <w:sz w:val="22"/>
          <w:szCs w:val="22"/>
          <w:lang w:val="es-CL"/>
        </w:rPr>
      </w:pPr>
      <w:r w:rsidRPr="000D7F51">
        <w:rPr>
          <w:rFonts w:ascii="Calibri" w:hAnsi="Calibri" w:cs="Arial"/>
          <w:sz w:val="22"/>
          <w:szCs w:val="22"/>
          <w:lang w:val="es-CL"/>
        </w:rPr>
        <w:t xml:space="preserve">11 - Acuerdo de Preferencias Arancelarias Fijas (APTF) - </w:t>
      </w:r>
      <w:r w:rsidRPr="000D7F51">
        <w:rPr>
          <w:rFonts w:ascii="Calibri" w:hAnsi="Calibri" w:cs="Arial"/>
          <w:bCs/>
          <w:sz w:val="22"/>
          <w:szCs w:val="22"/>
          <w:lang w:val="es-CL"/>
        </w:rPr>
        <w:t>Mercosur-India -</w:t>
      </w:r>
      <w:r w:rsidRPr="000D7F51">
        <w:rPr>
          <w:rFonts w:ascii="Calibri" w:hAnsi="Calibri" w:cs="Arial"/>
          <w:sz w:val="22"/>
          <w:szCs w:val="22"/>
          <w:lang w:val="es-CL"/>
        </w:rPr>
        <w:t xml:space="preserve"> desde 01/06/2009</w:t>
      </w:r>
    </w:p>
    <w:p w:rsidR="00695856" w:rsidRDefault="00695856" w:rsidP="000D7F51">
      <w:pPr>
        <w:rPr>
          <w:rFonts w:ascii="Calibri" w:hAnsi="Calibri" w:cs="Arial"/>
          <w:sz w:val="22"/>
          <w:szCs w:val="22"/>
          <w:lang w:val="es-CL"/>
        </w:rPr>
      </w:pPr>
      <w:r w:rsidRPr="000D7F51">
        <w:rPr>
          <w:rFonts w:ascii="Calibri" w:hAnsi="Calibri" w:cs="Arial"/>
          <w:sz w:val="22"/>
          <w:szCs w:val="22"/>
          <w:lang w:val="es-CL"/>
        </w:rPr>
        <w:t xml:space="preserve">12 - Acuerdo de Libre Comercio (ALC) - </w:t>
      </w:r>
      <w:r w:rsidRPr="000D7F51">
        <w:rPr>
          <w:rFonts w:ascii="Calibri" w:hAnsi="Calibri" w:cs="Arial"/>
          <w:bCs/>
          <w:sz w:val="22"/>
          <w:szCs w:val="22"/>
          <w:lang w:val="es-CL"/>
        </w:rPr>
        <w:t>Mercosur-Israel</w:t>
      </w:r>
      <w:r w:rsidRPr="000D7F51">
        <w:rPr>
          <w:rFonts w:ascii="Calibri" w:hAnsi="Calibri" w:cs="Arial"/>
          <w:sz w:val="22"/>
          <w:szCs w:val="22"/>
          <w:lang w:val="es-CL"/>
        </w:rPr>
        <w:t xml:space="preserve"> - desde 28/04/2010</w:t>
      </w:r>
    </w:p>
    <w:p w:rsidR="00695856" w:rsidRPr="000D7F51" w:rsidRDefault="00695856" w:rsidP="000D7F51">
      <w:pPr>
        <w:rPr>
          <w:rFonts w:ascii="Calibri" w:hAnsi="Calibri"/>
          <w:sz w:val="22"/>
          <w:szCs w:val="22"/>
          <w:lang w:val="es-CL"/>
        </w:rPr>
      </w:pPr>
      <w:r w:rsidRPr="000D7F51">
        <w:rPr>
          <w:rFonts w:ascii="Calibri" w:hAnsi="Calibri"/>
          <w:sz w:val="22"/>
          <w:szCs w:val="22"/>
          <w:lang w:val="es-CL"/>
        </w:rPr>
        <w:t> </w:t>
      </w:r>
    </w:p>
    <w:p w:rsidR="00FB08E1" w:rsidRPr="00F31889" w:rsidRDefault="00695856" w:rsidP="000D7F51">
      <w:pPr>
        <w:jc w:val="both"/>
        <w:rPr>
          <w:rFonts w:ascii="Calibri" w:hAnsi="Calibri" w:cs="Arial"/>
          <w:color w:val="FF0000"/>
          <w:sz w:val="22"/>
          <w:szCs w:val="22"/>
          <w:lang w:val="es-CL"/>
        </w:rPr>
      </w:pPr>
      <w:r w:rsidRPr="000D7F51">
        <w:rPr>
          <w:rFonts w:ascii="Calibri" w:hAnsi="Calibri" w:cs="Arial"/>
          <w:sz w:val="22"/>
          <w:szCs w:val="22"/>
          <w:lang w:val="es-CL"/>
        </w:rPr>
        <w:t>Nota</w:t>
      </w:r>
      <w:r w:rsidR="00FB08E1">
        <w:rPr>
          <w:rFonts w:ascii="Calibri" w:hAnsi="Calibri" w:cs="Arial"/>
          <w:sz w:val="22"/>
          <w:szCs w:val="22"/>
          <w:lang w:val="es-CL"/>
        </w:rPr>
        <w:t>s</w:t>
      </w:r>
      <w:r w:rsidRPr="000D7F51">
        <w:rPr>
          <w:rFonts w:ascii="Calibri" w:hAnsi="Calibri" w:cs="Arial"/>
          <w:sz w:val="22"/>
          <w:szCs w:val="22"/>
          <w:lang w:val="es-CL"/>
        </w:rPr>
        <w:t xml:space="preserve">: </w:t>
      </w:r>
      <w:r w:rsidR="00FB08E1">
        <w:rPr>
          <w:rFonts w:ascii="Calibri" w:hAnsi="Calibri" w:cs="Arial"/>
          <w:sz w:val="22"/>
          <w:szCs w:val="22"/>
          <w:lang w:val="es-CL"/>
        </w:rPr>
        <w:t xml:space="preserve">a) </w:t>
      </w:r>
      <w:r w:rsidRPr="000E470A">
        <w:rPr>
          <w:rFonts w:ascii="Calibri" w:hAnsi="Calibri" w:cs="Arial"/>
          <w:sz w:val="22"/>
          <w:szCs w:val="22"/>
          <w:lang w:val="es-CL"/>
        </w:rPr>
        <w:t>Acuerdo de Libre Comercio (ALC) - </w:t>
      </w:r>
      <w:r w:rsidRPr="000E470A">
        <w:rPr>
          <w:rFonts w:ascii="Calibri" w:hAnsi="Calibri" w:cs="Arial"/>
          <w:b/>
          <w:bCs/>
          <w:sz w:val="22"/>
          <w:szCs w:val="22"/>
          <w:lang w:val="es-CL"/>
        </w:rPr>
        <w:t>Mercosur-SACU</w:t>
      </w:r>
      <w:r w:rsidRPr="000E470A">
        <w:rPr>
          <w:rFonts w:ascii="Calibri" w:hAnsi="Calibri" w:cs="Arial"/>
          <w:sz w:val="22"/>
          <w:szCs w:val="22"/>
          <w:lang w:val="es-CL"/>
        </w:rPr>
        <w:t xml:space="preserve"> (South </w:t>
      </w:r>
      <w:proofErr w:type="spellStart"/>
      <w:r w:rsidRPr="000E470A">
        <w:rPr>
          <w:rFonts w:ascii="Calibri" w:hAnsi="Calibri" w:cs="Arial"/>
          <w:sz w:val="22"/>
          <w:szCs w:val="22"/>
          <w:lang w:val="es-CL"/>
        </w:rPr>
        <w:t>African</w:t>
      </w:r>
      <w:proofErr w:type="spellEnd"/>
      <w:r w:rsidRPr="000E470A">
        <w:rPr>
          <w:rFonts w:ascii="Calibri" w:hAnsi="Calibri" w:cs="Arial"/>
          <w:sz w:val="22"/>
          <w:szCs w:val="22"/>
          <w:lang w:val="es-CL"/>
        </w:rPr>
        <w:t xml:space="preserve"> </w:t>
      </w:r>
      <w:proofErr w:type="spellStart"/>
      <w:r w:rsidRPr="000E470A">
        <w:rPr>
          <w:rFonts w:ascii="Calibri" w:hAnsi="Calibri" w:cs="Arial"/>
          <w:sz w:val="22"/>
          <w:szCs w:val="22"/>
          <w:lang w:val="es-CL"/>
        </w:rPr>
        <w:t>Customs</w:t>
      </w:r>
      <w:proofErr w:type="spellEnd"/>
      <w:r w:rsidRPr="000E470A">
        <w:rPr>
          <w:rFonts w:ascii="Calibri" w:hAnsi="Calibri" w:cs="Arial"/>
          <w:sz w:val="22"/>
          <w:szCs w:val="22"/>
          <w:lang w:val="es-CL"/>
        </w:rPr>
        <w:t xml:space="preserve"> </w:t>
      </w:r>
      <w:proofErr w:type="spellStart"/>
      <w:r w:rsidRPr="000E470A">
        <w:rPr>
          <w:rFonts w:ascii="Calibri" w:hAnsi="Calibri" w:cs="Arial"/>
          <w:sz w:val="22"/>
          <w:szCs w:val="22"/>
          <w:lang w:val="es-CL"/>
        </w:rPr>
        <w:t>Union</w:t>
      </w:r>
      <w:proofErr w:type="spellEnd"/>
      <w:r w:rsidRPr="000E470A">
        <w:rPr>
          <w:rFonts w:ascii="Calibri" w:hAnsi="Calibri" w:cs="Arial"/>
          <w:sz w:val="22"/>
          <w:szCs w:val="22"/>
          <w:lang w:val="es-CL"/>
        </w:rPr>
        <w:t xml:space="preserve">, que congrega los siguientes países: </w:t>
      </w:r>
      <w:r w:rsidR="00610B91" w:rsidRPr="000E470A">
        <w:rPr>
          <w:rFonts w:ascii="Calibri" w:hAnsi="Calibri" w:cs="Arial"/>
          <w:sz w:val="22"/>
          <w:szCs w:val="22"/>
          <w:lang w:val="es-CL"/>
        </w:rPr>
        <w:t>Sudáfrica</w:t>
      </w:r>
      <w:r w:rsidRPr="000E470A">
        <w:rPr>
          <w:rFonts w:ascii="Calibri" w:hAnsi="Calibri" w:cs="Arial"/>
          <w:sz w:val="22"/>
          <w:szCs w:val="22"/>
          <w:lang w:val="es-CL"/>
        </w:rPr>
        <w:t>, Namibia, Lesoto y Suazilandia), </w:t>
      </w:r>
      <w:r w:rsidR="00E6383B" w:rsidRPr="000E470A">
        <w:rPr>
          <w:rFonts w:ascii="Calibri" w:hAnsi="Calibri" w:cs="Arial"/>
          <w:b/>
          <w:sz w:val="22"/>
          <w:szCs w:val="22"/>
          <w:lang w:val="es-CL"/>
        </w:rPr>
        <w:t>Mercosur-Egipto</w:t>
      </w:r>
      <w:r w:rsidR="00E6383B" w:rsidRPr="000E470A">
        <w:rPr>
          <w:rFonts w:ascii="Calibri" w:hAnsi="Calibri" w:cs="Arial"/>
          <w:sz w:val="22"/>
          <w:szCs w:val="22"/>
          <w:lang w:val="es-CL"/>
        </w:rPr>
        <w:t xml:space="preserve"> y </w:t>
      </w:r>
      <w:r w:rsidR="00E6383B" w:rsidRPr="000E470A">
        <w:rPr>
          <w:rFonts w:ascii="Calibri" w:hAnsi="Calibri" w:cs="Arial"/>
          <w:b/>
          <w:sz w:val="22"/>
          <w:szCs w:val="22"/>
          <w:lang w:val="es-CL"/>
        </w:rPr>
        <w:t>Mercosur-Palestina</w:t>
      </w:r>
      <w:r w:rsidR="00E6383B" w:rsidRPr="000E470A">
        <w:rPr>
          <w:rFonts w:ascii="Calibri" w:hAnsi="Calibri" w:cs="Arial"/>
          <w:sz w:val="22"/>
          <w:szCs w:val="22"/>
          <w:lang w:val="es-CL"/>
        </w:rPr>
        <w:t xml:space="preserve"> </w:t>
      </w:r>
      <w:r w:rsidRPr="000E470A">
        <w:rPr>
          <w:rFonts w:ascii="Calibri" w:hAnsi="Calibri" w:cs="Arial"/>
          <w:sz w:val="22"/>
          <w:szCs w:val="22"/>
          <w:lang w:val="es-CL"/>
        </w:rPr>
        <w:t xml:space="preserve">que aún no </w:t>
      </w:r>
      <w:r w:rsidR="00016D24" w:rsidRPr="000E470A">
        <w:rPr>
          <w:rFonts w:ascii="Calibri" w:hAnsi="Calibri" w:cs="Arial"/>
          <w:sz w:val="22"/>
          <w:szCs w:val="22"/>
          <w:lang w:val="es-CL"/>
        </w:rPr>
        <w:t>se encuentran</w:t>
      </w:r>
      <w:r w:rsidRPr="000E470A">
        <w:rPr>
          <w:rFonts w:ascii="Calibri" w:hAnsi="Calibri" w:cs="Arial"/>
          <w:sz w:val="22"/>
          <w:szCs w:val="22"/>
          <w:lang w:val="es-CL"/>
        </w:rPr>
        <w:t xml:space="preserve"> en vigencia, pues depende de</w:t>
      </w:r>
      <w:r w:rsidR="00F31889" w:rsidRPr="000E470A">
        <w:rPr>
          <w:rFonts w:ascii="Calibri" w:hAnsi="Calibri" w:cs="Arial"/>
          <w:sz w:val="22"/>
          <w:szCs w:val="22"/>
          <w:lang w:val="es-CL"/>
        </w:rPr>
        <w:t>l trá</w:t>
      </w:r>
      <w:r w:rsidR="00016D24" w:rsidRPr="000E470A">
        <w:rPr>
          <w:rFonts w:ascii="Calibri" w:hAnsi="Calibri" w:cs="Arial"/>
          <w:sz w:val="22"/>
          <w:szCs w:val="22"/>
          <w:lang w:val="es-CL"/>
        </w:rPr>
        <w:t>mite</w:t>
      </w:r>
      <w:r w:rsidRPr="000E470A">
        <w:rPr>
          <w:rFonts w:ascii="Calibri" w:hAnsi="Calibri" w:cs="Arial"/>
          <w:sz w:val="22"/>
          <w:szCs w:val="22"/>
          <w:lang w:val="es-CL"/>
        </w:rPr>
        <w:t xml:space="preserve"> parlament</w:t>
      </w:r>
      <w:r w:rsidR="00016D24" w:rsidRPr="000E470A">
        <w:rPr>
          <w:rFonts w:ascii="Calibri" w:hAnsi="Calibri" w:cs="Arial"/>
          <w:sz w:val="22"/>
          <w:szCs w:val="22"/>
          <w:lang w:val="es-CL"/>
        </w:rPr>
        <w:t>ario</w:t>
      </w:r>
      <w:r w:rsidRPr="000E470A">
        <w:rPr>
          <w:rFonts w:ascii="Calibri" w:hAnsi="Calibri" w:cs="Arial"/>
          <w:sz w:val="22"/>
          <w:szCs w:val="22"/>
          <w:lang w:val="es-CL"/>
        </w:rPr>
        <w:t xml:space="preserve"> de los países involucrados.</w:t>
      </w:r>
      <w:r w:rsidR="00F31889" w:rsidRPr="000E470A">
        <w:rPr>
          <w:rFonts w:ascii="Calibri" w:hAnsi="Calibri" w:cs="Arial"/>
          <w:sz w:val="22"/>
          <w:szCs w:val="22"/>
          <w:lang w:val="es-CL"/>
        </w:rPr>
        <w:t xml:space="preserve"> </w:t>
      </w:r>
    </w:p>
    <w:p w:rsidR="00CB0AF7" w:rsidRDefault="00FB08E1" w:rsidP="00FB08E1">
      <w:pPr>
        <w:jc w:val="both"/>
        <w:rPr>
          <w:rFonts w:ascii="Calibri" w:hAnsi="Calibri"/>
          <w:sz w:val="22"/>
          <w:szCs w:val="22"/>
          <w:lang w:val="es-CL"/>
        </w:rPr>
      </w:pPr>
      <w:r>
        <w:rPr>
          <w:rFonts w:ascii="Calibri" w:hAnsi="Calibri" w:cs="Arial"/>
          <w:sz w:val="22"/>
          <w:szCs w:val="22"/>
          <w:lang w:val="es-CL"/>
        </w:rPr>
        <w:t xml:space="preserve">b) Acuerdo de Asociación Bi-Regional </w:t>
      </w:r>
      <w:r w:rsidRPr="00FB08E1">
        <w:rPr>
          <w:rFonts w:ascii="Calibri" w:hAnsi="Calibri" w:cs="Arial"/>
          <w:b/>
          <w:sz w:val="22"/>
          <w:szCs w:val="22"/>
          <w:lang w:val="es-CL"/>
        </w:rPr>
        <w:t>Mercosur-Unión Europea</w:t>
      </w:r>
      <w:r>
        <w:rPr>
          <w:rFonts w:ascii="Calibri" w:hAnsi="Calibri" w:cs="Arial"/>
          <w:sz w:val="22"/>
          <w:szCs w:val="22"/>
          <w:lang w:val="es-CL"/>
        </w:rPr>
        <w:t>: en negociación.</w:t>
      </w:r>
      <w:r w:rsidR="00695856" w:rsidRPr="000D7F51">
        <w:rPr>
          <w:rFonts w:ascii="Calibri" w:hAnsi="Calibri"/>
          <w:sz w:val="22"/>
          <w:szCs w:val="22"/>
          <w:lang w:val="es-CL"/>
        </w:rPr>
        <w:t> </w:t>
      </w:r>
    </w:p>
    <w:p w:rsidR="003A3B29" w:rsidRDefault="003A3B29" w:rsidP="00FB08E1">
      <w:pPr>
        <w:jc w:val="both"/>
        <w:rPr>
          <w:rFonts w:ascii="Calibri" w:hAnsi="Calibri"/>
          <w:sz w:val="22"/>
          <w:szCs w:val="22"/>
          <w:lang w:val="es-CL"/>
        </w:rPr>
      </w:pPr>
    </w:p>
    <w:p w:rsidR="003A3B29" w:rsidRDefault="0079734F" w:rsidP="00FB08E1">
      <w:pPr>
        <w:jc w:val="both"/>
        <w:rPr>
          <w:rFonts w:ascii="Calibri" w:hAnsi="Calibri"/>
          <w:sz w:val="22"/>
          <w:szCs w:val="22"/>
          <w:lang w:val="es-CL"/>
        </w:rPr>
      </w:pPr>
      <w:r>
        <w:rPr>
          <w:rFonts w:ascii="Calibri" w:hAnsi="Calibri"/>
          <w:sz w:val="22"/>
          <w:szCs w:val="22"/>
          <w:lang w:val="es-CL"/>
        </w:rPr>
        <w:t xml:space="preserve">Hay consultas públicas por acuerdos con: EFTA (Suiza, Noruega, Islandia y Liechtenstein), Canadá, Líbano y Túnez. </w:t>
      </w:r>
    </w:p>
    <w:p w:rsidR="003A3B29" w:rsidRPr="00FB08E1" w:rsidRDefault="003A3B29" w:rsidP="00FB08E1">
      <w:pPr>
        <w:jc w:val="both"/>
        <w:rPr>
          <w:rFonts w:ascii="Calibri" w:hAnsi="Calibri"/>
          <w:sz w:val="22"/>
          <w:szCs w:val="22"/>
          <w:lang w:val="es-CL"/>
        </w:rPr>
      </w:pPr>
    </w:p>
    <w:p w:rsidR="00741789" w:rsidRDefault="00695856" w:rsidP="00FB08E1">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197B45">
        <w:rPr>
          <w:rFonts w:ascii="Calibri" w:hAnsi="Calibri"/>
          <w:b w:val="0"/>
          <w:bCs w:val="0"/>
          <w:i w:val="0"/>
          <w:iCs w:val="0"/>
          <w:smallCaps/>
          <w:spacing w:val="20"/>
          <w:sz w:val="24"/>
          <w:szCs w:val="24"/>
          <w:lang w:val="es-CL" w:eastAsia="en-US"/>
        </w:rPr>
        <w:t xml:space="preserve">comercio con chile </w:t>
      </w:r>
    </w:p>
    <w:p w:rsidR="00FB08E1" w:rsidRPr="00FB08E1" w:rsidRDefault="00FB08E1" w:rsidP="00FB08E1">
      <w:pPr>
        <w:rPr>
          <w:lang w:val="es-CL" w:eastAsia="en-US"/>
        </w:rPr>
      </w:pPr>
    </w:p>
    <w:p w:rsidR="00653F7E" w:rsidRPr="00653F7E" w:rsidRDefault="00653F7E" w:rsidP="00653F7E">
      <w:pPr>
        <w:rPr>
          <w:rFonts w:ascii="Calibri" w:hAnsi="Calibri"/>
          <w:b/>
          <w:sz w:val="22"/>
          <w:szCs w:val="22"/>
          <w:lang w:val="es-CL" w:eastAsia="en-US"/>
        </w:rPr>
      </w:pPr>
      <w:r w:rsidRPr="00653F7E">
        <w:rPr>
          <w:rFonts w:ascii="Calibri" w:hAnsi="Calibri"/>
          <w:b/>
          <w:sz w:val="22"/>
          <w:szCs w:val="22"/>
          <w:lang w:val="es-CL" w:eastAsia="en-US"/>
        </w:rPr>
        <w:t>Diez Principales Productos Importados por Brasil desde Chile, en el año 201</w:t>
      </w:r>
      <w:r w:rsidR="00EF0493">
        <w:rPr>
          <w:rFonts w:ascii="Calibri" w:hAnsi="Calibri"/>
          <w:b/>
          <w:sz w:val="22"/>
          <w:szCs w:val="22"/>
          <w:lang w:val="es-CL" w:eastAsia="en-US"/>
        </w:rPr>
        <w:t>5</w:t>
      </w:r>
      <w:r w:rsidRPr="00653F7E">
        <w:rPr>
          <w:rFonts w:ascii="Calibri" w:hAnsi="Calibri"/>
          <w:b/>
          <w:sz w:val="22"/>
          <w:szCs w:val="22"/>
          <w:lang w:val="es-CL" w:eastAsia="en-US"/>
        </w:rPr>
        <w:t>.</w:t>
      </w:r>
    </w:p>
    <w:p w:rsidR="00653F7E" w:rsidRPr="00653F7E" w:rsidRDefault="00653F7E" w:rsidP="00653F7E">
      <w:pPr>
        <w:jc w:val="both"/>
        <w:rPr>
          <w:rFonts w:ascii="Calibri" w:hAnsi="Calibri"/>
          <w:b/>
          <w:sz w:val="22"/>
          <w:szCs w:val="22"/>
          <w:lang w:val="es-CL"/>
        </w:rPr>
      </w:pPr>
    </w:p>
    <w:tbl>
      <w:tblPr>
        <w:tblW w:w="8388" w:type="dxa"/>
        <w:tblBorders>
          <w:top w:val="single" w:sz="8" w:space="0" w:color="9BBB59"/>
          <w:bottom w:val="single" w:sz="8" w:space="0" w:color="9BBB59"/>
        </w:tblBorders>
        <w:tblLayout w:type="fixed"/>
        <w:tblLook w:val="00A0" w:firstRow="1" w:lastRow="0" w:firstColumn="1" w:lastColumn="0" w:noHBand="0" w:noVBand="0"/>
      </w:tblPr>
      <w:tblGrid>
        <w:gridCol w:w="1384"/>
        <w:gridCol w:w="4145"/>
        <w:gridCol w:w="1701"/>
        <w:gridCol w:w="1158"/>
      </w:tblGrid>
      <w:tr w:rsidR="00653F7E" w:rsidRPr="00653F7E" w:rsidTr="00810962">
        <w:trPr>
          <w:trHeight w:val="170"/>
        </w:trPr>
        <w:tc>
          <w:tcPr>
            <w:tcW w:w="1384" w:type="dxa"/>
            <w:tcBorders>
              <w:top w:val="single" w:sz="4" w:space="0" w:color="auto"/>
              <w:left w:val="nil"/>
              <w:bottom w:val="single" w:sz="8" w:space="0" w:color="9BBB59"/>
              <w:right w:val="nil"/>
            </w:tcBorders>
            <w:noWrap/>
            <w:vAlign w:val="center"/>
          </w:tcPr>
          <w:p w:rsidR="00653F7E" w:rsidRPr="00653F7E" w:rsidRDefault="00653F7E" w:rsidP="00653F7E">
            <w:pPr>
              <w:jc w:val="both"/>
              <w:rPr>
                <w:rFonts w:ascii="Calibri" w:hAnsi="Calibri" w:cs="Tahoma"/>
                <w:b/>
                <w:bCs/>
                <w:color w:val="76923C"/>
                <w:sz w:val="20"/>
                <w:szCs w:val="20"/>
              </w:rPr>
            </w:pPr>
            <w:r w:rsidRPr="00653F7E">
              <w:rPr>
                <w:rFonts w:ascii="Calibri" w:hAnsi="Calibri" w:cs="Tahoma"/>
                <w:b/>
                <w:bCs/>
                <w:color w:val="76923C"/>
                <w:sz w:val="20"/>
                <w:szCs w:val="20"/>
              </w:rPr>
              <w:t>NCM</w:t>
            </w:r>
          </w:p>
        </w:tc>
        <w:tc>
          <w:tcPr>
            <w:tcW w:w="4145" w:type="dxa"/>
            <w:tcBorders>
              <w:top w:val="single" w:sz="4" w:space="0" w:color="auto"/>
              <w:left w:val="nil"/>
              <w:bottom w:val="single" w:sz="8" w:space="0" w:color="9BBB59"/>
              <w:right w:val="nil"/>
            </w:tcBorders>
            <w:noWrap/>
            <w:vAlign w:val="center"/>
          </w:tcPr>
          <w:p w:rsidR="00653F7E" w:rsidRPr="00653F7E" w:rsidRDefault="00653F7E" w:rsidP="0037595F">
            <w:pPr>
              <w:ind w:firstLineChars="200" w:firstLine="402"/>
              <w:jc w:val="both"/>
              <w:rPr>
                <w:rFonts w:ascii="Calibri" w:hAnsi="Calibri" w:cs="Tahoma"/>
                <w:b/>
                <w:bCs/>
                <w:color w:val="76923C"/>
                <w:sz w:val="20"/>
                <w:szCs w:val="20"/>
              </w:rPr>
            </w:pPr>
            <w:r w:rsidRPr="00653F7E">
              <w:rPr>
                <w:rFonts w:ascii="Calibri" w:hAnsi="Calibri" w:cs="Tahoma"/>
                <w:b/>
                <w:bCs/>
                <w:color w:val="76923C"/>
                <w:sz w:val="20"/>
                <w:szCs w:val="20"/>
              </w:rPr>
              <w:t>Descripción del Producto</w:t>
            </w:r>
          </w:p>
        </w:tc>
        <w:tc>
          <w:tcPr>
            <w:tcW w:w="1701" w:type="dxa"/>
            <w:tcBorders>
              <w:top w:val="single" w:sz="4" w:space="0" w:color="auto"/>
              <w:left w:val="nil"/>
              <w:bottom w:val="single" w:sz="8" w:space="0" w:color="9BBB59"/>
              <w:right w:val="nil"/>
            </w:tcBorders>
            <w:vAlign w:val="center"/>
          </w:tcPr>
          <w:p w:rsidR="00653F7E" w:rsidRPr="00653F7E" w:rsidRDefault="00653F7E" w:rsidP="00653F7E">
            <w:pPr>
              <w:jc w:val="both"/>
              <w:rPr>
                <w:rFonts w:ascii="Calibri" w:hAnsi="Calibri" w:cs="Tahoma"/>
                <w:b/>
                <w:bCs/>
                <w:color w:val="76923C"/>
                <w:sz w:val="20"/>
                <w:szCs w:val="20"/>
              </w:rPr>
            </w:pPr>
            <w:r w:rsidRPr="00653F7E">
              <w:rPr>
                <w:rFonts w:ascii="Calibri" w:hAnsi="Calibri" w:cs="Tahoma"/>
                <w:b/>
                <w:bCs/>
                <w:color w:val="76923C"/>
                <w:sz w:val="20"/>
                <w:szCs w:val="20"/>
              </w:rPr>
              <w:t>US$ FOB</w:t>
            </w:r>
          </w:p>
        </w:tc>
        <w:tc>
          <w:tcPr>
            <w:tcW w:w="1158" w:type="dxa"/>
            <w:tcBorders>
              <w:top w:val="single" w:sz="4" w:space="0" w:color="auto"/>
              <w:left w:val="nil"/>
              <w:bottom w:val="single" w:sz="8" w:space="0" w:color="9BBB59"/>
              <w:right w:val="nil"/>
            </w:tcBorders>
          </w:tcPr>
          <w:p w:rsidR="00653F7E" w:rsidRPr="00653F7E" w:rsidRDefault="00DF0CD3" w:rsidP="00653F7E">
            <w:pPr>
              <w:jc w:val="both"/>
              <w:rPr>
                <w:rFonts w:ascii="Calibri" w:hAnsi="Calibri" w:cs="Tahoma"/>
                <w:b/>
                <w:bCs/>
                <w:color w:val="76923C"/>
                <w:sz w:val="20"/>
                <w:szCs w:val="20"/>
              </w:rPr>
            </w:pPr>
            <w:proofErr w:type="spellStart"/>
            <w:r>
              <w:rPr>
                <w:rFonts w:ascii="Calibri" w:hAnsi="Calibri" w:cs="Tahoma"/>
                <w:b/>
                <w:bCs/>
                <w:color w:val="76923C"/>
                <w:sz w:val="20"/>
                <w:szCs w:val="20"/>
              </w:rPr>
              <w:t>Part</w:t>
            </w:r>
            <w:proofErr w:type="spellEnd"/>
            <w:r>
              <w:rPr>
                <w:rFonts w:ascii="Calibri" w:hAnsi="Calibri" w:cs="Tahoma"/>
                <w:b/>
                <w:bCs/>
                <w:color w:val="76923C"/>
                <w:sz w:val="20"/>
                <w:szCs w:val="20"/>
              </w:rPr>
              <w:t xml:space="preserve">. </w:t>
            </w:r>
            <w:r w:rsidR="00653F7E" w:rsidRPr="00653F7E">
              <w:rPr>
                <w:rFonts w:ascii="Calibri" w:hAnsi="Calibri" w:cs="Tahoma"/>
                <w:b/>
                <w:bCs/>
                <w:color w:val="76923C"/>
                <w:sz w:val="20"/>
                <w:szCs w:val="20"/>
              </w:rPr>
              <w:t>(%)</w:t>
            </w:r>
          </w:p>
        </w:tc>
      </w:tr>
      <w:tr w:rsidR="00653F7E" w:rsidRPr="00653F7E" w:rsidTr="00810962">
        <w:trPr>
          <w:trHeight w:val="170"/>
        </w:trPr>
        <w:tc>
          <w:tcPr>
            <w:tcW w:w="1384" w:type="dxa"/>
            <w:tcBorders>
              <w:left w:val="nil"/>
              <w:right w:val="nil"/>
            </w:tcBorders>
            <w:shd w:val="clear" w:color="auto" w:fill="E6EED5"/>
            <w:noWrap/>
          </w:tcPr>
          <w:p w:rsidR="00653F7E" w:rsidRPr="00653F7E" w:rsidRDefault="008E4979" w:rsidP="00653F7E">
            <w:pPr>
              <w:jc w:val="both"/>
              <w:rPr>
                <w:rFonts w:ascii="Calibri" w:hAnsi="Calibri" w:cs="Tahoma"/>
                <w:bCs/>
                <w:color w:val="76923C"/>
                <w:sz w:val="20"/>
                <w:szCs w:val="20"/>
              </w:rPr>
            </w:pPr>
            <w:r>
              <w:rPr>
                <w:rFonts w:ascii="Calibri" w:hAnsi="Calibri" w:cs="Tahoma"/>
                <w:bCs/>
                <w:color w:val="76923C"/>
                <w:sz w:val="20"/>
                <w:szCs w:val="20"/>
              </w:rPr>
              <w:t>2603.0010</w:t>
            </w:r>
          </w:p>
        </w:tc>
        <w:tc>
          <w:tcPr>
            <w:tcW w:w="4145" w:type="dxa"/>
            <w:tcBorders>
              <w:left w:val="nil"/>
              <w:right w:val="nil"/>
            </w:tcBorders>
            <w:shd w:val="clear" w:color="auto" w:fill="E6EED5"/>
            <w:noWrap/>
          </w:tcPr>
          <w:p w:rsidR="00653F7E" w:rsidRPr="00653F7E" w:rsidRDefault="00055F06" w:rsidP="00653F7E">
            <w:pPr>
              <w:jc w:val="both"/>
              <w:rPr>
                <w:rFonts w:ascii="Calibri" w:hAnsi="Calibri" w:cs="Tahoma"/>
                <w:color w:val="76923C"/>
                <w:sz w:val="20"/>
                <w:szCs w:val="20"/>
              </w:rPr>
            </w:pPr>
            <w:r>
              <w:rPr>
                <w:rFonts w:ascii="Calibri" w:hAnsi="Calibri" w:cs="Tahoma"/>
                <w:color w:val="76923C"/>
                <w:sz w:val="20"/>
                <w:szCs w:val="20"/>
              </w:rPr>
              <w:t>M</w:t>
            </w:r>
            <w:r w:rsidR="00BF0232">
              <w:rPr>
                <w:rFonts w:ascii="Calibri" w:hAnsi="Calibri" w:cs="Tahoma"/>
                <w:color w:val="76923C"/>
                <w:sz w:val="20"/>
                <w:szCs w:val="20"/>
              </w:rPr>
              <w:t>inerales de cobre y sus concentrados</w:t>
            </w:r>
          </w:p>
        </w:tc>
        <w:tc>
          <w:tcPr>
            <w:tcW w:w="1701" w:type="dxa"/>
            <w:tcBorders>
              <w:left w:val="nil"/>
              <w:right w:val="nil"/>
            </w:tcBorders>
            <w:shd w:val="clear" w:color="auto" w:fill="E6EED5"/>
          </w:tcPr>
          <w:p w:rsidR="00653F7E" w:rsidRPr="00653F7E" w:rsidRDefault="00BF0232" w:rsidP="00653F7E">
            <w:pPr>
              <w:jc w:val="both"/>
              <w:rPr>
                <w:rFonts w:ascii="Calibri" w:hAnsi="Calibri" w:cs="Tahoma"/>
                <w:color w:val="76923C"/>
                <w:sz w:val="20"/>
                <w:szCs w:val="20"/>
              </w:rPr>
            </w:pPr>
            <w:r>
              <w:rPr>
                <w:rFonts w:ascii="Calibri" w:hAnsi="Calibri" w:cs="Tahoma"/>
                <w:color w:val="76923C"/>
                <w:sz w:val="20"/>
                <w:szCs w:val="20"/>
              </w:rPr>
              <w:t>717.720.136</w:t>
            </w:r>
          </w:p>
        </w:tc>
        <w:tc>
          <w:tcPr>
            <w:tcW w:w="1158" w:type="dxa"/>
            <w:tcBorders>
              <w:left w:val="nil"/>
              <w:right w:val="nil"/>
            </w:tcBorders>
            <w:shd w:val="clear" w:color="auto" w:fill="E6EED5"/>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21,04</w:t>
            </w:r>
          </w:p>
        </w:tc>
      </w:tr>
      <w:tr w:rsidR="00653F7E" w:rsidRPr="00653F7E" w:rsidTr="00810962">
        <w:trPr>
          <w:trHeight w:val="170"/>
        </w:trPr>
        <w:tc>
          <w:tcPr>
            <w:tcW w:w="1384" w:type="dxa"/>
            <w:noWrap/>
          </w:tcPr>
          <w:p w:rsidR="00653F7E" w:rsidRPr="00653F7E" w:rsidRDefault="00BF0232" w:rsidP="00653F7E">
            <w:pPr>
              <w:jc w:val="both"/>
              <w:rPr>
                <w:rFonts w:ascii="Calibri" w:hAnsi="Calibri" w:cs="Tahoma"/>
                <w:bCs/>
                <w:color w:val="76923C"/>
                <w:sz w:val="20"/>
                <w:szCs w:val="20"/>
              </w:rPr>
            </w:pPr>
            <w:r>
              <w:rPr>
                <w:rFonts w:ascii="Calibri" w:hAnsi="Calibri" w:cs="Tahoma"/>
                <w:bCs/>
                <w:color w:val="76923C"/>
                <w:sz w:val="20"/>
                <w:szCs w:val="20"/>
              </w:rPr>
              <w:t>7403.1100</w:t>
            </w:r>
          </w:p>
        </w:tc>
        <w:tc>
          <w:tcPr>
            <w:tcW w:w="4145" w:type="dxa"/>
            <w:noWrap/>
          </w:tcPr>
          <w:p w:rsidR="00653F7E" w:rsidRPr="00653F7E" w:rsidRDefault="00BF0232" w:rsidP="00BF0232">
            <w:pPr>
              <w:jc w:val="both"/>
              <w:rPr>
                <w:rFonts w:ascii="Calibri" w:hAnsi="Calibri" w:cs="Tahoma"/>
                <w:color w:val="76923C"/>
                <w:sz w:val="20"/>
                <w:szCs w:val="20"/>
              </w:rPr>
            </w:pPr>
            <w:r>
              <w:rPr>
                <w:rFonts w:ascii="Calibri" w:hAnsi="Calibri" w:cs="Tahoma"/>
                <w:color w:val="76923C"/>
                <w:sz w:val="20"/>
                <w:szCs w:val="20"/>
              </w:rPr>
              <w:t>Cátodos y sus elementos de cobre refinado, en formas brutas</w:t>
            </w:r>
          </w:p>
        </w:tc>
        <w:tc>
          <w:tcPr>
            <w:tcW w:w="1701" w:type="dxa"/>
          </w:tcPr>
          <w:p w:rsidR="00653F7E" w:rsidRPr="00653F7E" w:rsidRDefault="00653F7E" w:rsidP="00BF0232">
            <w:pPr>
              <w:jc w:val="both"/>
              <w:rPr>
                <w:rFonts w:ascii="Calibri" w:hAnsi="Calibri" w:cs="Tahoma"/>
                <w:color w:val="76923C"/>
                <w:sz w:val="20"/>
                <w:szCs w:val="20"/>
              </w:rPr>
            </w:pPr>
            <w:r w:rsidRPr="00653F7E">
              <w:rPr>
                <w:rFonts w:ascii="Calibri" w:hAnsi="Calibri" w:cs="Tahoma"/>
                <w:color w:val="76923C"/>
                <w:sz w:val="20"/>
                <w:szCs w:val="20"/>
              </w:rPr>
              <w:t>7</w:t>
            </w:r>
            <w:r w:rsidR="00BF0232">
              <w:rPr>
                <w:rFonts w:ascii="Calibri" w:hAnsi="Calibri" w:cs="Tahoma"/>
                <w:color w:val="76923C"/>
                <w:sz w:val="20"/>
                <w:szCs w:val="20"/>
              </w:rPr>
              <w:t>0</w:t>
            </w:r>
            <w:r w:rsidRPr="00653F7E">
              <w:rPr>
                <w:rFonts w:ascii="Calibri" w:hAnsi="Calibri" w:cs="Tahoma"/>
                <w:color w:val="76923C"/>
                <w:sz w:val="20"/>
                <w:szCs w:val="20"/>
              </w:rPr>
              <w:t>9.</w:t>
            </w:r>
            <w:r w:rsidR="00BF0232">
              <w:rPr>
                <w:rFonts w:ascii="Calibri" w:hAnsi="Calibri" w:cs="Tahoma"/>
                <w:color w:val="76923C"/>
                <w:sz w:val="20"/>
                <w:szCs w:val="20"/>
              </w:rPr>
              <w:t>257.614</w:t>
            </w:r>
          </w:p>
        </w:tc>
        <w:tc>
          <w:tcPr>
            <w:tcW w:w="1158" w:type="dxa"/>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20,79</w:t>
            </w:r>
          </w:p>
        </w:tc>
      </w:tr>
      <w:tr w:rsidR="00653F7E" w:rsidRPr="00653F7E" w:rsidTr="00810962">
        <w:trPr>
          <w:trHeight w:val="170"/>
        </w:trPr>
        <w:tc>
          <w:tcPr>
            <w:tcW w:w="1384" w:type="dxa"/>
            <w:tcBorders>
              <w:left w:val="nil"/>
              <w:right w:val="nil"/>
            </w:tcBorders>
            <w:shd w:val="clear" w:color="auto" w:fill="E6EED5"/>
            <w:noWrap/>
          </w:tcPr>
          <w:p w:rsidR="00653F7E" w:rsidRPr="00653F7E" w:rsidRDefault="00653F7E" w:rsidP="00653F7E">
            <w:pPr>
              <w:jc w:val="both"/>
              <w:rPr>
                <w:rFonts w:ascii="Calibri" w:hAnsi="Calibri" w:cs="Tahoma"/>
                <w:bCs/>
                <w:color w:val="76923C"/>
                <w:sz w:val="20"/>
                <w:szCs w:val="20"/>
              </w:rPr>
            </w:pPr>
            <w:r w:rsidRPr="00653F7E">
              <w:rPr>
                <w:rFonts w:ascii="Calibri" w:hAnsi="Calibri" w:cs="Tahoma"/>
                <w:bCs/>
                <w:color w:val="76923C"/>
                <w:sz w:val="20"/>
                <w:szCs w:val="20"/>
              </w:rPr>
              <w:t>0302.1400</w:t>
            </w:r>
          </w:p>
        </w:tc>
        <w:tc>
          <w:tcPr>
            <w:tcW w:w="4145" w:type="dxa"/>
            <w:tcBorders>
              <w:left w:val="nil"/>
              <w:right w:val="nil"/>
            </w:tcBorders>
            <w:shd w:val="clear" w:color="auto" w:fill="E6EED5"/>
            <w:noWrap/>
          </w:tcPr>
          <w:p w:rsidR="00653F7E" w:rsidRPr="00653F7E" w:rsidRDefault="00653F7E" w:rsidP="00653F7E">
            <w:pPr>
              <w:jc w:val="both"/>
              <w:rPr>
                <w:rFonts w:ascii="Calibri" w:hAnsi="Calibri" w:cs="Tahoma"/>
                <w:color w:val="76923C"/>
                <w:sz w:val="20"/>
                <w:szCs w:val="20"/>
              </w:rPr>
            </w:pPr>
            <w:r w:rsidRPr="00653F7E">
              <w:rPr>
                <w:rFonts w:ascii="Calibri" w:hAnsi="Calibri" w:cs="Tahoma"/>
                <w:color w:val="76923C"/>
                <w:sz w:val="20"/>
                <w:szCs w:val="20"/>
              </w:rPr>
              <w:t>Salmones del Atlántico o del Danubio, frescos o refrigerados</w:t>
            </w:r>
          </w:p>
        </w:tc>
        <w:tc>
          <w:tcPr>
            <w:tcW w:w="1701" w:type="dxa"/>
            <w:tcBorders>
              <w:left w:val="nil"/>
              <w:right w:val="nil"/>
            </w:tcBorders>
            <w:shd w:val="clear" w:color="auto" w:fill="E6EED5"/>
          </w:tcPr>
          <w:p w:rsidR="00653F7E" w:rsidRPr="00653F7E" w:rsidRDefault="00BF0232" w:rsidP="00653F7E">
            <w:pPr>
              <w:jc w:val="both"/>
              <w:rPr>
                <w:rFonts w:ascii="Calibri" w:hAnsi="Calibri" w:cs="Tahoma"/>
                <w:color w:val="76923C"/>
                <w:sz w:val="20"/>
                <w:szCs w:val="20"/>
              </w:rPr>
            </w:pPr>
            <w:r>
              <w:rPr>
                <w:rFonts w:ascii="Calibri" w:hAnsi="Calibri" w:cs="Tahoma"/>
                <w:color w:val="76923C"/>
                <w:sz w:val="20"/>
                <w:szCs w:val="20"/>
              </w:rPr>
              <w:t>375.645.777</w:t>
            </w:r>
          </w:p>
        </w:tc>
        <w:tc>
          <w:tcPr>
            <w:tcW w:w="1158" w:type="dxa"/>
            <w:tcBorders>
              <w:left w:val="nil"/>
              <w:right w:val="nil"/>
            </w:tcBorders>
            <w:shd w:val="clear" w:color="auto" w:fill="E6EED5"/>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11,01</w:t>
            </w:r>
          </w:p>
        </w:tc>
      </w:tr>
      <w:tr w:rsidR="00653F7E" w:rsidRPr="00653F7E" w:rsidTr="00810962">
        <w:trPr>
          <w:trHeight w:val="170"/>
        </w:trPr>
        <w:tc>
          <w:tcPr>
            <w:tcW w:w="1384" w:type="dxa"/>
            <w:noWrap/>
          </w:tcPr>
          <w:p w:rsidR="00653F7E" w:rsidRPr="00653F7E" w:rsidRDefault="00BF0232" w:rsidP="00BF0232">
            <w:pPr>
              <w:jc w:val="both"/>
              <w:rPr>
                <w:rFonts w:ascii="Calibri" w:hAnsi="Calibri" w:cs="Tahoma"/>
                <w:bCs/>
                <w:color w:val="76923C"/>
                <w:sz w:val="20"/>
                <w:szCs w:val="20"/>
              </w:rPr>
            </w:pPr>
            <w:r>
              <w:rPr>
                <w:rFonts w:ascii="Calibri" w:hAnsi="Calibri" w:cs="Tahoma"/>
                <w:bCs/>
                <w:color w:val="76923C"/>
                <w:sz w:val="20"/>
                <w:szCs w:val="20"/>
              </w:rPr>
              <w:t>7</w:t>
            </w:r>
            <w:r w:rsidR="00653F7E" w:rsidRPr="00653F7E">
              <w:rPr>
                <w:rFonts w:ascii="Calibri" w:hAnsi="Calibri" w:cs="Tahoma"/>
                <w:bCs/>
                <w:color w:val="76923C"/>
                <w:sz w:val="20"/>
                <w:szCs w:val="20"/>
              </w:rPr>
              <w:t>4</w:t>
            </w:r>
            <w:r>
              <w:rPr>
                <w:rFonts w:ascii="Calibri" w:hAnsi="Calibri" w:cs="Tahoma"/>
                <w:bCs/>
                <w:color w:val="76923C"/>
                <w:sz w:val="20"/>
                <w:szCs w:val="20"/>
              </w:rPr>
              <w:t>02</w:t>
            </w:r>
            <w:r w:rsidR="00653F7E" w:rsidRPr="00653F7E">
              <w:rPr>
                <w:rFonts w:ascii="Calibri" w:hAnsi="Calibri" w:cs="Tahoma"/>
                <w:bCs/>
                <w:color w:val="76923C"/>
                <w:sz w:val="20"/>
                <w:szCs w:val="20"/>
              </w:rPr>
              <w:t>.</w:t>
            </w:r>
            <w:r>
              <w:rPr>
                <w:rFonts w:ascii="Calibri" w:hAnsi="Calibri" w:cs="Tahoma"/>
                <w:bCs/>
                <w:color w:val="76923C"/>
                <w:sz w:val="20"/>
                <w:szCs w:val="20"/>
              </w:rPr>
              <w:t>0</w:t>
            </w:r>
            <w:r w:rsidR="00653F7E" w:rsidRPr="00653F7E">
              <w:rPr>
                <w:rFonts w:ascii="Calibri" w:hAnsi="Calibri" w:cs="Tahoma"/>
                <w:bCs/>
                <w:color w:val="76923C"/>
                <w:sz w:val="20"/>
                <w:szCs w:val="20"/>
              </w:rPr>
              <w:t>0</w:t>
            </w:r>
            <w:r>
              <w:rPr>
                <w:rFonts w:ascii="Calibri" w:hAnsi="Calibri" w:cs="Tahoma"/>
                <w:bCs/>
                <w:color w:val="76923C"/>
                <w:sz w:val="20"/>
                <w:szCs w:val="20"/>
              </w:rPr>
              <w:t>0</w:t>
            </w:r>
            <w:r w:rsidR="00653F7E" w:rsidRPr="00653F7E">
              <w:rPr>
                <w:rFonts w:ascii="Calibri" w:hAnsi="Calibri" w:cs="Tahoma"/>
                <w:bCs/>
                <w:color w:val="76923C"/>
                <w:sz w:val="20"/>
                <w:szCs w:val="20"/>
              </w:rPr>
              <w:t>0</w:t>
            </w:r>
          </w:p>
        </w:tc>
        <w:tc>
          <w:tcPr>
            <w:tcW w:w="4145" w:type="dxa"/>
            <w:noWrap/>
          </w:tcPr>
          <w:p w:rsidR="00653F7E" w:rsidRPr="00653F7E" w:rsidRDefault="00BF0232" w:rsidP="00653F7E">
            <w:pPr>
              <w:jc w:val="both"/>
              <w:rPr>
                <w:rFonts w:ascii="Calibri" w:hAnsi="Calibri" w:cs="Tahoma"/>
                <w:color w:val="76923C"/>
                <w:sz w:val="20"/>
                <w:szCs w:val="20"/>
              </w:rPr>
            </w:pPr>
            <w:r>
              <w:rPr>
                <w:rFonts w:ascii="Calibri" w:hAnsi="Calibri" w:cs="Tahoma"/>
                <w:color w:val="76923C"/>
                <w:sz w:val="20"/>
                <w:szCs w:val="20"/>
              </w:rPr>
              <w:t>Cobre no refinado; ánodos de cobre para refinación electrolítica</w:t>
            </w:r>
          </w:p>
        </w:tc>
        <w:tc>
          <w:tcPr>
            <w:tcW w:w="1701" w:type="dxa"/>
          </w:tcPr>
          <w:p w:rsidR="00653F7E" w:rsidRPr="00653F7E" w:rsidRDefault="00653F7E" w:rsidP="00BF0232">
            <w:pPr>
              <w:jc w:val="both"/>
              <w:rPr>
                <w:rFonts w:ascii="Calibri" w:hAnsi="Calibri" w:cs="Tahoma"/>
                <w:color w:val="76923C"/>
                <w:sz w:val="20"/>
                <w:szCs w:val="20"/>
              </w:rPr>
            </w:pPr>
            <w:r w:rsidRPr="00653F7E">
              <w:rPr>
                <w:rFonts w:ascii="Calibri" w:hAnsi="Calibri" w:cs="Tahoma"/>
                <w:color w:val="76923C"/>
                <w:sz w:val="20"/>
                <w:szCs w:val="20"/>
              </w:rPr>
              <w:t>2</w:t>
            </w:r>
            <w:r w:rsidR="00BF0232">
              <w:rPr>
                <w:rFonts w:ascii="Calibri" w:hAnsi="Calibri" w:cs="Tahoma"/>
                <w:color w:val="76923C"/>
                <w:sz w:val="20"/>
                <w:szCs w:val="20"/>
              </w:rPr>
              <w:t>56.203.160</w:t>
            </w:r>
          </w:p>
        </w:tc>
        <w:tc>
          <w:tcPr>
            <w:tcW w:w="1158" w:type="dxa"/>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7,51</w:t>
            </w:r>
          </w:p>
        </w:tc>
      </w:tr>
      <w:tr w:rsidR="00653F7E" w:rsidRPr="00653F7E" w:rsidTr="00810962">
        <w:trPr>
          <w:trHeight w:val="170"/>
        </w:trPr>
        <w:tc>
          <w:tcPr>
            <w:tcW w:w="1384" w:type="dxa"/>
            <w:tcBorders>
              <w:left w:val="nil"/>
              <w:right w:val="nil"/>
            </w:tcBorders>
            <w:shd w:val="clear" w:color="auto" w:fill="E6EED5"/>
            <w:noWrap/>
          </w:tcPr>
          <w:p w:rsidR="00653F7E" w:rsidRPr="00653F7E" w:rsidRDefault="00BF0232" w:rsidP="00653F7E">
            <w:pPr>
              <w:jc w:val="both"/>
              <w:rPr>
                <w:rFonts w:ascii="Calibri" w:hAnsi="Calibri" w:cs="Tahoma"/>
                <w:bCs/>
                <w:color w:val="76923C"/>
                <w:sz w:val="20"/>
                <w:szCs w:val="20"/>
              </w:rPr>
            </w:pPr>
            <w:r>
              <w:rPr>
                <w:rFonts w:ascii="Calibri" w:hAnsi="Calibri" w:cs="Tahoma"/>
                <w:bCs/>
                <w:color w:val="76923C"/>
                <w:sz w:val="20"/>
                <w:szCs w:val="20"/>
              </w:rPr>
              <w:t>2204.2100</w:t>
            </w:r>
          </w:p>
        </w:tc>
        <w:tc>
          <w:tcPr>
            <w:tcW w:w="4145" w:type="dxa"/>
            <w:tcBorders>
              <w:left w:val="nil"/>
              <w:right w:val="nil"/>
            </w:tcBorders>
            <w:shd w:val="clear" w:color="auto" w:fill="E6EED5"/>
            <w:noWrap/>
          </w:tcPr>
          <w:p w:rsidR="00653F7E" w:rsidRPr="00653F7E" w:rsidRDefault="00BF0232" w:rsidP="00BF0232">
            <w:pPr>
              <w:jc w:val="both"/>
              <w:rPr>
                <w:rFonts w:ascii="Calibri" w:hAnsi="Calibri" w:cs="Tahoma"/>
                <w:color w:val="76923C"/>
                <w:sz w:val="20"/>
                <w:szCs w:val="20"/>
              </w:rPr>
            </w:pPr>
            <w:r>
              <w:rPr>
                <w:rFonts w:ascii="Calibri" w:hAnsi="Calibri" w:cs="Tahoma"/>
                <w:color w:val="76923C"/>
                <w:sz w:val="20"/>
                <w:szCs w:val="20"/>
              </w:rPr>
              <w:t xml:space="preserve">Vinos, en envase no superior a 2 litros </w:t>
            </w:r>
          </w:p>
        </w:tc>
        <w:tc>
          <w:tcPr>
            <w:tcW w:w="1701" w:type="dxa"/>
            <w:tcBorders>
              <w:left w:val="nil"/>
              <w:right w:val="nil"/>
            </w:tcBorders>
            <w:shd w:val="clear" w:color="auto" w:fill="E6EED5"/>
          </w:tcPr>
          <w:p w:rsidR="00653F7E" w:rsidRPr="00653F7E" w:rsidRDefault="00BF0232" w:rsidP="00653F7E">
            <w:pPr>
              <w:jc w:val="both"/>
              <w:rPr>
                <w:rFonts w:ascii="Calibri" w:hAnsi="Calibri" w:cs="Tahoma"/>
                <w:color w:val="76923C"/>
                <w:sz w:val="20"/>
                <w:szCs w:val="20"/>
              </w:rPr>
            </w:pPr>
            <w:r>
              <w:rPr>
                <w:rFonts w:ascii="Calibri" w:hAnsi="Calibri" w:cs="Tahoma"/>
                <w:color w:val="76923C"/>
                <w:sz w:val="20"/>
                <w:szCs w:val="20"/>
              </w:rPr>
              <w:t>107.603.010</w:t>
            </w:r>
          </w:p>
        </w:tc>
        <w:tc>
          <w:tcPr>
            <w:tcW w:w="1158" w:type="dxa"/>
            <w:tcBorders>
              <w:left w:val="nil"/>
              <w:right w:val="nil"/>
            </w:tcBorders>
            <w:shd w:val="clear" w:color="auto" w:fill="E6EED5"/>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3,15</w:t>
            </w:r>
          </w:p>
        </w:tc>
      </w:tr>
      <w:tr w:rsidR="00653F7E" w:rsidRPr="00653F7E" w:rsidTr="00810962">
        <w:trPr>
          <w:trHeight w:val="170"/>
        </w:trPr>
        <w:tc>
          <w:tcPr>
            <w:tcW w:w="1384" w:type="dxa"/>
            <w:noWrap/>
          </w:tcPr>
          <w:p w:rsidR="00653F7E" w:rsidRPr="00653F7E" w:rsidRDefault="00BF0232" w:rsidP="00653F7E">
            <w:pPr>
              <w:jc w:val="both"/>
              <w:rPr>
                <w:rFonts w:ascii="Calibri" w:hAnsi="Calibri" w:cs="Tahoma"/>
                <w:bCs/>
                <w:color w:val="76923C"/>
                <w:sz w:val="20"/>
                <w:szCs w:val="20"/>
              </w:rPr>
            </w:pPr>
            <w:r>
              <w:rPr>
                <w:rFonts w:ascii="Calibri" w:hAnsi="Calibri" w:cs="Tahoma"/>
                <w:bCs/>
                <w:color w:val="76923C"/>
                <w:sz w:val="20"/>
                <w:szCs w:val="20"/>
              </w:rPr>
              <w:t>3104.2090</w:t>
            </w:r>
          </w:p>
        </w:tc>
        <w:tc>
          <w:tcPr>
            <w:tcW w:w="4145" w:type="dxa"/>
            <w:noWrap/>
          </w:tcPr>
          <w:p w:rsidR="00653F7E" w:rsidRPr="00653F7E" w:rsidRDefault="00BF0232" w:rsidP="00653F7E">
            <w:pPr>
              <w:jc w:val="both"/>
              <w:rPr>
                <w:rFonts w:ascii="Calibri" w:hAnsi="Calibri" w:cs="Tahoma"/>
                <w:color w:val="76923C"/>
                <w:sz w:val="20"/>
                <w:szCs w:val="20"/>
              </w:rPr>
            </w:pPr>
            <w:r>
              <w:rPr>
                <w:rFonts w:ascii="Calibri" w:hAnsi="Calibri" w:cs="Tahoma"/>
                <w:color w:val="76923C"/>
                <w:sz w:val="20"/>
                <w:szCs w:val="20"/>
              </w:rPr>
              <w:t>Los demás cloruros de potasio</w:t>
            </w:r>
          </w:p>
        </w:tc>
        <w:tc>
          <w:tcPr>
            <w:tcW w:w="1701" w:type="dxa"/>
          </w:tcPr>
          <w:p w:rsidR="00653F7E" w:rsidRPr="00653F7E" w:rsidRDefault="004035E0" w:rsidP="00653F7E">
            <w:pPr>
              <w:jc w:val="both"/>
              <w:rPr>
                <w:rFonts w:ascii="Calibri" w:hAnsi="Calibri" w:cs="Tahoma"/>
                <w:color w:val="76923C"/>
                <w:sz w:val="20"/>
                <w:szCs w:val="20"/>
              </w:rPr>
            </w:pPr>
            <w:r>
              <w:rPr>
                <w:rFonts w:ascii="Calibri" w:hAnsi="Calibri" w:cs="Tahoma"/>
                <w:color w:val="76923C"/>
                <w:sz w:val="20"/>
                <w:szCs w:val="20"/>
              </w:rPr>
              <w:t xml:space="preserve">  </w:t>
            </w:r>
            <w:r w:rsidR="00BF0232">
              <w:rPr>
                <w:rFonts w:ascii="Calibri" w:hAnsi="Calibri" w:cs="Tahoma"/>
                <w:color w:val="76923C"/>
                <w:sz w:val="20"/>
                <w:szCs w:val="20"/>
              </w:rPr>
              <w:t>96.768.865</w:t>
            </w:r>
          </w:p>
        </w:tc>
        <w:tc>
          <w:tcPr>
            <w:tcW w:w="1158" w:type="dxa"/>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2,84</w:t>
            </w:r>
          </w:p>
        </w:tc>
      </w:tr>
      <w:tr w:rsidR="00653F7E" w:rsidRPr="00653F7E" w:rsidTr="00810962">
        <w:trPr>
          <w:trHeight w:val="170"/>
        </w:trPr>
        <w:tc>
          <w:tcPr>
            <w:tcW w:w="1384" w:type="dxa"/>
            <w:tcBorders>
              <w:left w:val="nil"/>
              <w:right w:val="nil"/>
            </w:tcBorders>
            <w:shd w:val="clear" w:color="auto" w:fill="E6EED5"/>
            <w:noWrap/>
          </w:tcPr>
          <w:p w:rsidR="00653F7E" w:rsidRPr="00653F7E" w:rsidRDefault="00BF0232" w:rsidP="00653F7E">
            <w:pPr>
              <w:jc w:val="both"/>
              <w:rPr>
                <w:rFonts w:ascii="Calibri" w:hAnsi="Calibri" w:cs="Tahoma"/>
                <w:bCs/>
                <w:color w:val="76923C"/>
                <w:sz w:val="20"/>
                <w:szCs w:val="20"/>
              </w:rPr>
            </w:pPr>
            <w:r>
              <w:rPr>
                <w:rFonts w:ascii="Calibri" w:hAnsi="Calibri" w:cs="Tahoma"/>
                <w:bCs/>
                <w:color w:val="76923C"/>
                <w:sz w:val="20"/>
                <w:szCs w:val="20"/>
              </w:rPr>
              <w:t>7408.1100</w:t>
            </w:r>
          </w:p>
        </w:tc>
        <w:tc>
          <w:tcPr>
            <w:tcW w:w="4145" w:type="dxa"/>
            <w:tcBorders>
              <w:left w:val="nil"/>
              <w:right w:val="nil"/>
            </w:tcBorders>
            <w:shd w:val="clear" w:color="auto" w:fill="E6EED5"/>
            <w:noWrap/>
          </w:tcPr>
          <w:p w:rsidR="00653F7E" w:rsidRPr="00653F7E" w:rsidRDefault="00BF0232" w:rsidP="00653F7E">
            <w:pPr>
              <w:jc w:val="both"/>
              <w:rPr>
                <w:rFonts w:ascii="Calibri" w:hAnsi="Calibri" w:cs="Tahoma"/>
                <w:color w:val="76923C"/>
                <w:sz w:val="20"/>
                <w:szCs w:val="20"/>
              </w:rPr>
            </w:pPr>
            <w:r>
              <w:rPr>
                <w:rFonts w:ascii="Calibri" w:hAnsi="Calibri" w:cs="Tahoma"/>
                <w:color w:val="76923C"/>
                <w:sz w:val="20"/>
                <w:szCs w:val="20"/>
              </w:rPr>
              <w:t>Alambres de cobre refinado, con la mayor dimensión de la sección transversal superior a 6 mm</w:t>
            </w:r>
          </w:p>
        </w:tc>
        <w:tc>
          <w:tcPr>
            <w:tcW w:w="1701" w:type="dxa"/>
            <w:tcBorders>
              <w:left w:val="nil"/>
              <w:right w:val="nil"/>
            </w:tcBorders>
            <w:shd w:val="clear" w:color="auto" w:fill="E6EED5"/>
          </w:tcPr>
          <w:p w:rsidR="00653F7E" w:rsidRPr="00653F7E" w:rsidRDefault="004035E0" w:rsidP="00653F7E">
            <w:pPr>
              <w:jc w:val="both"/>
              <w:rPr>
                <w:rFonts w:ascii="Calibri" w:hAnsi="Calibri" w:cs="Tahoma"/>
                <w:color w:val="76923C"/>
                <w:sz w:val="20"/>
                <w:szCs w:val="20"/>
              </w:rPr>
            </w:pPr>
            <w:r>
              <w:rPr>
                <w:rFonts w:ascii="Calibri" w:hAnsi="Calibri" w:cs="Tahoma"/>
                <w:color w:val="76923C"/>
                <w:sz w:val="20"/>
                <w:szCs w:val="20"/>
              </w:rPr>
              <w:t xml:space="preserve">  </w:t>
            </w:r>
            <w:r w:rsidR="00BF0232">
              <w:rPr>
                <w:rFonts w:ascii="Calibri" w:hAnsi="Calibri" w:cs="Tahoma"/>
                <w:color w:val="76923C"/>
                <w:sz w:val="20"/>
                <w:szCs w:val="20"/>
              </w:rPr>
              <w:t>80.740.862</w:t>
            </w:r>
          </w:p>
        </w:tc>
        <w:tc>
          <w:tcPr>
            <w:tcW w:w="1158" w:type="dxa"/>
            <w:tcBorders>
              <w:left w:val="nil"/>
              <w:right w:val="nil"/>
            </w:tcBorders>
            <w:shd w:val="clear" w:color="auto" w:fill="E6EED5"/>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2,37</w:t>
            </w:r>
          </w:p>
        </w:tc>
      </w:tr>
      <w:tr w:rsidR="00653F7E" w:rsidRPr="00653F7E" w:rsidTr="00810962">
        <w:trPr>
          <w:trHeight w:val="170"/>
        </w:trPr>
        <w:tc>
          <w:tcPr>
            <w:tcW w:w="1384" w:type="dxa"/>
            <w:noWrap/>
          </w:tcPr>
          <w:p w:rsidR="00653F7E" w:rsidRPr="00653F7E" w:rsidRDefault="00BF0232" w:rsidP="00653F7E">
            <w:pPr>
              <w:jc w:val="both"/>
              <w:rPr>
                <w:rFonts w:ascii="Calibri" w:hAnsi="Calibri" w:cs="Tahoma"/>
                <w:bCs/>
                <w:color w:val="76923C"/>
                <w:sz w:val="20"/>
                <w:szCs w:val="20"/>
              </w:rPr>
            </w:pPr>
            <w:r>
              <w:rPr>
                <w:rFonts w:ascii="Calibri" w:hAnsi="Calibri" w:cs="Tahoma"/>
                <w:bCs/>
                <w:color w:val="76923C"/>
                <w:sz w:val="20"/>
                <w:szCs w:val="20"/>
              </w:rPr>
              <w:t>7326.1100</w:t>
            </w:r>
          </w:p>
        </w:tc>
        <w:tc>
          <w:tcPr>
            <w:tcW w:w="4145" w:type="dxa"/>
            <w:noWrap/>
          </w:tcPr>
          <w:p w:rsidR="00653F7E" w:rsidRPr="00653F7E" w:rsidRDefault="004035E0" w:rsidP="00653F7E">
            <w:pPr>
              <w:jc w:val="both"/>
              <w:rPr>
                <w:rFonts w:ascii="Calibri" w:hAnsi="Calibri" w:cs="Tahoma"/>
                <w:color w:val="76923C"/>
                <w:sz w:val="20"/>
                <w:szCs w:val="20"/>
              </w:rPr>
            </w:pPr>
            <w:r>
              <w:rPr>
                <w:rFonts w:ascii="Calibri" w:hAnsi="Calibri" w:cs="Tahoma"/>
                <w:color w:val="76923C"/>
                <w:sz w:val="20"/>
                <w:szCs w:val="20"/>
              </w:rPr>
              <w:t>Esferas y artefactos similares, para molinos, simplemente forjadas o estampadas, de hierro o acero</w:t>
            </w:r>
          </w:p>
        </w:tc>
        <w:tc>
          <w:tcPr>
            <w:tcW w:w="1701" w:type="dxa"/>
          </w:tcPr>
          <w:p w:rsidR="00653F7E" w:rsidRPr="00653F7E" w:rsidRDefault="004035E0" w:rsidP="00653F7E">
            <w:pPr>
              <w:jc w:val="both"/>
              <w:rPr>
                <w:rFonts w:ascii="Calibri" w:hAnsi="Calibri" w:cs="Tahoma"/>
                <w:color w:val="76923C"/>
                <w:sz w:val="20"/>
                <w:szCs w:val="20"/>
              </w:rPr>
            </w:pPr>
            <w:r>
              <w:rPr>
                <w:rFonts w:ascii="Calibri" w:hAnsi="Calibri" w:cs="Tahoma"/>
                <w:color w:val="76923C"/>
                <w:sz w:val="20"/>
                <w:szCs w:val="20"/>
              </w:rPr>
              <w:t xml:space="preserve">  71.422.567</w:t>
            </w:r>
          </w:p>
        </w:tc>
        <w:tc>
          <w:tcPr>
            <w:tcW w:w="1158" w:type="dxa"/>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2,09</w:t>
            </w:r>
          </w:p>
        </w:tc>
      </w:tr>
      <w:tr w:rsidR="00653F7E" w:rsidRPr="00653F7E" w:rsidTr="00810962">
        <w:trPr>
          <w:trHeight w:val="170"/>
        </w:trPr>
        <w:tc>
          <w:tcPr>
            <w:tcW w:w="1384" w:type="dxa"/>
            <w:tcBorders>
              <w:left w:val="nil"/>
              <w:right w:val="nil"/>
            </w:tcBorders>
            <w:shd w:val="clear" w:color="auto" w:fill="E6EED5"/>
            <w:noWrap/>
          </w:tcPr>
          <w:p w:rsidR="00653F7E" w:rsidRPr="00653F7E" w:rsidRDefault="004035E0" w:rsidP="00653F7E">
            <w:pPr>
              <w:jc w:val="both"/>
              <w:rPr>
                <w:rFonts w:ascii="Calibri" w:hAnsi="Calibri" w:cs="Tahoma"/>
                <w:bCs/>
                <w:color w:val="76923C"/>
                <w:sz w:val="20"/>
                <w:szCs w:val="20"/>
              </w:rPr>
            </w:pPr>
            <w:r>
              <w:rPr>
                <w:rFonts w:ascii="Calibri" w:hAnsi="Calibri" w:cs="Tahoma"/>
                <w:bCs/>
                <w:color w:val="76923C"/>
                <w:sz w:val="20"/>
                <w:szCs w:val="20"/>
              </w:rPr>
              <w:t>8708.4080</w:t>
            </w:r>
          </w:p>
        </w:tc>
        <w:tc>
          <w:tcPr>
            <w:tcW w:w="4145" w:type="dxa"/>
            <w:tcBorders>
              <w:left w:val="nil"/>
              <w:right w:val="nil"/>
            </w:tcBorders>
            <w:shd w:val="clear" w:color="auto" w:fill="E6EED5"/>
            <w:noWrap/>
          </w:tcPr>
          <w:p w:rsidR="00653F7E" w:rsidRPr="00653F7E" w:rsidRDefault="004035E0" w:rsidP="00653F7E">
            <w:pPr>
              <w:jc w:val="both"/>
              <w:rPr>
                <w:rFonts w:ascii="Calibri" w:hAnsi="Calibri" w:cs="Tahoma"/>
                <w:color w:val="76923C"/>
                <w:sz w:val="20"/>
                <w:szCs w:val="20"/>
              </w:rPr>
            </w:pPr>
            <w:r>
              <w:rPr>
                <w:rFonts w:ascii="Calibri" w:hAnsi="Calibri" w:cs="Tahoma"/>
                <w:color w:val="76923C"/>
                <w:sz w:val="20"/>
                <w:szCs w:val="20"/>
              </w:rPr>
              <w:t>Las demás cajas de marchas</w:t>
            </w:r>
          </w:p>
        </w:tc>
        <w:tc>
          <w:tcPr>
            <w:tcW w:w="1701" w:type="dxa"/>
            <w:tcBorders>
              <w:left w:val="nil"/>
              <w:right w:val="nil"/>
            </w:tcBorders>
            <w:shd w:val="clear" w:color="auto" w:fill="E6EED5"/>
          </w:tcPr>
          <w:p w:rsidR="00653F7E" w:rsidRPr="00653F7E" w:rsidRDefault="004035E0" w:rsidP="00653F7E">
            <w:pPr>
              <w:jc w:val="both"/>
              <w:rPr>
                <w:rFonts w:ascii="Calibri" w:hAnsi="Calibri" w:cs="Tahoma"/>
                <w:color w:val="76923C"/>
                <w:sz w:val="20"/>
                <w:szCs w:val="20"/>
              </w:rPr>
            </w:pPr>
            <w:r>
              <w:rPr>
                <w:rFonts w:ascii="Calibri" w:hAnsi="Calibri" w:cs="Tahoma"/>
                <w:color w:val="76923C"/>
                <w:sz w:val="20"/>
                <w:szCs w:val="20"/>
              </w:rPr>
              <w:t xml:space="preserve">  54.203.562</w:t>
            </w:r>
          </w:p>
        </w:tc>
        <w:tc>
          <w:tcPr>
            <w:tcW w:w="1158" w:type="dxa"/>
            <w:tcBorders>
              <w:left w:val="nil"/>
              <w:right w:val="nil"/>
            </w:tcBorders>
            <w:shd w:val="clear" w:color="auto" w:fill="E6EED5"/>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1,59</w:t>
            </w:r>
          </w:p>
        </w:tc>
      </w:tr>
      <w:tr w:rsidR="00653F7E" w:rsidRPr="00653F7E" w:rsidTr="00810962">
        <w:trPr>
          <w:trHeight w:val="170"/>
        </w:trPr>
        <w:tc>
          <w:tcPr>
            <w:tcW w:w="1384" w:type="dxa"/>
            <w:tcBorders>
              <w:bottom w:val="nil"/>
            </w:tcBorders>
            <w:noWrap/>
          </w:tcPr>
          <w:p w:rsidR="00653F7E" w:rsidRPr="00653F7E" w:rsidRDefault="00653F7E" w:rsidP="004035E0">
            <w:pPr>
              <w:jc w:val="both"/>
              <w:rPr>
                <w:rFonts w:ascii="Calibri" w:hAnsi="Calibri" w:cs="Tahoma"/>
                <w:bCs/>
                <w:color w:val="76923C"/>
                <w:sz w:val="20"/>
                <w:szCs w:val="20"/>
              </w:rPr>
            </w:pPr>
            <w:r w:rsidRPr="00653F7E">
              <w:rPr>
                <w:rFonts w:ascii="Calibri" w:hAnsi="Calibri" w:cs="Tahoma"/>
                <w:bCs/>
                <w:color w:val="76923C"/>
                <w:sz w:val="20"/>
                <w:szCs w:val="20"/>
              </w:rPr>
              <w:t>2</w:t>
            </w:r>
            <w:r w:rsidR="004035E0">
              <w:rPr>
                <w:rFonts w:ascii="Calibri" w:hAnsi="Calibri" w:cs="Tahoma"/>
                <w:bCs/>
                <w:color w:val="76923C"/>
                <w:sz w:val="20"/>
                <w:szCs w:val="20"/>
              </w:rPr>
              <w:t>905.1100</w:t>
            </w:r>
          </w:p>
        </w:tc>
        <w:tc>
          <w:tcPr>
            <w:tcW w:w="4145" w:type="dxa"/>
            <w:tcBorders>
              <w:bottom w:val="nil"/>
            </w:tcBorders>
            <w:noWrap/>
          </w:tcPr>
          <w:p w:rsidR="00653F7E" w:rsidRPr="00653F7E" w:rsidRDefault="00055F06" w:rsidP="00653F7E">
            <w:pPr>
              <w:jc w:val="both"/>
              <w:rPr>
                <w:rFonts w:ascii="Calibri" w:hAnsi="Calibri" w:cs="Tahoma"/>
                <w:color w:val="76923C"/>
                <w:sz w:val="20"/>
                <w:szCs w:val="20"/>
              </w:rPr>
            </w:pPr>
            <w:proofErr w:type="spellStart"/>
            <w:r>
              <w:rPr>
                <w:rFonts w:ascii="Calibri" w:hAnsi="Calibri" w:cs="Tahoma"/>
                <w:color w:val="76923C"/>
                <w:sz w:val="20"/>
                <w:szCs w:val="20"/>
              </w:rPr>
              <w:t>Metano</w:t>
            </w:r>
            <w:r w:rsidR="004035E0">
              <w:rPr>
                <w:rFonts w:ascii="Calibri" w:hAnsi="Calibri" w:cs="Tahoma"/>
                <w:color w:val="76923C"/>
                <w:sz w:val="20"/>
                <w:szCs w:val="20"/>
              </w:rPr>
              <w:t>l</w:t>
            </w:r>
            <w:proofErr w:type="spellEnd"/>
            <w:r w:rsidR="004035E0">
              <w:rPr>
                <w:rFonts w:ascii="Calibri" w:hAnsi="Calibri" w:cs="Tahoma"/>
                <w:color w:val="76923C"/>
                <w:sz w:val="20"/>
                <w:szCs w:val="20"/>
              </w:rPr>
              <w:t xml:space="preserve"> (alcohol metílico)</w:t>
            </w:r>
          </w:p>
        </w:tc>
        <w:tc>
          <w:tcPr>
            <w:tcW w:w="1701" w:type="dxa"/>
            <w:tcBorders>
              <w:bottom w:val="nil"/>
            </w:tcBorders>
          </w:tcPr>
          <w:p w:rsidR="00653F7E" w:rsidRPr="00653F7E" w:rsidRDefault="004035E0" w:rsidP="004035E0">
            <w:pPr>
              <w:jc w:val="both"/>
              <w:rPr>
                <w:rFonts w:ascii="Calibri" w:hAnsi="Calibri" w:cs="Tahoma"/>
                <w:color w:val="76923C"/>
                <w:sz w:val="20"/>
                <w:szCs w:val="20"/>
              </w:rPr>
            </w:pPr>
            <w:r>
              <w:rPr>
                <w:rFonts w:ascii="Calibri" w:hAnsi="Calibri" w:cs="Tahoma"/>
                <w:color w:val="76923C"/>
                <w:sz w:val="20"/>
                <w:szCs w:val="20"/>
              </w:rPr>
              <w:t xml:space="preserve">  </w:t>
            </w:r>
            <w:r w:rsidR="00653F7E" w:rsidRPr="00653F7E">
              <w:rPr>
                <w:rFonts w:ascii="Calibri" w:hAnsi="Calibri" w:cs="Tahoma"/>
                <w:color w:val="76923C"/>
                <w:sz w:val="20"/>
                <w:szCs w:val="20"/>
              </w:rPr>
              <w:t>4</w:t>
            </w:r>
            <w:r>
              <w:rPr>
                <w:rFonts w:ascii="Calibri" w:hAnsi="Calibri" w:cs="Tahoma"/>
                <w:color w:val="76923C"/>
                <w:sz w:val="20"/>
                <w:szCs w:val="20"/>
              </w:rPr>
              <w:t>9.679.824</w:t>
            </w:r>
          </w:p>
        </w:tc>
        <w:tc>
          <w:tcPr>
            <w:tcW w:w="1158" w:type="dxa"/>
            <w:tcBorders>
              <w:bottom w:val="nil"/>
            </w:tcBorders>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1,46</w:t>
            </w:r>
          </w:p>
        </w:tc>
      </w:tr>
      <w:tr w:rsidR="00653F7E" w:rsidRPr="00653F7E" w:rsidTr="00810962">
        <w:trPr>
          <w:trHeight w:val="170"/>
        </w:trPr>
        <w:tc>
          <w:tcPr>
            <w:tcW w:w="5529" w:type="dxa"/>
            <w:gridSpan w:val="2"/>
            <w:tcBorders>
              <w:top w:val="single" w:sz="4" w:space="0" w:color="4F6228"/>
            </w:tcBorders>
            <w:shd w:val="clear" w:color="auto" w:fill="EAF1DD" w:themeFill="accent3" w:themeFillTint="33"/>
            <w:noWrap/>
          </w:tcPr>
          <w:p w:rsidR="00653F7E" w:rsidRPr="00653F7E" w:rsidRDefault="00653F7E" w:rsidP="00653F7E">
            <w:pPr>
              <w:jc w:val="both"/>
              <w:rPr>
                <w:rFonts w:ascii="Calibri" w:hAnsi="Calibri" w:cs="Tahoma"/>
                <w:b/>
                <w:bCs/>
                <w:color w:val="76923C"/>
                <w:sz w:val="20"/>
                <w:szCs w:val="20"/>
              </w:rPr>
            </w:pPr>
            <w:r w:rsidRPr="00653F7E">
              <w:rPr>
                <w:rFonts w:ascii="Calibri" w:hAnsi="Calibri" w:cs="Tahoma"/>
                <w:b/>
                <w:bCs/>
                <w:color w:val="76923C"/>
                <w:sz w:val="20"/>
                <w:szCs w:val="20"/>
              </w:rPr>
              <w:t xml:space="preserve">                                                         Subtotal</w:t>
            </w:r>
          </w:p>
        </w:tc>
        <w:tc>
          <w:tcPr>
            <w:tcW w:w="1701" w:type="dxa"/>
            <w:tcBorders>
              <w:top w:val="single" w:sz="4" w:space="0" w:color="4F6228"/>
            </w:tcBorders>
            <w:shd w:val="clear" w:color="auto" w:fill="EAF1DD" w:themeFill="accent3" w:themeFillTint="33"/>
            <w:noWrap/>
          </w:tcPr>
          <w:p w:rsidR="00653F7E" w:rsidRPr="00653F7E" w:rsidRDefault="008E32AC" w:rsidP="00653F7E">
            <w:pPr>
              <w:jc w:val="both"/>
              <w:rPr>
                <w:rFonts w:ascii="Calibri" w:hAnsi="Calibri" w:cs="Tahoma"/>
                <w:color w:val="76923C"/>
                <w:sz w:val="20"/>
                <w:szCs w:val="20"/>
              </w:rPr>
            </w:pPr>
            <w:r>
              <w:rPr>
                <w:rFonts w:ascii="Calibri" w:hAnsi="Calibri" w:cs="Tahoma"/>
                <w:color w:val="76923C"/>
                <w:sz w:val="20"/>
                <w:szCs w:val="20"/>
              </w:rPr>
              <w:t>2.519.245.377</w:t>
            </w:r>
          </w:p>
        </w:tc>
        <w:tc>
          <w:tcPr>
            <w:tcW w:w="1158" w:type="dxa"/>
            <w:tcBorders>
              <w:top w:val="single" w:sz="4" w:space="0" w:color="4F6228"/>
            </w:tcBorders>
            <w:shd w:val="clear" w:color="auto" w:fill="EAF1DD" w:themeFill="accent3" w:themeFillTint="33"/>
          </w:tcPr>
          <w:p w:rsidR="00653F7E" w:rsidRPr="00653F7E" w:rsidRDefault="008E32AC" w:rsidP="008E32AC">
            <w:pPr>
              <w:jc w:val="center"/>
              <w:rPr>
                <w:rFonts w:ascii="Calibri" w:hAnsi="Calibri" w:cs="Tahoma"/>
                <w:color w:val="76923C"/>
                <w:sz w:val="20"/>
                <w:szCs w:val="20"/>
              </w:rPr>
            </w:pPr>
            <w:r>
              <w:rPr>
                <w:rFonts w:ascii="Calibri" w:hAnsi="Calibri" w:cs="Tahoma"/>
                <w:color w:val="76923C"/>
                <w:sz w:val="20"/>
                <w:szCs w:val="20"/>
              </w:rPr>
              <w:t>73,85%</w:t>
            </w:r>
          </w:p>
        </w:tc>
      </w:tr>
      <w:tr w:rsidR="00653F7E" w:rsidRPr="00653F7E" w:rsidTr="00810962">
        <w:trPr>
          <w:trHeight w:val="170"/>
        </w:trPr>
        <w:tc>
          <w:tcPr>
            <w:tcW w:w="5529" w:type="dxa"/>
            <w:gridSpan w:val="2"/>
            <w:tcBorders>
              <w:bottom w:val="single" w:sz="8" w:space="0" w:color="9BBB59"/>
            </w:tcBorders>
            <w:noWrap/>
          </w:tcPr>
          <w:p w:rsidR="00653F7E" w:rsidRPr="00653F7E" w:rsidRDefault="00653F7E" w:rsidP="00653F7E">
            <w:pPr>
              <w:jc w:val="both"/>
              <w:rPr>
                <w:rFonts w:ascii="Calibri" w:hAnsi="Calibri" w:cs="Tahoma"/>
                <w:b/>
                <w:bCs/>
                <w:color w:val="76923C"/>
                <w:sz w:val="20"/>
                <w:szCs w:val="20"/>
              </w:rPr>
            </w:pPr>
            <w:r w:rsidRPr="00653F7E">
              <w:rPr>
                <w:rFonts w:ascii="Calibri" w:hAnsi="Calibri" w:cs="Tahoma"/>
                <w:b/>
                <w:bCs/>
                <w:color w:val="76923C"/>
                <w:sz w:val="20"/>
                <w:szCs w:val="20"/>
              </w:rPr>
              <w:t xml:space="preserve">                                                          TOTAL</w:t>
            </w:r>
          </w:p>
        </w:tc>
        <w:tc>
          <w:tcPr>
            <w:tcW w:w="1701" w:type="dxa"/>
            <w:tcBorders>
              <w:bottom w:val="single" w:sz="8" w:space="0" w:color="9BBB59"/>
            </w:tcBorders>
          </w:tcPr>
          <w:p w:rsidR="00653F7E" w:rsidRPr="00653F7E" w:rsidRDefault="008E32AC" w:rsidP="00653F7E">
            <w:pPr>
              <w:jc w:val="both"/>
              <w:rPr>
                <w:rFonts w:ascii="Calibri" w:hAnsi="Calibri" w:cs="Tahoma"/>
                <w:b/>
                <w:bCs/>
                <w:color w:val="76923C"/>
                <w:sz w:val="20"/>
                <w:szCs w:val="20"/>
              </w:rPr>
            </w:pPr>
            <w:r>
              <w:rPr>
                <w:rFonts w:ascii="Calibri" w:hAnsi="Calibri" w:cs="Tahoma"/>
                <w:b/>
                <w:bCs/>
                <w:color w:val="76923C"/>
                <w:sz w:val="20"/>
                <w:szCs w:val="20"/>
              </w:rPr>
              <w:t>3.410.858.864</w:t>
            </w:r>
          </w:p>
        </w:tc>
        <w:tc>
          <w:tcPr>
            <w:tcW w:w="1158" w:type="dxa"/>
            <w:tcBorders>
              <w:bottom w:val="single" w:sz="8" w:space="0" w:color="9BBB59"/>
            </w:tcBorders>
          </w:tcPr>
          <w:p w:rsidR="00653F7E" w:rsidRPr="00653F7E" w:rsidRDefault="008E32AC" w:rsidP="008E32AC">
            <w:pPr>
              <w:jc w:val="center"/>
              <w:rPr>
                <w:rFonts w:ascii="Calibri" w:hAnsi="Calibri" w:cs="Tahoma"/>
                <w:bCs/>
                <w:color w:val="76923C"/>
                <w:sz w:val="20"/>
                <w:szCs w:val="20"/>
              </w:rPr>
            </w:pPr>
            <w:r>
              <w:rPr>
                <w:rFonts w:ascii="Calibri" w:hAnsi="Calibri" w:cs="Tahoma"/>
                <w:bCs/>
                <w:color w:val="76923C"/>
                <w:sz w:val="20"/>
                <w:szCs w:val="20"/>
              </w:rPr>
              <w:t>100%</w:t>
            </w:r>
          </w:p>
        </w:tc>
      </w:tr>
    </w:tbl>
    <w:p w:rsidR="00653F7E" w:rsidRPr="00653F7E" w:rsidRDefault="00653F7E" w:rsidP="00653F7E">
      <w:pPr>
        <w:jc w:val="both"/>
        <w:rPr>
          <w:rFonts w:ascii="Calibri" w:hAnsi="Calibri"/>
          <w:sz w:val="16"/>
          <w:szCs w:val="16"/>
          <w:lang w:val="pt-BR"/>
        </w:rPr>
      </w:pPr>
      <w:r w:rsidRPr="00653F7E">
        <w:rPr>
          <w:rFonts w:ascii="Calibri" w:hAnsi="Calibri"/>
          <w:sz w:val="16"/>
          <w:szCs w:val="16"/>
          <w:lang w:val="pt-BR"/>
        </w:rPr>
        <w:t>Fuente:</w:t>
      </w:r>
      <w:r w:rsidRPr="00653F7E">
        <w:rPr>
          <w:rFonts w:ascii="Calibri" w:hAnsi="Calibri"/>
          <w:sz w:val="16"/>
          <w:szCs w:val="16"/>
          <w:lang w:val="pt-BR"/>
        </w:rPr>
        <w:tab/>
        <w:t xml:space="preserve">Sistema Alice – Ministério do Desenvolvimento, Indústria e Comércio Exterior – </w:t>
      </w:r>
      <w:proofErr w:type="gramStart"/>
      <w:r w:rsidRPr="00653F7E">
        <w:rPr>
          <w:rFonts w:ascii="Calibri" w:hAnsi="Calibri"/>
          <w:sz w:val="16"/>
          <w:szCs w:val="16"/>
          <w:lang w:val="pt-BR"/>
        </w:rPr>
        <w:t>Brasil</w:t>
      </w:r>
      <w:proofErr w:type="gramEnd"/>
    </w:p>
    <w:p w:rsidR="00653F7E" w:rsidRDefault="00653F7E" w:rsidP="00653F7E">
      <w:pPr>
        <w:jc w:val="both"/>
        <w:rPr>
          <w:rFonts w:ascii="Calibri" w:hAnsi="Calibri"/>
          <w:sz w:val="18"/>
          <w:szCs w:val="18"/>
          <w:lang w:val="en-US"/>
        </w:rPr>
      </w:pPr>
      <w:r w:rsidRPr="00653F7E">
        <w:rPr>
          <w:rFonts w:ascii="Calibri" w:hAnsi="Calibri"/>
          <w:sz w:val="16"/>
          <w:szCs w:val="16"/>
          <w:lang w:val="pt-BR"/>
        </w:rPr>
        <w:t xml:space="preserve">                   </w:t>
      </w:r>
      <w:r w:rsidRPr="00653F7E">
        <w:rPr>
          <w:rFonts w:ascii="Calibri" w:hAnsi="Calibri"/>
          <w:sz w:val="16"/>
          <w:szCs w:val="16"/>
          <w:lang w:val="en-US"/>
        </w:rPr>
        <w:t xml:space="preserve">Website: </w:t>
      </w:r>
      <w:hyperlink r:id="rId9" w:history="1">
        <w:r w:rsidRPr="00653F7E">
          <w:rPr>
            <w:rFonts w:ascii="Calibri" w:hAnsi="Calibri"/>
            <w:color w:val="0000FF"/>
            <w:sz w:val="16"/>
            <w:szCs w:val="16"/>
            <w:u w:val="single"/>
            <w:lang w:val="en-US"/>
          </w:rPr>
          <w:t>http://aliceweb.mdic.gov.br</w:t>
        </w:r>
      </w:hyperlink>
      <w:r w:rsidRPr="00653F7E">
        <w:rPr>
          <w:rFonts w:ascii="Calibri" w:hAnsi="Calibri"/>
          <w:sz w:val="18"/>
          <w:szCs w:val="18"/>
          <w:lang w:val="en-US"/>
        </w:rPr>
        <w:t xml:space="preserve"> </w:t>
      </w:r>
    </w:p>
    <w:p w:rsidR="00055F06" w:rsidRPr="00653F7E" w:rsidRDefault="00055F06" w:rsidP="00653F7E">
      <w:pPr>
        <w:jc w:val="both"/>
        <w:rPr>
          <w:rFonts w:ascii="Calibri" w:hAnsi="Calibri"/>
          <w:sz w:val="18"/>
          <w:szCs w:val="18"/>
          <w:lang w:val="en-US"/>
        </w:rPr>
      </w:pPr>
    </w:p>
    <w:p w:rsidR="00695856" w:rsidRPr="00055F06" w:rsidRDefault="00695856" w:rsidP="004057B1">
      <w:pPr>
        <w:spacing w:after="160" w:line="288" w:lineRule="auto"/>
        <w:jc w:val="both"/>
        <w:rPr>
          <w:rFonts w:ascii="Calibri" w:hAnsi="Calibri"/>
          <w:b/>
          <w:sz w:val="20"/>
          <w:szCs w:val="20"/>
          <w:lang w:eastAsia="en-US"/>
        </w:rPr>
      </w:pPr>
      <w:r w:rsidRPr="00055F06">
        <w:rPr>
          <w:rFonts w:ascii="Calibri" w:hAnsi="Calibri"/>
          <w:b/>
          <w:sz w:val="20"/>
          <w:szCs w:val="20"/>
          <w:lang w:eastAsia="en-US"/>
        </w:rPr>
        <w:lastRenderedPageBreak/>
        <w:t>Análisis de la tabla:</w:t>
      </w:r>
    </w:p>
    <w:p w:rsidR="00741789" w:rsidRDefault="00222021" w:rsidP="006B3C77">
      <w:pPr>
        <w:jc w:val="both"/>
        <w:rPr>
          <w:rFonts w:ascii="Calibri" w:hAnsi="Calibri"/>
          <w:sz w:val="22"/>
          <w:szCs w:val="22"/>
          <w:lang w:eastAsia="en-US"/>
        </w:rPr>
      </w:pPr>
      <w:r>
        <w:rPr>
          <w:rFonts w:ascii="Calibri" w:hAnsi="Calibri"/>
          <w:sz w:val="22"/>
          <w:szCs w:val="22"/>
          <w:lang w:eastAsia="en-US"/>
        </w:rPr>
        <w:t xml:space="preserve">En </w:t>
      </w:r>
      <w:r w:rsidR="00055F06">
        <w:rPr>
          <w:rFonts w:ascii="Calibri" w:hAnsi="Calibri"/>
          <w:sz w:val="22"/>
          <w:szCs w:val="22"/>
          <w:lang w:eastAsia="en-US"/>
        </w:rPr>
        <w:t xml:space="preserve">2015, </w:t>
      </w:r>
      <w:r>
        <w:rPr>
          <w:rFonts w:ascii="Calibri" w:hAnsi="Calibri"/>
          <w:sz w:val="22"/>
          <w:szCs w:val="22"/>
          <w:lang w:eastAsia="en-US"/>
        </w:rPr>
        <w:t>h</w:t>
      </w:r>
      <w:r w:rsidR="00741789">
        <w:rPr>
          <w:rFonts w:ascii="Calibri" w:hAnsi="Calibri"/>
          <w:sz w:val="22"/>
          <w:szCs w:val="22"/>
          <w:lang w:eastAsia="en-US"/>
        </w:rPr>
        <w:t xml:space="preserve">ubo </w:t>
      </w:r>
      <w:r>
        <w:rPr>
          <w:rFonts w:ascii="Calibri" w:hAnsi="Calibri"/>
          <w:sz w:val="22"/>
          <w:szCs w:val="22"/>
          <w:lang w:eastAsia="en-US"/>
        </w:rPr>
        <w:t>disminució</w:t>
      </w:r>
      <w:r w:rsidR="00741789">
        <w:rPr>
          <w:rFonts w:ascii="Calibri" w:hAnsi="Calibri"/>
          <w:sz w:val="22"/>
          <w:szCs w:val="22"/>
          <w:lang w:eastAsia="en-US"/>
        </w:rPr>
        <w:t>n</w:t>
      </w:r>
      <w:r>
        <w:rPr>
          <w:rFonts w:ascii="Calibri" w:hAnsi="Calibri"/>
          <w:sz w:val="22"/>
          <w:szCs w:val="22"/>
          <w:lang w:eastAsia="en-US"/>
        </w:rPr>
        <w:t xml:space="preserve"> de 8,31%</w:t>
      </w:r>
      <w:r w:rsidR="00741789">
        <w:rPr>
          <w:rFonts w:ascii="Calibri" w:hAnsi="Calibri"/>
          <w:sz w:val="22"/>
          <w:szCs w:val="22"/>
          <w:lang w:eastAsia="en-US"/>
        </w:rPr>
        <w:t xml:space="preserve"> en</w:t>
      </w:r>
      <w:r w:rsidR="00055F06" w:rsidRPr="00055F06">
        <w:rPr>
          <w:rFonts w:ascii="Calibri" w:hAnsi="Calibri"/>
          <w:sz w:val="22"/>
          <w:szCs w:val="22"/>
          <w:lang w:eastAsia="en-US"/>
        </w:rPr>
        <w:t xml:space="preserve"> </w:t>
      </w:r>
      <w:r w:rsidR="00055F06">
        <w:rPr>
          <w:rFonts w:ascii="Calibri" w:hAnsi="Calibri"/>
          <w:sz w:val="22"/>
          <w:szCs w:val="22"/>
          <w:lang w:eastAsia="en-US"/>
        </w:rPr>
        <w:t>relación a 2014, en</w:t>
      </w:r>
      <w:r w:rsidR="00741789">
        <w:rPr>
          <w:rFonts w:ascii="Calibri" w:hAnsi="Calibri"/>
          <w:sz w:val="22"/>
          <w:szCs w:val="22"/>
          <w:lang w:eastAsia="en-US"/>
        </w:rPr>
        <w:t xml:space="preserve"> </w:t>
      </w:r>
      <w:r w:rsidR="00695856" w:rsidRPr="00020967">
        <w:rPr>
          <w:rFonts w:ascii="Calibri" w:hAnsi="Calibri"/>
          <w:sz w:val="22"/>
          <w:szCs w:val="22"/>
          <w:lang w:eastAsia="en-US"/>
        </w:rPr>
        <w:t>las importaciones brasile</w:t>
      </w:r>
      <w:r w:rsidR="00695856">
        <w:rPr>
          <w:rFonts w:ascii="Calibri" w:hAnsi="Calibri"/>
          <w:sz w:val="22"/>
          <w:szCs w:val="22"/>
          <w:lang w:eastAsia="en-US"/>
        </w:rPr>
        <w:t xml:space="preserve">ñas </w:t>
      </w:r>
      <w:r w:rsidR="00055F06">
        <w:rPr>
          <w:rFonts w:ascii="Calibri" w:hAnsi="Calibri"/>
          <w:sz w:val="22"/>
          <w:szCs w:val="22"/>
          <w:lang w:eastAsia="en-US"/>
        </w:rPr>
        <w:t xml:space="preserve">de cobre y sus derivados </w:t>
      </w:r>
      <w:r w:rsidR="00695856">
        <w:rPr>
          <w:rFonts w:ascii="Calibri" w:hAnsi="Calibri"/>
          <w:sz w:val="22"/>
          <w:szCs w:val="22"/>
          <w:lang w:eastAsia="en-US"/>
        </w:rPr>
        <w:t>desde Chile</w:t>
      </w:r>
      <w:r w:rsidR="00055F06">
        <w:rPr>
          <w:rFonts w:ascii="Calibri" w:hAnsi="Calibri"/>
          <w:sz w:val="22"/>
          <w:szCs w:val="22"/>
          <w:lang w:eastAsia="en-US"/>
        </w:rPr>
        <w:t>,</w:t>
      </w:r>
      <w:r w:rsidR="00055F06" w:rsidRPr="00055F06">
        <w:rPr>
          <w:rFonts w:ascii="Calibri" w:hAnsi="Calibri"/>
          <w:sz w:val="22"/>
          <w:szCs w:val="22"/>
          <w:lang w:eastAsia="en-US"/>
        </w:rPr>
        <w:t xml:space="preserve"> </w:t>
      </w:r>
      <w:r>
        <w:rPr>
          <w:rFonts w:ascii="Calibri" w:hAnsi="Calibri"/>
          <w:sz w:val="22"/>
          <w:szCs w:val="22"/>
          <w:lang w:eastAsia="en-US"/>
        </w:rPr>
        <w:t>L</w:t>
      </w:r>
      <w:r w:rsidR="00741789">
        <w:rPr>
          <w:rFonts w:ascii="Calibri" w:hAnsi="Calibri"/>
          <w:sz w:val="22"/>
          <w:szCs w:val="22"/>
          <w:lang w:eastAsia="en-US"/>
        </w:rPr>
        <w:t>a participación de</w:t>
      </w:r>
      <w:r>
        <w:rPr>
          <w:rFonts w:ascii="Calibri" w:hAnsi="Calibri"/>
          <w:sz w:val="22"/>
          <w:szCs w:val="22"/>
          <w:lang w:eastAsia="en-US"/>
        </w:rPr>
        <w:t>l sector</w:t>
      </w:r>
      <w:r w:rsidR="00741789">
        <w:rPr>
          <w:rFonts w:ascii="Calibri" w:hAnsi="Calibri"/>
          <w:sz w:val="22"/>
          <w:szCs w:val="22"/>
          <w:lang w:eastAsia="en-US"/>
        </w:rPr>
        <w:t>, en el total de las compras brasileñas</w:t>
      </w:r>
      <w:r>
        <w:rPr>
          <w:rFonts w:ascii="Calibri" w:hAnsi="Calibri"/>
          <w:sz w:val="22"/>
          <w:szCs w:val="22"/>
          <w:lang w:eastAsia="en-US"/>
        </w:rPr>
        <w:t>, aún</w:t>
      </w:r>
      <w:r w:rsidR="00741789">
        <w:rPr>
          <w:rFonts w:ascii="Calibri" w:hAnsi="Calibri"/>
          <w:sz w:val="22"/>
          <w:szCs w:val="22"/>
          <w:lang w:eastAsia="en-US"/>
        </w:rPr>
        <w:t xml:space="preserve"> </w:t>
      </w:r>
      <w:r w:rsidR="000E470A">
        <w:rPr>
          <w:rFonts w:ascii="Calibri" w:hAnsi="Calibri"/>
          <w:sz w:val="22"/>
          <w:szCs w:val="22"/>
          <w:lang w:eastAsia="en-US"/>
        </w:rPr>
        <w:t>representa</w:t>
      </w:r>
      <w:r w:rsidR="00741789">
        <w:rPr>
          <w:rFonts w:ascii="Calibri" w:hAnsi="Calibri"/>
          <w:sz w:val="22"/>
          <w:szCs w:val="22"/>
          <w:lang w:eastAsia="en-US"/>
        </w:rPr>
        <w:t xml:space="preserve"> </w:t>
      </w:r>
      <w:r w:rsidR="00704ABC">
        <w:rPr>
          <w:rFonts w:ascii="Calibri" w:hAnsi="Calibri"/>
          <w:sz w:val="22"/>
          <w:szCs w:val="22"/>
          <w:lang w:eastAsia="en-US"/>
        </w:rPr>
        <w:t xml:space="preserve">más de </w:t>
      </w:r>
      <w:r w:rsidR="000E470A">
        <w:rPr>
          <w:rFonts w:ascii="Calibri" w:hAnsi="Calibri"/>
          <w:sz w:val="22"/>
          <w:szCs w:val="22"/>
          <w:lang w:eastAsia="en-US"/>
        </w:rPr>
        <w:t>un</w:t>
      </w:r>
      <w:r w:rsidR="00741789">
        <w:rPr>
          <w:rFonts w:ascii="Calibri" w:hAnsi="Calibri"/>
          <w:sz w:val="22"/>
          <w:szCs w:val="22"/>
          <w:lang w:eastAsia="en-US"/>
        </w:rPr>
        <w:t xml:space="preserve"> 50%</w:t>
      </w:r>
      <w:r w:rsidR="00695856">
        <w:rPr>
          <w:rFonts w:ascii="Calibri" w:hAnsi="Calibri"/>
          <w:sz w:val="22"/>
          <w:szCs w:val="22"/>
          <w:lang w:eastAsia="en-US"/>
        </w:rPr>
        <w:t>.</w:t>
      </w:r>
    </w:p>
    <w:p w:rsidR="006B3C77" w:rsidRDefault="006B3C77" w:rsidP="006B3C77">
      <w:pPr>
        <w:jc w:val="both"/>
        <w:rPr>
          <w:rFonts w:ascii="Calibri" w:hAnsi="Calibri"/>
          <w:sz w:val="22"/>
          <w:szCs w:val="22"/>
          <w:lang w:eastAsia="en-US"/>
        </w:rPr>
      </w:pPr>
    </w:p>
    <w:p w:rsidR="00332F11" w:rsidRDefault="00E60419" w:rsidP="006B3C77">
      <w:pPr>
        <w:jc w:val="both"/>
        <w:rPr>
          <w:rFonts w:ascii="Calibri" w:hAnsi="Calibri"/>
          <w:sz w:val="22"/>
          <w:szCs w:val="22"/>
          <w:lang w:eastAsia="en-US"/>
        </w:rPr>
      </w:pPr>
      <w:r>
        <w:rPr>
          <w:rFonts w:ascii="Calibri" w:hAnsi="Calibri"/>
          <w:sz w:val="22"/>
          <w:szCs w:val="22"/>
          <w:lang w:eastAsia="en-US"/>
        </w:rPr>
        <w:t>Los salmon</w:t>
      </w:r>
      <w:r w:rsidR="00741789">
        <w:rPr>
          <w:rFonts w:ascii="Calibri" w:hAnsi="Calibri"/>
          <w:sz w:val="22"/>
          <w:szCs w:val="22"/>
          <w:lang w:eastAsia="en-US"/>
        </w:rPr>
        <w:t>es</w:t>
      </w:r>
      <w:r w:rsidR="00695856">
        <w:rPr>
          <w:rFonts w:ascii="Calibri" w:hAnsi="Calibri"/>
          <w:sz w:val="22"/>
          <w:szCs w:val="22"/>
          <w:lang w:eastAsia="en-US"/>
        </w:rPr>
        <w:t xml:space="preserve"> y vino</w:t>
      </w:r>
      <w:r w:rsidR="00741789">
        <w:rPr>
          <w:rFonts w:ascii="Calibri" w:hAnsi="Calibri"/>
          <w:sz w:val="22"/>
          <w:szCs w:val="22"/>
          <w:lang w:eastAsia="en-US"/>
        </w:rPr>
        <w:t>s</w:t>
      </w:r>
      <w:r>
        <w:rPr>
          <w:rFonts w:ascii="Calibri" w:hAnsi="Calibri"/>
          <w:sz w:val="22"/>
          <w:szCs w:val="22"/>
          <w:lang w:eastAsia="en-US"/>
        </w:rPr>
        <w:t xml:space="preserve"> siguen</w:t>
      </w:r>
      <w:r w:rsidR="00332F11">
        <w:rPr>
          <w:rFonts w:ascii="Calibri" w:hAnsi="Calibri"/>
          <w:sz w:val="22"/>
          <w:szCs w:val="22"/>
          <w:lang w:eastAsia="en-US"/>
        </w:rPr>
        <w:t xml:space="preserve"> </w:t>
      </w:r>
      <w:r w:rsidR="00695856">
        <w:rPr>
          <w:rFonts w:ascii="Calibri" w:hAnsi="Calibri"/>
          <w:sz w:val="22"/>
          <w:szCs w:val="22"/>
          <w:lang w:eastAsia="en-US"/>
        </w:rPr>
        <w:t>entre los diez principales productos importados</w:t>
      </w:r>
      <w:r w:rsidR="000E470A">
        <w:rPr>
          <w:rFonts w:ascii="Calibri" w:hAnsi="Calibri"/>
          <w:sz w:val="22"/>
          <w:szCs w:val="22"/>
          <w:lang w:eastAsia="en-US"/>
        </w:rPr>
        <w:t xml:space="preserve"> por Brasil</w:t>
      </w:r>
      <w:r w:rsidR="00332F11">
        <w:rPr>
          <w:rFonts w:ascii="Calibri" w:hAnsi="Calibri"/>
          <w:sz w:val="22"/>
          <w:szCs w:val="22"/>
          <w:lang w:eastAsia="en-US"/>
        </w:rPr>
        <w:t>.</w:t>
      </w:r>
      <w:r>
        <w:rPr>
          <w:rFonts w:ascii="Calibri" w:hAnsi="Calibri"/>
          <w:sz w:val="22"/>
          <w:szCs w:val="22"/>
          <w:lang w:eastAsia="en-US"/>
        </w:rPr>
        <w:t xml:space="preserve"> Sin embargo, hubo </w:t>
      </w:r>
      <w:r w:rsidR="00055F06">
        <w:rPr>
          <w:rFonts w:ascii="Calibri" w:hAnsi="Calibri"/>
          <w:sz w:val="22"/>
          <w:szCs w:val="22"/>
          <w:lang w:eastAsia="en-US"/>
        </w:rPr>
        <w:t xml:space="preserve">una </w:t>
      </w:r>
      <w:r>
        <w:rPr>
          <w:rFonts w:ascii="Calibri" w:hAnsi="Calibri"/>
          <w:sz w:val="22"/>
          <w:szCs w:val="22"/>
          <w:lang w:eastAsia="en-US"/>
        </w:rPr>
        <w:t xml:space="preserve">disminución en las ventas de ambos productos en 2015: - 12,5% en salmones enteros frescos y - 5,1% en vinos embotellados, no superior a 2 litros. </w:t>
      </w:r>
      <w:r w:rsidR="00332F11">
        <w:rPr>
          <w:rFonts w:ascii="Calibri" w:hAnsi="Calibri"/>
          <w:sz w:val="22"/>
          <w:szCs w:val="22"/>
          <w:lang w:eastAsia="en-US"/>
        </w:rPr>
        <w:t xml:space="preserve"> </w:t>
      </w:r>
    </w:p>
    <w:p w:rsidR="006B3C77" w:rsidRDefault="006B3C77" w:rsidP="006B3C77">
      <w:pPr>
        <w:jc w:val="both"/>
        <w:rPr>
          <w:rFonts w:ascii="Calibri" w:hAnsi="Calibri"/>
          <w:sz w:val="22"/>
          <w:szCs w:val="22"/>
          <w:lang w:eastAsia="en-US"/>
        </w:rPr>
      </w:pPr>
    </w:p>
    <w:p w:rsidR="00AF519C" w:rsidRDefault="00E60419" w:rsidP="006B3C77">
      <w:pPr>
        <w:jc w:val="both"/>
        <w:rPr>
          <w:rFonts w:ascii="Calibri" w:hAnsi="Calibri"/>
          <w:sz w:val="22"/>
          <w:szCs w:val="22"/>
          <w:lang w:eastAsia="en-US"/>
        </w:rPr>
      </w:pPr>
      <w:r>
        <w:rPr>
          <w:rFonts w:ascii="Calibri" w:hAnsi="Calibri"/>
          <w:sz w:val="22"/>
          <w:szCs w:val="22"/>
          <w:lang w:eastAsia="en-US"/>
        </w:rPr>
        <w:t xml:space="preserve">Cabe señalar que </w:t>
      </w:r>
      <w:r w:rsidR="00BF7D29">
        <w:rPr>
          <w:rFonts w:ascii="Calibri" w:hAnsi="Calibri"/>
          <w:sz w:val="22"/>
          <w:szCs w:val="22"/>
          <w:lang w:eastAsia="en-US"/>
        </w:rPr>
        <w:t>u</w:t>
      </w:r>
      <w:r w:rsidR="00FC2771">
        <w:rPr>
          <w:rFonts w:ascii="Calibri" w:hAnsi="Calibri"/>
          <w:sz w:val="22"/>
          <w:szCs w:val="22"/>
          <w:lang w:eastAsia="en-US"/>
        </w:rPr>
        <w:t>n</w:t>
      </w:r>
      <w:r w:rsidR="00BF7D29">
        <w:rPr>
          <w:rFonts w:ascii="Calibri" w:hAnsi="Calibri"/>
          <w:sz w:val="22"/>
          <w:szCs w:val="22"/>
          <w:lang w:eastAsia="en-US"/>
        </w:rPr>
        <w:t>o</w:t>
      </w:r>
      <w:r w:rsidR="00FC2771">
        <w:rPr>
          <w:rFonts w:ascii="Calibri" w:hAnsi="Calibri"/>
          <w:sz w:val="22"/>
          <w:szCs w:val="22"/>
          <w:lang w:eastAsia="en-US"/>
        </w:rPr>
        <w:t xml:space="preserve"> de l</w:t>
      </w:r>
      <w:r w:rsidR="00BF7D29">
        <w:rPr>
          <w:rFonts w:ascii="Calibri" w:hAnsi="Calibri"/>
          <w:sz w:val="22"/>
          <w:szCs w:val="22"/>
          <w:lang w:eastAsia="en-US"/>
        </w:rPr>
        <w:t>o</w:t>
      </w:r>
      <w:r w:rsidR="00FC2771">
        <w:rPr>
          <w:rFonts w:ascii="Calibri" w:hAnsi="Calibri"/>
          <w:sz w:val="22"/>
          <w:szCs w:val="22"/>
          <w:lang w:eastAsia="en-US"/>
        </w:rPr>
        <w:t>s p</w:t>
      </w:r>
      <w:r w:rsidR="00BF7D29">
        <w:rPr>
          <w:rFonts w:ascii="Calibri" w:hAnsi="Calibri"/>
          <w:sz w:val="22"/>
          <w:szCs w:val="22"/>
          <w:lang w:eastAsia="en-US"/>
        </w:rPr>
        <w:t>rincipales productos</w:t>
      </w:r>
      <w:r w:rsidR="00FC2771">
        <w:rPr>
          <w:rFonts w:ascii="Calibri" w:hAnsi="Calibri"/>
          <w:sz w:val="22"/>
          <w:szCs w:val="22"/>
          <w:lang w:eastAsia="en-US"/>
        </w:rPr>
        <w:t xml:space="preserve"> </w:t>
      </w:r>
      <w:r w:rsidR="00BF7D29">
        <w:rPr>
          <w:rFonts w:ascii="Calibri" w:hAnsi="Calibri"/>
          <w:sz w:val="22"/>
          <w:szCs w:val="22"/>
          <w:lang w:eastAsia="en-US"/>
        </w:rPr>
        <w:t xml:space="preserve">exportados por </w:t>
      </w:r>
      <w:r w:rsidR="00FC2771">
        <w:rPr>
          <w:rFonts w:ascii="Calibri" w:hAnsi="Calibri"/>
          <w:sz w:val="22"/>
          <w:szCs w:val="22"/>
          <w:lang w:eastAsia="en-US"/>
        </w:rPr>
        <w:t xml:space="preserve">Chile </w:t>
      </w:r>
      <w:r w:rsidR="00BF7D29">
        <w:rPr>
          <w:rFonts w:ascii="Calibri" w:hAnsi="Calibri"/>
          <w:sz w:val="22"/>
          <w:szCs w:val="22"/>
          <w:lang w:eastAsia="en-US"/>
        </w:rPr>
        <w:t>haci</w:t>
      </w:r>
      <w:r w:rsidR="00FC2771">
        <w:rPr>
          <w:rFonts w:ascii="Calibri" w:hAnsi="Calibri"/>
          <w:sz w:val="22"/>
          <w:szCs w:val="22"/>
          <w:lang w:eastAsia="en-US"/>
        </w:rPr>
        <w:t>a Brasil</w:t>
      </w:r>
      <w:r w:rsidR="00BF7D29">
        <w:rPr>
          <w:rFonts w:ascii="Calibri" w:hAnsi="Calibri"/>
          <w:sz w:val="22"/>
          <w:szCs w:val="22"/>
          <w:lang w:eastAsia="en-US"/>
        </w:rPr>
        <w:t>,</w:t>
      </w:r>
      <w:r w:rsidR="00055F06">
        <w:rPr>
          <w:rFonts w:ascii="Calibri" w:hAnsi="Calibri"/>
          <w:sz w:val="22"/>
          <w:szCs w:val="22"/>
          <w:lang w:eastAsia="en-US"/>
        </w:rPr>
        <w:t xml:space="preserve"> </w:t>
      </w:r>
      <w:r w:rsidR="00BF7D29">
        <w:rPr>
          <w:rFonts w:ascii="Calibri" w:hAnsi="Calibri"/>
          <w:sz w:val="22"/>
          <w:szCs w:val="22"/>
          <w:lang w:eastAsia="en-US"/>
        </w:rPr>
        <w:t>cloruro de potasio</w:t>
      </w:r>
      <w:r w:rsidR="00055F06">
        <w:rPr>
          <w:rFonts w:ascii="Calibri" w:hAnsi="Calibri"/>
          <w:sz w:val="22"/>
          <w:szCs w:val="22"/>
          <w:lang w:eastAsia="en-US"/>
        </w:rPr>
        <w:t>,</w:t>
      </w:r>
      <w:r w:rsidR="00FC2771">
        <w:rPr>
          <w:rFonts w:ascii="Calibri" w:hAnsi="Calibri"/>
          <w:sz w:val="22"/>
          <w:szCs w:val="22"/>
          <w:lang w:eastAsia="en-US"/>
        </w:rPr>
        <w:t xml:space="preserve"> tuv</w:t>
      </w:r>
      <w:r w:rsidR="00055F06">
        <w:rPr>
          <w:rFonts w:ascii="Calibri" w:hAnsi="Calibri"/>
          <w:sz w:val="22"/>
          <w:szCs w:val="22"/>
          <w:lang w:eastAsia="en-US"/>
        </w:rPr>
        <w:t>o</w:t>
      </w:r>
      <w:r w:rsidR="00BF7D29">
        <w:rPr>
          <w:rFonts w:ascii="Calibri" w:hAnsi="Calibri"/>
          <w:sz w:val="22"/>
          <w:szCs w:val="22"/>
          <w:lang w:eastAsia="en-US"/>
        </w:rPr>
        <w:t xml:space="preserve"> una importante merma en 2015, del orden de 48,7%. </w:t>
      </w:r>
    </w:p>
    <w:p w:rsidR="006B3C77" w:rsidRDefault="006B3C77" w:rsidP="006B3C77">
      <w:pPr>
        <w:jc w:val="both"/>
        <w:rPr>
          <w:rFonts w:ascii="Calibri" w:hAnsi="Calibri"/>
          <w:sz w:val="22"/>
          <w:szCs w:val="22"/>
          <w:lang w:eastAsia="en-US"/>
        </w:rPr>
      </w:pPr>
    </w:p>
    <w:p w:rsidR="00695856" w:rsidRDefault="00BF7D29" w:rsidP="006B3C77">
      <w:pPr>
        <w:jc w:val="both"/>
        <w:rPr>
          <w:rFonts w:ascii="Calibri" w:hAnsi="Calibri"/>
          <w:sz w:val="22"/>
          <w:szCs w:val="22"/>
          <w:lang w:eastAsia="en-US"/>
        </w:rPr>
      </w:pPr>
      <w:r>
        <w:rPr>
          <w:rFonts w:ascii="Calibri" w:hAnsi="Calibri"/>
          <w:sz w:val="22"/>
          <w:szCs w:val="22"/>
          <w:lang w:eastAsia="en-US"/>
        </w:rPr>
        <w:t>Por otro lado, las esferas para molinos, muy utilizad</w:t>
      </w:r>
      <w:r w:rsidR="00AF519C">
        <w:rPr>
          <w:rFonts w:ascii="Calibri" w:hAnsi="Calibri"/>
          <w:sz w:val="22"/>
          <w:szCs w:val="22"/>
          <w:lang w:eastAsia="en-US"/>
        </w:rPr>
        <w:t>a</w:t>
      </w:r>
      <w:r>
        <w:rPr>
          <w:rFonts w:ascii="Calibri" w:hAnsi="Calibri"/>
          <w:sz w:val="22"/>
          <w:szCs w:val="22"/>
          <w:lang w:eastAsia="en-US"/>
        </w:rPr>
        <w:t>s en la industria minera, tuvieron un aumento de compras del orden de 12,85%</w:t>
      </w:r>
      <w:r w:rsidR="00AF519C">
        <w:rPr>
          <w:rFonts w:ascii="Calibri" w:hAnsi="Calibri"/>
          <w:sz w:val="22"/>
          <w:szCs w:val="22"/>
          <w:lang w:eastAsia="en-US"/>
        </w:rPr>
        <w:t>, en comparación a 2014.</w:t>
      </w:r>
    </w:p>
    <w:p w:rsidR="003A3B29" w:rsidRDefault="003A3B29" w:rsidP="006B3C77">
      <w:pPr>
        <w:rPr>
          <w:rFonts w:ascii="Calibri" w:hAnsi="Calibri"/>
          <w:b/>
          <w:sz w:val="22"/>
          <w:szCs w:val="22"/>
          <w:lang w:val="es-CL" w:eastAsia="en-US"/>
        </w:rPr>
      </w:pPr>
    </w:p>
    <w:p w:rsidR="00653F7E" w:rsidRPr="00653F7E" w:rsidRDefault="00653F7E" w:rsidP="00653F7E">
      <w:pPr>
        <w:jc w:val="both"/>
        <w:rPr>
          <w:rFonts w:ascii="Calibri" w:hAnsi="Calibri"/>
          <w:b/>
          <w:sz w:val="22"/>
          <w:szCs w:val="22"/>
          <w:lang w:val="es-CL" w:eastAsia="en-US"/>
        </w:rPr>
      </w:pPr>
      <w:r w:rsidRPr="00653F7E">
        <w:rPr>
          <w:rFonts w:ascii="Calibri" w:hAnsi="Calibri"/>
          <w:b/>
          <w:sz w:val="22"/>
          <w:szCs w:val="22"/>
          <w:lang w:val="es-CL" w:eastAsia="en-US"/>
        </w:rPr>
        <w:t>Diez Principales Productos Importados por Chile desde Brasil, en el año 201</w:t>
      </w:r>
      <w:r w:rsidR="008E32AC">
        <w:rPr>
          <w:rFonts w:ascii="Calibri" w:hAnsi="Calibri"/>
          <w:b/>
          <w:sz w:val="22"/>
          <w:szCs w:val="22"/>
          <w:lang w:val="es-CL" w:eastAsia="en-US"/>
        </w:rPr>
        <w:t>5</w:t>
      </w:r>
      <w:r w:rsidRPr="00653F7E">
        <w:rPr>
          <w:rFonts w:ascii="Calibri" w:hAnsi="Calibri"/>
          <w:b/>
          <w:sz w:val="22"/>
          <w:szCs w:val="22"/>
          <w:lang w:val="es-CL" w:eastAsia="en-US"/>
        </w:rPr>
        <w:t>.</w:t>
      </w:r>
    </w:p>
    <w:tbl>
      <w:tblPr>
        <w:tblW w:w="8388" w:type="dxa"/>
        <w:tblBorders>
          <w:top w:val="single" w:sz="8" w:space="0" w:color="9BBB59"/>
          <w:bottom w:val="single" w:sz="8" w:space="0" w:color="9BBB59"/>
        </w:tblBorders>
        <w:tblLayout w:type="fixed"/>
        <w:tblLook w:val="00A0" w:firstRow="1" w:lastRow="0" w:firstColumn="1" w:lastColumn="0" w:noHBand="0" w:noVBand="0"/>
      </w:tblPr>
      <w:tblGrid>
        <w:gridCol w:w="1384"/>
        <w:gridCol w:w="4570"/>
        <w:gridCol w:w="1417"/>
        <w:gridCol w:w="1017"/>
      </w:tblGrid>
      <w:tr w:rsidR="00653F7E" w:rsidRPr="00653F7E" w:rsidTr="00DF0CD3">
        <w:trPr>
          <w:trHeight w:val="170"/>
        </w:trPr>
        <w:tc>
          <w:tcPr>
            <w:tcW w:w="1384" w:type="dxa"/>
            <w:tcBorders>
              <w:top w:val="single" w:sz="4" w:space="0" w:color="auto"/>
              <w:left w:val="nil"/>
              <w:bottom w:val="single" w:sz="8" w:space="0" w:color="9BBB59"/>
              <w:right w:val="nil"/>
            </w:tcBorders>
            <w:noWrap/>
            <w:vAlign w:val="center"/>
          </w:tcPr>
          <w:p w:rsidR="00653F7E" w:rsidRPr="00653F7E" w:rsidRDefault="00653F7E" w:rsidP="00653F7E">
            <w:pPr>
              <w:jc w:val="both"/>
              <w:rPr>
                <w:rFonts w:ascii="Calibri" w:hAnsi="Calibri" w:cs="Tahoma"/>
                <w:b/>
                <w:bCs/>
                <w:color w:val="76923C"/>
                <w:sz w:val="20"/>
                <w:szCs w:val="20"/>
              </w:rPr>
            </w:pPr>
            <w:r w:rsidRPr="00653F7E">
              <w:rPr>
                <w:rFonts w:ascii="Calibri" w:hAnsi="Calibri" w:cs="Tahoma"/>
                <w:b/>
                <w:bCs/>
                <w:color w:val="76923C"/>
                <w:sz w:val="20"/>
                <w:szCs w:val="20"/>
              </w:rPr>
              <w:t>NCM</w:t>
            </w:r>
          </w:p>
        </w:tc>
        <w:tc>
          <w:tcPr>
            <w:tcW w:w="4570" w:type="dxa"/>
            <w:tcBorders>
              <w:top w:val="single" w:sz="4" w:space="0" w:color="auto"/>
              <w:left w:val="nil"/>
              <w:bottom w:val="single" w:sz="8" w:space="0" w:color="9BBB59"/>
              <w:right w:val="nil"/>
            </w:tcBorders>
            <w:noWrap/>
            <w:vAlign w:val="center"/>
          </w:tcPr>
          <w:p w:rsidR="00653F7E" w:rsidRPr="00653F7E" w:rsidRDefault="00653F7E" w:rsidP="0037595F">
            <w:pPr>
              <w:ind w:firstLineChars="200" w:firstLine="402"/>
              <w:jc w:val="both"/>
              <w:rPr>
                <w:rFonts w:ascii="Calibri" w:hAnsi="Calibri" w:cs="Tahoma"/>
                <w:b/>
                <w:bCs/>
                <w:color w:val="76923C"/>
                <w:sz w:val="20"/>
                <w:szCs w:val="20"/>
              </w:rPr>
            </w:pPr>
            <w:r w:rsidRPr="00653F7E">
              <w:rPr>
                <w:rFonts w:ascii="Calibri" w:hAnsi="Calibri" w:cs="Tahoma"/>
                <w:b/>
                <w:bCs/>
                <w:color w:val="76923C"/>
                <w:sz w:val="20"/>
                <w:szCs w:val="20"/>
              </w:rPr>
              <w:t>Descripción del Producto</w:t>
            </w:r>
          </w:p>
        </w:tc>
        <w:tc>
          <w:tcPr>
            <w:tcW w:w="1417" w:type="dxa"/>
            <w:tcBorders>
              <w:top w:val="single" w:sz="4" w:space="0" w:color="auto"/>
              <w:left w:val="nil"/>
              <w:bottom w:val="single" w:sz="8" w:space="0" w:color="9BBB59"/>
              <w:right w:val="nil"/>
            </w:tcBorders>
            <w:vAlign w:val="center"/>
          </w:tcPr>
          <w:p w:rsidR="00653F7E" w:rsidRPr="00653F7E" w:rsidRDefault="00653F7E" w:rsidP="00653F7E">
            <w:pPr>
              <w:jc w:val="both"/>
              <w:rPr>
                <w:rFonts w:ascii="Calibri" w:hAnsi="Calibri" w:cs="Tahoma"/>
                <w:b/>
                <w:bCs/>
                <w:color w:val="76923C"/>
                <w:sz w:val="20"/>
                <w:szCs w:val="20"/>
              </w:rPr>
            </w:pPr>
            <w:r w:rsidRPr="00653F7E">
              <w:rPr>
                <w:rFonts w:ascii="Calibri" w:hAnsi="Calibri" w:cs="Tahoma"/>
                <w:b/>
                <w:bCs/>
                <w:color w:val="76923C"/>
                <w:sz w:val="20"/>
                <w:szCs w:val="20"/>
              </w:rPr>
              <w:t>US$ FOB</w:t>
            </w:r>
          </w:p>
        </w:tc>
        <w:tc>
          <w:tcPr>
            <w:tcW w:w="1017" w:type="dxa"/>
            <w:tcBorders>
              <w:top w:val="single" w:sz="4" w:space="0" w:color="auto"/>
              <w:left w:val="nil"/>
              <w:bottom w:val="single" w:sz="8" w:space="0" w:color="9BBB59"/>
              <w:right w:val="nil"/>
            </w:tcBorders>
          </w:tcPr>
          <w:p w:rsidR="00653F7E" w:rsidRPr="00653F7E" w:rsidRDefault="00DF0CD3" w:rsidP="00653F7E">
            <w:pPr>
              <w:jc w:val="both"/>
              <w:rPr>
                <w:rFonts w:ascii="Calibri" w:hAnsi="Calibri" w:cs="Tahoma"/>
                <w:b/>
                <w:bCs/>
                <w:color w:val="76923C"/>
                <w:sz w:val="20"/>
                <w:szCs w:val="20"/>
              </w:rPr>
            </w:pPr>
            <w:proofErr w:type="spellStart"/>
            <w:r>
              <w:rPr>
                <w:rFonts w:ascii="Calibri" w:hAnsi="Calibri" w:cs="Tahoma"/>
                <w:b/>
                <w:bCs/>
                <w:color w:val="76923C"/>
                <w:sz w:val="20"/>
                <w:szCs w:val="20"/>
              </w:rPr>
              <w:t>Part</w:t>
            </w:r>
            <w:proofErr w:type="spellEnd"/>
            <w:r>
              <w:rPr>
                <w:rFonts w:ascii="Calibri" w:hAnsi="Calibri" w:cs="Tahoma"/>
                <w:b/>
                <w:bCs/>
                <w:color w:val="76923C"/>
                <w:sz w:val="20"/>
                <w:szCs w:val="20"/>
              </w:rPr>
              <w:t>.</w:t>
            </w:r>
            <w:r w:rsidR="00653F7E" w:rsidRPr="00653F7E">
              <w:rPr>
                <w:rFonts w:ascii="Calibri" w:hAnsi="Calibri" w:cs="Tahoma"/>
                <w:b/>
                <w:bCs/>
                <w:color w:val="76923C"/>
                <w:sz w:val="20"/>
                <w:szCs w:val="20"/>
              </w:rPr>
              <w:t xml:space="preserve"> (%)</w:t>
            </w:r>
          </w:p>
        </w:tc>
      </w:tr>
      <w:tr w:rsidR="00653F7E" w:rsidRPr="00653F7E" w:rsidTr="00DF0CD3">
        <w:trPr>
          <w:trHeight w:val="170"/>
        </w:trPr>
        <w:tc>
          <w:tcPr>
            <w:tcW w:w="1384" w:type="dxa"/>
            <w:tcBorders>
              <w:left w:val="nil"/>
              <w:right w:val="nil"/>
            </w:tcBorders>
            <w:shd w:val="clear" w:color="auto" w:fill="E6EED5"/>
            <w:noWrap/>
          </w:tcPr>
          <w:p w:rsidR="00653F7E" w:rsidRPr="00653F7E" w:rsidRDefault="00653F7E" w:rsidP="00653F7E">
            <w:pPr>
              <w:jc w:val="both"/>
              <w:rPr>
                <w:rFonts w:ascii="Calibri" w:hAnsi="Calibri" w:cs="Tahoma"/>
                <w:bCs/>
                <w:color w:val="76923C"/>
                <w:sz w:val="20"/>
                <w:szCs w:val="20"/>
              </w:rPr>
            </w:pPr>
            <w:r w:rsidRPr="00653F7E">
              <w:rPr>
                <w:rFonts w:ascii="Calibri" w:hAnsi="Calibri" w:cs="Tahoma"/>
                <w:bCs/>
                <w:color w:val="76923C"/>
                <w:sz w:val="20"/>
                <w:szCs w:val="20"/>
              </w:rPr>
              <w:t>2709.0010</w:t>
            </w:r>
          </w:p>
        </w:tc>
        <w:tc>
          <w:tcPr>
            <w:tcW w:w="4570" w:type="dxa"/>
            <w:tcBorders>
              <w:left w:val="nil"/>
              <w:right w:val="nil"/>
            </w:tcBorders>
            <w:shd w:val="clear" w:color="auto" w:fill="E6EED5"/>
            <w:noWrap/>
          </w:tcPr>
          <w:p w:rsidR="00653F7E" w:rsidRPr="00653F7E" w:rsidRDefault="00653F7E" w:rsidP="00653F7E">
            <w:pPr>
              <w:jc w:val="both"/>
              <w:rPr>
                <w:rFonts w:ascii="Calibri" w:hAnsi="Calibri" w:cs="Tahoma"/>
                <w:color w:val="76923C"/>
                <w:sz w:val="20"/>
                <w:szCs w:val="20"/>
              </w:rPr>
            </w:pPr>
            <w:r w:rsidRPr="00653F7E">
              <w:rPr>
                <w:rFonts w:ascii="Calibri" w:hAnsi="Calibri" w:cs="Tahoma"/>
                <w:color w:val="76923C"/>
                <w:sz w:val="20"/>
                <w:szCs w:val="20"/>
              </w:rPr>
              <w:t>Aceites brutos de petróleo</w:t>
            </w:r>
          </w:p>
        </w:tc>
        <w:tc>
          <w:tcPr>
            <w:tcW w:w="1417" w:type="dxa"/>
            <w:tcBorders>
              <w:left w:val="nil"/>
              <w:right w:val="nil"/>
            </w:tcBorders>
            <w:shd w:val="clear" w:color="auto" w:fill="E6EED5"/>
          </w:tcPr>
          <w:p w:rsidR="00653F7E" w:rsidRPr="00653F7E" w:rsidRDefault="00653F7E" w:rsidP="003D1C2E">
            <w:pPr>
              <w:jc w:val="both"/>
              <w:rPr>
                <w:rFonts w:ascii="Calibri" w:hAnsi="Calibri" w:cs="Tahoma"/>
                <w:color w:val="76923C"/>
                <w:sz w:val="20"/>
                <w:szCs w:val="20"/>
              </w:rPr>
            </w:pPr>
            <w:r w:rsidRPr="00653F7E">
              <w:rPr>
                <w:rFonts w:ascii="Calibri" w:hAnsi="Calibri" w:cs="Tahoma"/>
                <w:color w:val="76923C"/>
                <w:sz w:val="20"/>
                <w:szCs w:val="20"/>
              </w:rPr>
              <w:t>1.1</w:t>
            </w:r>
            <w:r w:rsidR="003D1C2E">
              <w:rPr>
                <w:rFonts w:ascii="Calibri" w:hAnsi="Calibri" w:cs="Tahoma"/>
                <w:color w:val="76923C"/>
                <w:sz w:val="20"/>
                <w:szCs w:val="20"/>
              </w:rPr>
              <w:t>20.993.666</w:t>
            </w:r>
          </w:p>
        </w:tc>
        <w:tc>
          <w:tcPr>
            <w:tcW w:w="1017" w:type="dxa"/>
            <w:tcBorders>
              <w:left w:val="nil"/>
              <w:right w:val="nil"/>
            </w:tcBorders>
            <w:shd w:val="clear" w:color="auto" w:fill="E6EED5"/>
          </w:tcPr>
          <w:p w:rsidR="00653F7E" w:rsidRPr="00653F7E" w:rsidRDefault="00653F7E" w:rsidP="00102732">
            <w:pPr>
              <w:jc w:val="center"/>
              <w:rPr>
                <w:rFonts w:ascii="Calibri" w:hAnsi="Calibri" w:cs="Tahoma"/>
                <w:color w:val="76923C"/>
                <w:sz w:val="20"/>
                <w:szCs w:val="20"/>
              </w:rPr>
            </w:pPr>
            <w:r w:rsidRPr="00653F7E">
              <w:rPr>
                <w:rFonts w:ascii="Calibri" w:hAnsi="Calibri" w:cs="Tahoma"/>
                <w:color w:val="76923C"/>
                <w:sz w:val="20"/>
                <w:szCs w:val="20"/>
              </w:rPr>
              <w:t>2</w:t>
            </w:r>
            <w:r w:rsidR="003D1C2E">
              <w:rPr>
                <w:rFonts w:ascii="Calibri" w:hAnsi="Calibri" w:cs="Tahoma"/>
                <w:color w:val="76923C"/>
                <w:sz w:val="20"/>
                <w:szCs w:val="20"/>
              </w:rPr>
              <w:t>8,18</w:t>
            </w:r>
          </w:p>
        </w:tc>
      </w:tr>
      <w:tr w:rsidR="00653F7E" w:rsidRPr="00653F7E" w:rsidTr="00DF0CD3">
        <w:trPr>
          <w:trHeight w:val="170"/>
        </w:trPr>
        <w:tc>
          <w:tcPr>
            <w:tcW w:w="1384" w:type="dxa"/>
            <w:noWrap/>
          </w:tcPr>
          <w:p w:rsidR="00653F7E" w:rsidRPr="00653F7E" w:rsidRDefault="00653F7E" w:rsidP="00653F7E">
            <w:pPr>
              <w:jc w:val="both"/>
              <w:rPr>
                <w:rFonts w:ascii="Calibri" w:hAnsi="Calibri" w:cs="Tahoma"/>
                <w:bCs/>
                <w:color w:val="76923C"/>
                <w:sz w:val="20"/>
                <w:szCs w:val="20"/>
              </w:rPr>
            </w:pPr>
            <w:r w:rsidRPr="00653F7E">
              <w:rPr>
                <w:rFonts w:ascii="Calibri" w:hAnsi="Calibri" w:cs="Tahoma"/>
                <w:bCs/>
                <w:color w:val="76923C"/>
                <w:sz w:val="20"/>
                <w:szCs w:val="20"/>
              </w:rPr>
              <w:t>0201.3000</w:t>
            </w:r>
          </w:p>
        </w:tc>
        <w:tc>
          <w:tcPr>
            <w:tcW w:w="4570" w:type="dxa"/>
            <w:noWrap/>
          </w:tcPr>
          <w:p w:rsidR="00653F7E" w:rsidRPr="00653F7E" w:rsidRDefault="00653F7E" w:rsidP="00653F7E">
            <w:pPr>
              <w:jc w:val="both"/>
              <w:rPr>
                <w:rFonts w:ascii="Calibri" w:hAnsi="Calibri" w:cs="Tahoma"/>
                <w:color w:val="76923C"/>
                <w:sz w:val="20"/>
                <w:szCs w:val="20"/>
              </w:rPr>
            </w:pPr>
            <w:r w:rsidRPr="00653F7E">
              <w:rPr>
                <w:rFonts w:ascii="Calibri" w:hAnsi="Calibri" w:cs="Tahoma"/>
                <w:color w:val="76923C"/>
                <w:sz w:val="20"/>
                <w:szCs w:val="20"/>
              </w:rPr>
              <w:t>Carnes bovina deshuesada fresca o refrigerada</w:t>
            </w:r>
          </w:p>
        </w:tc>
        <w:tc>
          <w:tcPr>
            <w:tcW w:w="1417" w:type="dxa"/>
          </w:tcPr>
          <w:p w:rsidR="00653F7E" w:rsidRPr="00653F7E" w:rsidRDefault="00810962" w:rsidP="00DF0CD3">
            <w:pPr>
              <w:rPr>
                <w:rFonts w:ascii="Calibri" w:hAnsi="Calibri" w:cs="Tahoma"/>
                <w:color w:val="76923C"/>
                <w:sz w:val="20"/>
                <w:szCs w:val="20"/>
              </w:rPr>
            </w:pPr>
            <w:r>
              <w:rPr>
                <w:rFonts w:ascii="Calibri" w:hAnsi="Calibri" w:cs="Tahoma"/>
                <w:color w:val="76923C"/>
                <w:sz w:val="20"/>
                <w:szCs w:val="20"/>
              </w:rPr>
              <w:t xml:space="preserve">   </w:t>
            </w:r>
            <w:r w:rsidR="003D1C2E">
              <w:rPr>
                <w:rFonts w:ascii="Calibri" w:hAnsi="Calibri" w:cs="Tahoma"/>
                <w:color w:val="76923C"/>
                <w:sz w:val="20"/>
                <w:szCs w:val="20"/>
              </w:rPr>
              <w:t>225.814.589</w:t>
            </w:r>
          </w:p>
        </w:tc>
        <w:tc>
          <w:tcPr>
            <w:tcW w:w="1017" w:type="dxa"/>
          </w:tcPr>
          <w:p w:rsidR="00653F7E" w:rsidRPr="00653F7E" w:rsidRDefault="003D1C2E" w:rsidP="00102732">
            <w:pPr>
              <w:jc w:val="center"/>
              <w:rPr>
                <w:rFonts w:ascii="Calibri" w:hAnsi="Calibri" w:cs="Tahoma"/>
                <w:color w:val="76923C"/>
                <w:sz w:val="20"/>
                <w:szCs w:val="20"/>
              </w:rPr>
            </w:pPr>
            <w:r>
              <w:rPr>
                <w:rFonts w:ascii="Calibri" w:hAnsi="Calibri" w:cs="Tahoma"/>
                <w:color w:val="76923C"/>
                <w:sz w:val="20"/>
                <w:szCs w:val="20"/>
              </w:rPr>
              <w:t>5</w:t>
            </w:r>
            <w:r w:rsidR="00653F7E" w:rsidRPr="00653F7E">
              <w:rPr>
                <w:rFonts w:ascii="Calibri" w:hAnsi="Calibri" w:cs="Tahoma"/>
                <w:color w:val="76923C"/>
                <w:sz w:val="20"/>
                <w:szCs w:val="20"/>
              </w:rPr>
              <w:t>,</w:t>
            </w:r>
            <w:r>
              <w:rPr>
                <w:rFonts w:ascii="Calibri" w:hAnsi="Calibri" w:cs="Tahoma"/>
                <w:color w:val="76923C"/>
                <w:sz w:val="20"/>
                <w:szCs w:val="20"/>
              </w:rPr>
              <w:t>66</w:t>
            </w:r>
          </w:p>
        </w:tc>
      </w:tr>
      <w:tr w:rsidR="00653F7E" w:rsidRPr="00653F7E" w:rsidTr="00DF0CD3">
        <w:trPr>
          <w:trHeight w:val="170"/>
        </w:trPr>
        <w:tc>
          <w:tcPr>
            <w:tcW w:w="1384" w:type="dxa"/>
            <w:tcBorders>
              <w:left w:val="nil"/>
              <w:right w:val="nil"/>
            </w:tcBorders>
            <w:shd w:val="clear" w:color="auto" w:fill="E6EED5"/>
            <w:noWrap/>
          </w:tcPr>
          <w:p w:rsidR="00653F7E" w:rsidRPr="00653F7E" w:rsidRDefault="00653F7E" w:rsidP="003D1C2E">
            <w:pPr>
              <w:jc w:val="both"/>
              <w:rPr>
                <w:rFonts w:ascii="Calibri" w:hAnsi="Calibri" w:cs="Tahoma"/>
                <w:bCs/>
                <w:color w:val="76923C"/>
                <w:sz w:val="20"/>
                <w:szCs w:val="20"/>
              </w:rPr>
            </w:pPr>
            <w:r w:rsidRPr="00653F7E">
              <w:rPr>
                <w:rFonts w:ascii="Calibri" w:hAnsi="Calibri" w:cs="Tahoma"/>
                <w:bCs/>
                <w:color w:val="76923C"/>
                <w:sz w:val="20"/>
                <w:szCs w:val="20"/>
              </w:rPr>
              <w:t>870</w:t>
            </w:r>
            <w:r w:rsidR="003D1C2E">
              <w:rPr>
                <w:rFonts w:ascii="Calibri" w:hAnsi="Calibri" w:cs="Tahoma"/>
                <w:bCs/>
                <w:color w:val="76923C"/>
                <w:sz w:val="20"/>
                <w:szCs w:val="20"/>
              </w:rPr>
              <w:t>1</w:t>
            </w:r>
            <w:r w:rsidRPr="00653F7E">
              <w:rPr>
                <w:rFonts w:ascii="Calibri" w:hAnsi="Calibri" w:cs="Tahoma"/>
                <w:bCs/>
                <w:color w:val="76923C"/>
                <w:sz w:val="20"/>
                <w:szCs w:val="20"/>
              </w:rPr>
              <w:t>.</w:t>
            </w:r>
            <w:r w:rsidR="003D1C2E">
              <w:rPr>
                <w:rFonts w:ascii="Calibri" w:hAnsi="Calibri" w:cs="Tahoma"/>
                <w:bCs/>
                <w:color w:val="76923C"/>
                <w:sz w:val="20"/>
                <w:szCs w:val="20"/>
              </w:rPr>
              <w:t>2000</w:t>
            </w:r>
          </w:p>
        </w:tc>
        <w:tc>
          <w:tcPr>
            <w:tcW w:w="4570" w:type="dxa"/>
            <w:tcBorders>
              <w:left w:val="nil"/>
              <w:right w:val="nil"/>
            </w:tcBorders>
            <w:shd w:val="clear" w:color="auto" w:fill="E6EED5"/>
            <w:noWrap/>
          </w:tcPr>
          <w:p w:rsidR="00653F7E" w:rsidRPr="00653F7E" w:rsidRDefault="003D1C2E" w:rsidP="00653F7E">
            <w:pPr>
              <w:jc w:val="both"/>
              <w:rPr>
                <w:rFonts w:ascii="Calibri" w:hAnsi="Calibri" w:cs="Tahoma"/>
                <w:color w:val="76923C"/>
                <w:sz w:val="20"/>
                <w:szCs w:val="20"/>
              </w:rPr>
            </w:pPr>
            <w:r>
              <w:rPr>
                <w:rFonts w:ascii="Calibri" w:hAnsi="Calibri" w:cs="Tahoma"/>
                <w:color w:val="76923C"/>
                <w:sz w:val="20"/>
                <w:szCs w:val="20"/>
              </w:rPr>
              <w:t>Tr</w:t>
            </w:r>
            <w:r w:rsidR="00055F06">
              <w:rPr>
                <w:rFonts w:ascii="Calibri" w:hAnsi="Calibri" w:cs="Tahoma"/>
                <w:color w:val="76923C"/>
                <w:sz w:val="20"/>
                <w:szCs w:val="20"/>
              </w:rPr>
              <w:t xml:space="preserve">actores de carretera, para </w:t>
            </w:r>
            <w:proofErr w:type="spellStart"/>
            <w:r w:rsidR="00055F06">
              <w:rPr>
                <w:rFonts w:ascii="Calibri" w:hAnsi="Calibri" w:cs="Tahoma"/>
                <w:color w:val="76923C"/>
                <w:sz w:val="20"/>
                <w:szCs w:val="20"/>
              </w:rPr>
              <w:t>semi</w:t>
            </w:r>
            <w:proofErr w:type="spellEnd"/>
            <w:r w:rsidR="00055F06">
              <w:rPr>
                <w:rFonts w:ascii="Calibri" w:hAnsi="Calibri" w:cs="Tahoma"/>
                <w:color w:val="76923C"/>
                <w:sz w:val="20"/>
                <w:szCs w:val="20"/>
              </w:rPr>
              <w:t>-</w:t>
            </w:r>
            <w:r>
              <w:rPr>
                <w:rFonts w:ascii="Calibri" w:hAnsi="Calibri" w:cs="Tahoma"/>
                <w:color w:val="76923C"/>
                <w:sz w:val="20"/>
                <w:szCs w:val="20"/>
              </w:rPr>
              <w:t>remolques</w:t>
            </w:r>
          </w:p>
        </w:tc>
        <w:tc>
          <w:tcPr>
            <w:tcW w:w="1417" w:type="dxa"/>
            <w:tcBorders>
              <w:left w:val="nil"/>
              <w:right w:val="nil"/>
            </w:tcBorders>
            <w:shd w:val="clear" w:color="auto" w:fill="E6EED5"/>
          </w:tcPr>
          <w:p w:rsidR="00653F7E" w:rsidRPr="00653F7E" w:rsidRDefault="00810962" w:rsidP="00DF0CD3">
            <w:pPr>
              <w:rPr>
                <w:rFonts w:ascii="Calibri" w:hAnsi="Calibri" w:cs="Tahoma"/>
                <w:color w:val="76923C"/>
                <w:sz w:val="20"/>
                <w:szCs w:val="20"/>
              </w:rPr>
            </w:pPr>
            <w:r>
              <w:rPr>
                <w:rFonts w:ascii="Calibri" w:hAnsi="Calibri" w:cs="Tahoma"/>
                <w:color w:val="76923C"/>
                <w:sz w:val="20"/>
                <w:szCs w:val="20"/>
              </w:rPr>
              <w:t xml:space="preserve">   </w:t>
            </w:r>
            <w:r w:rsidR="00653F7E" w:rsidRPr="00653F7E">
              <w:rPr>
                <w:rFonts w:ascii="Calibri" w:hAnsi="Calibri" w:cs="Tahoma"/>
                <w:color w:val="76923C"/>
                <w:sz w:val="20"/>
                <w:szCs w:val="20"/>
              </w:rPr>
              <w:t>1</w:t>
            </w:r>
            <w:r w:rsidR="003D1C2E">
              <w:rPr>
                <w:rFonts w:ascii="Calibri" w:hAnsi="Calibri" w:cs="Tahoma"/>
                <w:color w:val="76923C"/>
                <w:sz w:val="20"/>
                <w:szCs w:val="20"/>
              </w:rPr>
              <w:t>0</w:t>
            </w:r>
            <w:r w:rsidR="00653F7E" w:rsidRPr="00653F7E">
              <w:rPr>
                <w:rFonts w:ascii="Calibri" w:hAnsi="Calibri" w:cs="Tahoma"/>
                <w:color w:val="76923C"/>
                <w:sz w:val="20"/>
                <w:szCs w:val="20"/>
              </w:rPr>
              <w:t>4.</w:t>
            </w:r>
            <w:r w:rsidR="003D1C2E">
              <w:rPr>
                <w:rFonts w:ascii="Calibri" w:hAnsi="Calibri" w:cs="Tahoma"/>
                <w:color w:val="76923C"/>
                <w:sz w:val="20"/>
                <w:szCs w:val="20"/>
              </w:rPr>
              <w:t>723.863</w:t>
            </w:r>
          </w:p>
        </w:tc>
        <w:tc>
          <w:tcPr>
            <w:tcW w:w="1017" w:type="dxa"/>
            <w:tcBorders>
              <w:left w:val="nil"/>
              <w:right w:val="nil"/>
            </w:tcBorders>
            <w:shd w:val="clear" w:color="auto" w:fill="E6EED5"/>
          </w:tcPr>
          <w:p w:rsidR="00653F7E" w:rsidRPr="00653F7E" w:rsidRDefault="003D1C2E" w:rsidP="00102732">
            <w:pPr>
              <w:jc w:val="center"/>
              <w:rPr>
                <w:rFonts w:ascii="Calibri" w:hAnsi="Calibri" w:cs="Tahoma"/>
                <w:color w:val="76923C"/>
                <w:sz w:val="20"/>
                <w:szCs w:val="20"/>
              </w:rPr>
            </w:pPr>
            <w:r>
              <w:rPr>
                <w:rFonts w:ascii="Calibri" w:hAnsi="Calibri" w:cs="Tahoma"/>
                <w:color w:val="76923C"/>
                <w:sz w:val="20"/>
                <w:szCs w:val="20"/>
              </w:rPr>
              <w:t>2,63</w:t>
            </w:r>
          </w:p>
        </w:tc>
      </w:tr>
      <w:tr w:rsidR="00653F7E" w:rsidRPr="00653F7E" w:rsidTr="00DF0CD3">
        <w:trPr>
          <w:trHeight w:val="170"/>
        </w:trPr>
        <w:tc>
          <w:tcPr>
            <w:tcW w:w="1384" w:type="dxa"/>
            <w:noWrap/>
          </w:tcPr>
          <w:p w:rsidR="00653F7E" w:rsidRPr="00653F7E" w:rsidRDefault="00653F7E" w:rsidP="003D1C2E">
            <w:pPr>
              <w:jc w:val="both"/>
              <w:rPr>
                <w:rFonts w:ascii="Calibri" w:hAnsi="Calibri" w:cs="Tahoma"/>
                <w:bCs/>
                <w:color w:val="76923C"/>
                <w:sz w:val="20"/>
                <w:szCs w:val="20"/>
              </w:rPr>
            </w:pPr>
            <w:r w:rsidRPr="00653F7E">
              <w:rPr>
                <w:rFonts w:ascii="Calibri" w:hAnsi="Calibri" w:cs="Tahoma"/>
                <w:bCs/>
                <w:color w:val="76923C"/>
                <w:sz w:val="20"/>
                <w:szCs w:val="20"/>
              </w:rPr>
              <w:t>870</w:t>
            </w:r>
            <w:r w:rsidR="003D1C2E">
              <w:rPr>
                <w:rFonts w:ascii="Calibri" w:hAnsi="Calibri" w:cs="Tahoma"/>
                <w:bCs/>
                <w:color w:val="76923C"/>
                <w:sz w:val="20"/>
                <w:szCs w:val="20"/>
              </w:rPr>
              <w:t>7</w:t>
            </w:r>
            <w:r w:rsidRPr="00653F7E">
              <w:rPr>
                <w:rFonts w:ascii="Calibri" w:hAnsi="Calibri" w:cs="Tahoma"/>
                <w:bCs/>
                <w:color w:val="76923C"/>
                <w:sz w:val="20"/>
                <w:szCs w:val="20"/>
              </w:rPr>
              <w:t>.</w:t>
            </w:r>
            <w:r w:rsidR="003D1C2E">
              <w:rPr>
                <w:rFonts w:ascii="Calibri" w:hAnsi="Calibri" w:cs="Tahoma"/>
                <w:bCs/>
                <w:color w:val="76923C"/>
                <w:sz w:val="20"/>
                <w:szCs w:val="20"/>
              </w:rPr>
              <w:t>9</w:t>
            </w:r>
            <w:r w:rsidRPr="00653F7E">
              <w:rPr>
                <w:rFonts w:ascii="Calibri" w:hAnsi="Calibri" w:cs="Tahoma"/>
                <w:bCs/>
                <w:color w:val="76923C"/>
                <w:sz w:val="20"/>
                <w:szCs w:val="20"/>
              </w:rPr>
              <w:t>0</w:t>
            </w:r>
            <w:r w:rsidR="003D1C2E">
              <w:rPr>
                <w:rFonts w:ascii="Calibri" w:hAnsi="Calibri" w:cs="Tahoma"/>
                <w:bCs/>
                <w:color w:val="76923C"/>
                <w:sz w:val="20"/>
                <w:szCs w:val="20"/>
              </w:rPr>
              <w:t>9</w:t>
            </w:r>
            <w:r w:rsidRPr="00653F7E">
              <w:rPr>
                <w:rFonts w:ascii="Calibri" w:hAnsi="Calibri" w:cs="Tahoma"/>
                <w:bCs/>
                <w:color w:val="76923C"/>
                <w:sz w:val="20"/>
                <w:szCs w:val="20"/>
              </w:rPr>
              <w:t>0</w:t>
            </w:r>
          </w:p>
        </w:tc>
        <w:tc>
          <w:tcPr>
            <w:tcW w:w="4570" w:type="dxa"/>
            <w:noWrap/>
          </w:tcPr>
          <w:p w:rsidR="00653F7E" w:rsidRPr="00653F7E" w:rsidRDefault="00653F7E" w:rsidP="00136564">
            <w:pPr>
              <w:jc w:val="both"/>
              <w:rPr>
                <w:rFonts w:ascii="Calibri" w:hAnsi="Calibri" w:cs="Tahoma"/>
                <w:color w:val="76923C"/>
                <w:sz w:val="20"/>
                <w:szCs w:val="20"/>
              </w:rPr>
            </w:pPr>
            <w:r w:rsidRPr="00653F7E">
              <w:rPr>
                <w:rFonts w:ascii="Calibri" w:hAnsi="Calibri" w:cs="Tahoma"/>
                <w:color w:val="76923C"/>
                <w:sz w:val="20"/>
                <w:szCs w:val="20"/>
              </w:rPr>
              <w:t>C</w:t>
            </w:r>
            <w:r w:rsidR="00136564">
              <w:rPr>
                <w:rFonts w:ascii="Calibri" w:hAnsi="Calibri" w:cs="Tahoma"/>
                <w:color w:val="76923C"/>
                <w:sz w:val="20"/>
                <w:szCs w:val="20"/>
              </w:rPr>
              <w:t>arrocerías para vehículos automóviles con capacidad de transporte =&gt;10 personas</w:t>
            </w:r>
          </w:p>
        </w:tc>
        <w:tc>
          <w:tcPr>
            <w:tcW w:w="1417" w:type="dxa"/>
          </w:tcPr>
          <w:p w:rsidR="00653F7E" w:rsidRPr="00653F7E" w:rsidRDefault="00102732" w:rsidP="00DF0CD3">
            <w:pPr>
              <w:rPr>
                <w:rFonts w:ascii="Calibri" w:hAnsi="Calibri" w:cs="Tahoma"/>
                <w:color w:val="76923C"/>
                <w:sz w:val="20"/>
                <w:szCs w:val="20"/>
              </w:rPr>
            </w:pPr>
            <w:r>
              <w:rPr>
                <w:rFonts w:ascii="Calibri" w:hAnsi="Calibri" w:cs="Tahoma"/>
                <w:color w:val="76923C"/>
                <w:sz w:val="20"/>
                <w:szCs w:val="20"/>
              </w:rPr>
              <w:t xml:space="preserve">      </w:t>
            </w:r>
            <w:r w:rsidR="00136564">
              <w:rPr>
                <w:rFonts w:ascii="Calibri" w:hAnsi="Calibri" w:cs="Tahoma"/>
                <w:color w:val="76923C"/>
                <w:sz w:val="20"/>
                <w:szCs w:val="20"/>
              </w:rPr>
              <w:t>88.728.087</w:t>
            </w:r>
          </w:p>
        </w:tc>
        <w:tc>
          <w:tcPr>
            <w:tcW w:w="1017" w:type="dxa"/>
          </w:tcPr>
          <w:p w:rsidR="00653F7E" w:rsidRPr="00653F7E" w:rsidRDefault="00136564" w:rsidP="00102732">
            <w:pPr>
              <w:jc w:val="center"/>
              <w:rPr>
                <w:rFonts w:ascii="Calibri" w:hAnsi="Calibri" w:cs="Tahoma"/>
                <w:color w:val="76923C"/>
                <w:sz w:val="20"/>
                <w:szCs w:val="20"/>
              </w:rPr>
            </w:pPr>
            <w:r>
              <w:rPr>
                <w:rFonts w:ascii="Calibri" w:hAnsi="Calibri" w:cs="Tahoma"/>
                <w:color w:val="76923C"/>
                <w:sz w:val="20"/>
                <w:szCs w:val="20"/>
              </w:rPr>
              <w:t>2,2</w:t>
            </w:r>
            <w:r w:rsidR="00653F7E" w:rsidRPr="00653F7E">
              <w:rPr>
                <w:rFonts w:ascii="Calibri" w:hAnsi="Calibri" w:cs="Tahoma"/>
                <w:color w:val="76923C"/>
                <w:sz w:val="20"/>
                <w:szCs w:val="20"/>
              </w:rPr>
              <w:t>3</w:t>
            </w:r>
          </w:p>
        </w:tc>
      </w:tr>
      <w:tr w:rsidR="00653F7E" w:rsidRPr="00653F7E" w:rsidTr="00DF0CD3">
        <w:trPr>
          <w:trHeight w:val="170"/>
        </w:trPr>
        <w:tc>
          <w:tcPr>
            <w:tcW w:w="1384" w:type="dxa"/>
            <w:tcBorders>
              <w:left w:val="nil"/>
              <w:right w:val="nil"/>
            </w:tcBorders>
            <w:shd w:val="clear" w:color="auto" w:fill="E6EED5"/>
            <w:noWrap/>
          </w:tcPr>
          <w:p w:rsidR="00653F7E" w:rsidRPr="00653F7E" w:rsidRDefault="00653F7E" w:rsidP="00136564">
            <w:pPr>
              <w:jc w:val="both"/>
              <w:rPr>
                <w:rFonts w:ascii="Calibri" w:hAnsi="Calibri" w:cs="Tahoma"/>
                <w:bCs/>
                <w:color w:val="76923C"/>
                <w:sz w:val="20"/>
                <w:szCs w:val="20"/>
              </w:rPr>
            </w:pPr>
            <w:r w:rsidRPr="00653F7E">
              <w:rPr>
                <w:rFonts w:ascii="Calibri" w:hAnsi="Calibri" w:cs="Tahoma"/>
                <w:bCs/>
                <w:color w:val="76923C"/>
                <w:sz w:val="20"/>
                <w:szCs w:val="20"/>
              </w:rPr>
              <w:t>870</w:t>
            </w:r>
            <w:r w:rsidR="00136564">
              <w:rPr>
                <w:rFonts w:ascii="Calibri" w:hAnsi="Calibri" w:cs="Tahoma"/>
                <w:bCs/>
                <w:color w:val="76923C"/>
                <w:sz w:val="20"/>
                <w:szCs w:val="20"/>
              </w:rPr>
              <w:t>6.0010</w:t>
            </w:r>
          </w:p>
        </w:tc>
        <w:tc>
          <w:tcPr>
            <w:tcW w:w="4570" w:type="dxa"/>
            <w:tcBorders>
              <w:left w:val="nil"/>
              <w:right w:val="nil"/>
            </w:tcBorders>
            <w:shd w:val="clear" w:color="auto" w:fill="E6EED5"/>
            <w:noWrap/>
          </w:tcPr>
          <w:p w:rsidR="00653F7E" w:rsidRPr="00653F7E" w:rsidRDefault="00136564" w:rsidP="00653F7E">
            <w:pPr>
              <w:jc w:val="both"/>
              <w:rPr>
                <w:rFonts w:ascii="Calibri" w:hAnsi="Calibri" w:cs="Tahoma"/>
                <w:color w:val="76923C"/>
                <w:sz w:val="20"/>
                <w:szCs w:val="20"/>
              </w:rPr>
            </w:pPr>
            <w:r>
              <w:rPr>
                <w:rFonts w:ascii="Calibri" w:hAnsi="Calibri" w:cs="Tahoma"/>
                <w:color w:val="76923C"/>
                <w:sz w:val="20"/>
                <w:szCs w:val="20"/>
              </w:rPr>
              <w:t>Chasis con motor para vehículos automóviles transporte de personas &gt;=10</w:t>
            </w:r>
          </w:p>
        </w:tc>
        <w:tc>
          <w:tcPr>
            <w:tcW w:w="1417" w:type="dxa"/>
            <w:tcBorders>
              <w:left w:val="nil"/>
              <w:right w:val="nil"/>
            </w:tcBorders>
            <w:shd w:val="clear" w:color="auto" w:fill="E6EED5"/>
          </w:tcPr>
          <w:p w:rsidR="00653F7E" w:rsidRPr="00653F7E" w:rsidRDefault="00102732" w:rsidP="00653F7E">
            <w:pPr>
              <w:jc w:val="both"/>
              <w:rPr>
                <w:rFonts w:ascii="Calibri" w:hAnsi="Calibri" w:cs="Tahoma"/>
                <w:color w:val="76923C"/>
                <w:sz w:val="20"/>
                <w:szCs w:val="20"/>
              </w:rPr>
            </w:pPr>
            <w:r>
              <w:rPr>
                <w:rFonts w:ascii="Calibri" w:hAnsi="Calibri" w:cs="Tahoma"/>
                <w:color w:val="76923C"/>
                <w:sz w:val="20"/>
                <w:szCs w:val="20"/>
              </w:rPr>
              <w:t xml:space="preserve">      </w:t>
            </w:r>
            <w:r w:rsidR="00136564">
              <w:rPr>
                <w:rFonts w:ascii="Calibri" w:hAnsi="Calibri" w:cs="Tahoma"/>
                <w:color w:val="76923C"/>
                <w:sz w:val="20"/>
                <w:szCs w:val="20"/>
              </w:rPr>
              <w:t>77.431.705</w:t>
            </w:r>
          </w:p>
        </w:tc>
        <w:tc>
          <w:tcPr>
            <w:tcW w:w="1017" w:type="dxa"/>
            <w:tcBorders>
              <w:left w:val="nil"/>
              <w:right w:val="nil"/>
            </w:tcBorders>
            <w:shd w:val="clear" w:color="auto" w:fill="E6EED5"/>
          </w:tcPr>
          <w:p w:rsidR="00653F7E" w:rsidRPr="00653F7E" w:rsidRDefault="00653F7E" w:rsidP="00102732">
            <w:pPr>
              <w:jc w:val="center"/>
              <w:rPr>
                <w:rFonts w:ascii="Calibri" w:hAnsi="Calibri" w:cs="Tahoma"/>
                <w:color w:val="76923C"/>
                <w:sz w:val="20"/>
                <w:szCs w:val="20"/>
              </w:rPr>
            </w:pPr>
            <w:r w:rsidRPr="00653F7E">
              <w:rPr>
                <w:rFonts w:ascii="Calibri" w:hAnsi="Calibri" w:cs="Tahoma"/>
                <w:color w:val="76923C"/>
                <w:sz w:val="20"/>
                <w:szCs w:val="20"/>
              </w:rPr>
              <w:t>1,</w:t>
            </w:r>
            <w:r w:rsidR="00136564">
              <w:rPr>
                <w:rFonts w:ascii="Calibri" w:hAnsi="Calibri" w:cs="Tahoma"/>
                <w:color w:val="76923C"/>
                <w:sz w:val="20"/>
                <w:szCs w:val="20"/>
              </w:rPr>
              <w:t>95</w:t>
            </w:r>
          </w:p>
        </w:tc>
      </w:tr>
      <w:tr w:rsidR="00653F7E" w:rsidRPr="00653F7E" w:rsidTr="00DF0CD3">
        <w:trPr>
          <w:trHeight w:val="170"/>
        </w:trPr>
        <w:tc>
          <w:tcPr>
            <w:tcW w:w="1384" w:type="dxa"/>
            <w:tcBorders>
              <w:left w:val="nil"/>
              <w:right w:val="nil"/>
            </w:tcBorders>
            <w:shd w:val="clear" w:color="auto" w:fill="E6EED5"/>
            <w:noWrap/>
          </w:tcPr>
          <w:p w:rsidR="00653F7E" w:rsidRPr="00653F7E" w:rsidRDefault="00653F7E" w:rsidP="00653F7E">
            <w:pPr>
              <w:jc w:val="both"/>
              <w:rPr>
                <w:rFonts w:ascii="Calibri" w:hAnsi="Calibri" w:cs="Tahoma"/>
                <w:bCs/>
                <w:color w:val="76923C"/>
                <w:sz w:val="20"/>
                <w:szCs w:val="20"/>
              </w:rPr>
            </w:pPr>
            <w:r w:rsidRPr="00653F7E">
              <w:rPr>
                <w:rFonts w:ascii="Calibri" w:hAnsi="Calibri" w:cs="Tahoma"/>
                <w:bCs/>
                <w:color w:val="76923C"/>
                <w:sz w:val="20"/>
                <w:szCs w:val="20"/>
              </w:rPr>
              <w:t>8704.2310</w:t>
            </w:r>
          </w:p>
        </w:tc>
        <w:tc>
          <w:tcPr>
            <w:tcW w:w="4570" w:type="dxa"/>
            <w:tcBorders>
              <w:left w:val="nil"/>
              <w:right w:val="nil"/>
            </w:tcBorders>
            <w:shd w:val="clear" w:color="auto" w:fill="E6EED5"/>
            <w:noWrap/>
          </w:tcPr>
          <w:p w:rsidR="00653F7E" w:rsidRPr="00653F7E" w:rsidRDefault="00653F7E" w:rsidP="00653F7E">
            <w:pPr>
              <w:jc w:val="both"/>
              <w:rPr>
                <w:rFonts w:ascii="Calibri" w:hAnsi="Calibri" w:cs="Tahoma"/>
                <w:color w:val="76923C"/>
                <w:sz w:val="20"/>
                <w:szCs w:val="20"/>
              </w:rPr>
            </w:pPr>
            <w:r w:rsidRPr="00653F7E">
              <w:rPr>
                <w:rFonts w:ascii="Calibri" w:hAnsi="Calibri" w:cs="Tahoma"/>
                <w:color w:val="76923C"/>
                <w:sz w:val="20"/>
                <w:szCs w:val="20"/>
              </w:rPr>
              <w:t>Chasis con motor diese y cabina para cargas &gt; 20 toneladas</w:t>
            </w:r>
          </w:p>
        </w:tc>
        <w:tc>
          <w:tcPr>
            <w:tcW w:w="1417" w:type="dxa"/>
            <w:tcBorders>
              <w:left w:val="nil"/>
              <w:right w:val="nil"/>
            </w:tcBorders>
            <w:shd w:val="clear" w:color="auto" w:fill="E6EED5"/>
          </w:tcPr>
          <w:p w:rsidR="00653F7E" w:rsidRPr="00653F7E" w:rsidRDefault="00102732" w:rsidP="00136564">
            <w:pPr>
              <w:jc w:val="both"/>
              <w:rPr>
                <w:rFonts w:ascii="Calibri" w:hAnsi="Calibri" w:cs="Tahoma"/>
                <w:color w:val="76923C"/>
                <w:sz w:val="20"/>
                <w:szCs w:val="20"/>
              </w:rPr>
            </w:pPr>
            <w:r>
              <w:rPr>
                <w:rFonts w:ascii="Calibri" w:hAnsi="Calibri" w:cs="Tahoma"/>
                <w:color w:val="76923C"/>
                <w:sz w:val="20"/>
                <w:szCs w:val="20"/>
              </w:rPr>
              <w:t xml:space="preserve">      </w:t>
            </w:r>
            <w:r w:rsidR="00653F7E" w:rsidRPr="00653F7E">
              <w:rPr>
                <w:rFonts w:ascii="Calibri" w:hAnsi="Calibri" w:cs="Tahoma"/>
                <w:color w:val="76923C"/>
                <w:sz w:val="20"/>
                <w:szCs w:val="20"/>
              </w:rPr>
              <w:t>7</w:t>
            </w:r>
            <w:r w:rsidR="00136564">
              <w:rPr>
                <w:rFonts w:ascii="Calibri" w:hAnsi="Calibri" w:cs="Tahoma"/>
                <w:color w:val="76923C"/>
                <w:sz w:val="20"/>
                <w:szCs w:val="20"/>
              </w:rPr>
              <w:t>4.986.948</w:t>
            </w:r>
          </w:p>
        </w:tc>
        <w:tc>
          <w:tcPr>
            <w:tcW w:w="1017" w:type="dxa"/>
            <w:tcBorders>
              <w:left w:val="nil"/>
              <w:right w:val="nil"/>
            </w:tcBorders>
            <w:shd w:val="clear" w:color="auto" w:fill="E6EED5"/>
          </w:tcPr>
          <w:p w:rsidR="00653F7E" w:rsidRPr="00653F7E" w:rsidRDefault="00653F7E" w:rsidP="00102732">
            <w:pPr>
              <w:jc w:val="center"/>
              <w:rPr>
                <w:rFonts w:ascii="Calibri" w:hAnsi="Calibri" w:cs="Tahoma"/>
                <w:color w:val="76923C"/>
                <w:sz w:val="20"/>
                <w:szCs w:val="20"/>
              </w:rPr>
            </w:pPr>
            <w:r w:rsidRPr="00653F7E">
              <w:rPr>
                <w:rFonts w:ascii="Calibri" w:hAnsi="Calibri" w:cs="Tahoma"/>
                <w:color w:val="76923C"/>
                <w:sz w:val="20"/>
                <w:szCs w:val="20"/>
              </w:rPr>
              <w:t>1,</w:t>
            </w:r>
            <w:r w:rsidR="00136564">
              <w:rPr>
                <w:rFonts w:ascii="Calibri" w:hAnsi="Calibri" w:cs="Tahoma"/>
                <w:color w:val="76923C"/>
                <w:sz w:val="20"/>
                <w:szCs w:val="20"/>
              </w:rPr>
              <w:t>88</w:t>
            </w:r>
          </w:p>
        </w:tc>
      </w:tr>
      <w:tr w:rsidR="00653F7E" w:rsidRPr="00653F7E" w:rsidTr="00DF0CD3">
        <w:trPr>
          <w:trHeight w:val="170"/>
        </w:trPr>
        <w:tc>
          <w:tcPr>
            <w:tcW w:w="1384" w:type="dxa"/>
            <w:noWrap/>
          </w:tcPr>
          <w:p w:rsidR="00653F7E" w:rsidRPr="00653F7E" w:rsidRDefault="00136564" w:rsidP="00653F7E">
            <w:pPr>
              <w:jc w:val="both"/>
              <w:rPr>
                <w:rFonts w:ascii="Calibri" w:hAnsi="Calibri" w:cs="Tahoma"/>
                <w:bCs/>
                <w:color w:val="76923C"/>
                <w:sz w:val="20"/>
                <w:szCs w:val="20"/>
              </w:rPr>
            </w:pPr>
            <w:r>
              <w:rPr>
                <w:rFonts w:ascii="Calibri" w:hAnsi="Calibri" w:cs="Tahoma"/>
                <w:bCs/>
                <w:color w:val="76923C"/>
                <w:sz w:val="20"/>
                <w:szCs w:val="20"/>
              </w:rPr>
              <w:t>2304.0010</w:t>
            </w:r>
          </w:p>
        </w:tc>
        <w:tc>
          <w:tcPr>
            <w:tcW w:w="4570" w:type="dxa"/>
            <w:noWrap/>
          </w:tcPr>
          <w:p w:rsidR="00653F7E" w:rsidRPr="00653F7E" w:rsidRDefault="00136564" w:rsidP="00653F7E">
            <w:pPr>
              <w:jc w:val="both"/>
              <w:rPr>
                <w:rFonts w:ascii="Calibri" w:hAnsi="Calibri" w:cs="Tahoma"/>
                <w:color w:val="76923C"/>
                <w:sz w:val="20"/>
                <w:szCs w:val="20"/>
              </w:rPr>
            </w:pPr>
            <w:r>
              <w:rPr>
                <w:rFonts w:ascii="Calibri" w:hAnsi="Calibri" w:cs="Tahoma"/>
                <w:color w:val="76923C"/>
                <w:sz w:val="20"/>
                <w:szCs w:val="20"/>
              </w:rPr>
              <w:t>Harinas y pellets, de la extracción de aceite de soya</w:t>
            </w:r>
          </w:p>
        </w:tc>
        <w:tc>
          <w:tcPr>
            <w:tcW w:w="1417" w:type="dxa"/>
          </w:tcPr>
          <w:p w:rsidR="00653F7E" w:rsidRPr="00653F7E" w:rsidRDefault="00102732" w:rsidP="00653F7E">
            <w:pPr>
              <w:jc w:val="both"/>
              <w:rPr>
                <w:rFonts w:ascii="Calibri" w:hAnsi="Calibri" w:cs="Tahoma"/>
                <w:color w:val="76923C"/>
                <w:sz w:val="20"/>
                <w:szCs w:val="20"/>
              </w:rPr>
            </w:pPr>
            <w:r>
              <w:rPr>
                <w:rFonts w:ascii="Calibri" w:hAnsi="Calibri" w:cs="Tahoma"/>
                <w:color w:val="76923C"/>
                <w:sz w:val="20"/>
                <w:szCs w:val="20"/>
              </w:rPr>
              <w:t xml:space="preserve">      </w:t>
            </w:r>
            <w:r w:rsidR="00136564">
              <w:rPr>
                <w:rFonts w:ascii="Calibri" w:hAnsi="Calibri" w:cs="Tahoma"/>
                <w:color w:val="76923C"/>
                <w:sz w:val="20"/>
                <w:szCs w:val="20"/>
              </w:rPr>
              <w:t>60.157.133</w:t>
            </w:r>
          </w:p>
        </w:tc>
        <w:tc>
          <w:tcPr>
            <w:tcW w:w="1017" w:type="dxa"/>
          </w:tcPr>
          <w:p w:rsidR="00653F7E" w:rsidRPr="00653F7E" w:rsidRDefault="00653F7E" w:rsidP="00102732">
            <w:pPr>
              <w:jc w:val="center"/>
              <w:rPr>
                <w:rFonts w:ascii="Calibri" w:hAnsi="Calibri" w:cs="Tahoma"/>
                <w:color w:val="76923C"/>
                <w:sz w:val="20"/>
                <w:szCs w:val="20"/>
              </w:rPr>
            </w:pPr>
            <w:r w:rsidRPr="00653F7E">
              <w:rPr>
                <w:rFonts w:ascii="Calibri" w:hAnsi="Calibri" w:cs="Tahoma"/>
                <w:color w:val="76923C"/>
                <w:sz w:val="20"/>
                <w:szCs w:val="20"/>
              </w:rPr>
              <w:t>1,</w:t>
            </w:r>
            <w:r w:rsidR="00136564">
              <w:rPr>
                <w:rFonts w:ascii="Calibri" w:hAnsi="Calibri" w:cs="Tahoma"/>
                <w:color w:val="76923C"/>
                <w:sz w:val="20"/>
                <w:szCs w:val="20"/>
              </w:rPr>
              <w:t>51</w:t>
            </w:r>
          </w:p>
        </w:tc>
      </w:tr>
      <w:tr w:rsidR="00653F7E" w:rsidRPr="00653F7E" w:rsidTr="00DF0CD3">
        <w:trPr>
          <w:trHeight w:val="170"/>
        </w:trPr>
        <w:tc>
          <w:tcPr>
            <w:tcW w:w="1384" w:type="dxa"/>
            <w:noWrap/>
          </w:tcPr>
          <w:p w:rsidR="00653F7E" w:rsidRPr="00653F7E" w:rsidRDefault="00653F7E" w:rsidP="00653F7E">
            <w:pPr>
              <w:jc w:val="both"/>
              <w:rPr>
                <w:rFonts w:ascii="Calibri" w:hAnsi="Calibri" w:cs="Tahoma"/>
                <w:bCs/>
                <w:color w:val="76923C"/>
                <w:sz w:val="20"/>
                <w:szCs w:val="20"/>
              </w:rPr>
            </w:pPr>
            <w:r w:rsidRPr="00653F7E">
              <w:rPr>
                <w:rFonts w:ascii="Calibri" w:hAnsi="Calibri" w:cs="Tahoma"/>
                <w:bCs/>
                <w:color w:val="76923C"/>
                <w:sz w:val="20"/>
                <w:szCs w:val="20"/>
              </w:rPr>
              <w:t>4802.5610</w:t>
            </w:r>
          </w:p>
        </w:tc>
        <w:tc>
          <w:tcPr>
            <w:tcW w:w="4570" w:type="dxa"/>
            <w:noWrap/>
          </w:tcPr>
          <w:p w:rsidR="00653F7E" w:rsidRPr="00653F7E" w:rsidRDefault="00136564" w:rsidP="00653F7E">
            <w:pPr>
              <w:jc w:val="both"/>
              <w:rPr>
                <w:rFonts w:ascii="Calibri" w:hAnsi="Calibri" w:cs="Tahoma"/>
                <w:color w:val="76923C"/>
                <w:sz w:val="20"/>
                <w:szCs w:val="20"/>
              </w:rPr>
            </w:pPr>
            <w:r>
              <w:rPr>
                <w:rFonts w:ascii="Calibri" w:hAnsi="Calibri" w:cs="Tahoma"/>
                <w:color w:val="76923C"/>
                <w:sz w:val="20"/>
                <w:szCs w:val="20"/>
              </w:rPr>
              <w:t>Los demás papeles y cartones, sin fibras</w:t>
            </w:r>
            <w:r w:rsidR="00653F7E" w:rsidRPr="00653F7E">
              <w:rPr>
                <w:rFonts w:ascii="Calibri" w:hAnsi="Calibri" w:cs="Tahoma"/>
                <w:color w:val="76923C"/>
                <w:sz w:val="20"/>
                <w:szCs w:val="20"/>
              </w:rPr>
              <w:t xml:space="preserve"> </w:t>
            </w:r>
          </w:p>
        </w:tc>
        <w:tc>
          <w:tcPr>
            <w:tcW w:w="1417" w:type="dxa"/>
          </w:tcPr>
          <w:p w:rsidR="00653F7E" w:rsidRPr="00653F7E" w:rsidRDefault="00102732" w:rsidP="00136564">
            <w:pPr>
              <w:jc w:val="both"/>
              <w:rPr>
                <w:rFonts w:ascii="Calibri" w:hAnsi="Calibri" w:cs="Tahoma"/>
                <w:color w:val="76923C"/>
                <w:sz w:val="20"/>
                <w:szCs w:val="20"/>
              </w:rPr>
            </w:pPr>
            <w:r>
              <w:rPr>
                <w:rFonts w:ascii="Calibri" w:hAnsi="Calibri" w:cs="Tahoma"/>
                <w:color w:val="76923C"/>
                <w:sz w:val="20"/>
                <w:szCs w:val="20"/>
              </w:rPr>
              <w:t xml:space="preserve">      </w:t>
            </w:r>
            <w:r w:rsidR="00653F7E" w:rsidRPr="00653F7E">
              <w:rPr>
                <w:rFonts w:ascii="Calibri" w:hAnsi="Calibri" w:cs="Tahoma"/>
                <w:color w:val="76923C"/>
                <w:sz w:val="20"/>
                <w:szCs w:val="20"/>
              </w:rPr>
              <w:t>5</w:t>
            </w:r>
            <w:r w:rsidR="00136564">
              <w:rPr>
                <w:rFonts w:ascii="Calibri" w:hAnsi="Calibri" w:cs="Tahoma"/>
                <w:color w:val="76923C"/>
                <w:sz w:val="20"/>
                <w:szCs w:val="20"/>
              </w:rPr>
              <w:t>3.594.944</w:t>
            </w:r>
          </w:p>
        </w:tc>
        <w:tc>
          <w:tcPr>
            <w:tcW w:w="1017" w:type="dxa"/>
          </w:tcPr>
          <w:p w:rsidR="00653F7E" w:rsidRPr="00653F7E" w:rsidRDefault="00653F7E" w:rsidP="00102732">
            <w:pPr>
              <w:jc w:val="center"/>
              <w:rPr>
                <w:rFonts w:ascii="Calibri" w:hAnsi="Calibri" w:cs="Tahoma"/>
                <w:color w:val="76923C"/>
                <w:sz w:val="20"/>
                <w:szCs w:val="20"/>
              </w:rPr>
            </w:pPr>
            <w:r w:rsidRPr="00653F7E">
              <w:rPr>
                <w:rFonts w:ascii="Calibri" w:hAnsi="Calibri" w:cs="Tahoma"/>
                <w:color w:val="76923C"/>
                <w:sz w:val="20"/>
                <w:szCs w:val="20"/>
              </w:rPr>
              <w:t>1,</w:t>
            </w:r>
            <w:r w:rsidR="00136564">
              <w:rPr>
                <w:rFonts w:ascii="Calibri" w:hAnsi="Calibri" w:cs="Tahoma"/>
                <w:color w:val="76923C"/>
                <w:sz w:val="20"/>
                <w:szCs w:val="20"/>
              </w:rPr>
              <w:t>35</w:t>
            </w:r>
          </w:p>
        </w:tc>
      </w:tr>
      <w:tr w:rsidR="00653F7E" w:rsidRPr="00653F7E" w:rsidTr="00DF0CD3">
        <w:trPr>
          <w:trHeight w:val="170"/>
        </w:trPr>
        <w:tc>
          <w:tcPr>
            <w:tcW w:w="1384" w:type="dxa"/>
            <w:tcBorders>
              <w:left w:val="nil"/>
              <w:right w:val="nil"/>
            </w:tcBorders>
            <w:shd w:val="clear" w:color="auto" w:fill="E6EED5"/>
            <w:noWrap/>
          </w:tcPr>
          <w:p w:rsidR="00653F7E" w:rsidRPr="00653F7E" w:rsidRDefault="00136564" w:rsidP="00653F7E">
            <w:pPr>
              <w:jc w:val="both"/>
              <w:rPr>
                <w:rFonts w:ascii="Calibri" w:hAnsi="Calibri" w:cs="Tahoma"/>
                <w:bCs/>
                <w:color w:val="76923C"/>
                <w:sz w:val="20"/>
                <w:szCs w:val="20"/>
              </w:rPr>
            </w:pPr>
            <w:r>
              <w:rPr>
                <w:rFonts w:ascii="Calibri" w:hAnsi="Calibri" w:cs="Tahoma"/>
                <w:bCs/>
                <w:color w:val="76923C"/>
                <w:sz w:val="20"/>
                <w:szCs w:val="20"/>
              </w:rPr>
              <w:t>0207.1400</w:t>
            </w:r>
          </w:p>
        </w:tc>
        <w:tc>
          <w:tcPr>
            <w:tcW w:w="4570" w:type="dxa"/>
            <w:tcBorders>
              <w:left w:val="nil"/>
              <w:right w:val="nil"/>
            </w:tcBorders>
            <w:shd w:val="clear" w:color="auto" w:fill="E6EED5"/>
            <w:noWrap/>
          </w:tcPr>
          <w:p w:rsidR="00653F7E" w:rsidRPr="00653F7E" w:rsidRDefault="00136564" w:rsidP="00F93CBF">
            <w:pPr>
              <w:jc w:val="both"/>
              <w:rPr>
                <w:rFonts w:ascii="Calibri" w:hAnsi="Calibri" w:cs="Tahoma"/>
                <w:color w:val="76923C"/>
                <w:sz w:val="20"/>
                <w:szCs w:val="20"/>
              </w:rPr>
            </w:pPr>
            <w:r>
              <w:rPr>
                <w:rFonts w:ascii="Calibri" w:hAnsi="Calibri" w:cs="Tahoma"/>
                <w:color w:val="76923C"/>
                <w:sz w:val="20"/>
                <w:szCs w:val="20"/>
              </w:rPr>
              <w:t>Trozos comestibles de gallos, gallinas, congelados</w:t>
            </w:r>
          </w:p>
        </w:tc>
        <w:tc>
          <w:tcPr>
            <w:tcW w:w="1417" w:type="dxa"/>
            <w:tcBorders>
              <w:left w:val="nil"/>
              <w:right w:val="nil"/>
            </w:tcBorders>
            <w:shd w:val="clear" w:color="auto" w:fill="E6EED5"/>
          </w:tcPr>
          <w:p w:rsidR="00653F7E" w:rsidRPr="00653F7E" w:rsidRDefault="00102732" w:rsidP="00136564">
            <w:pPr>
              <w:jc w:val="both"/>
              <w:rPr>
                <w:rFonts w:ascii="Calibri" w:hAnsi="Calibri" w:cs="Tahoma"/>
                <w:color w:val="76923C"/>
                <w:sz w:val="20"/>
                <w:szCs w:val="20"/>
              </w:rPr>
            </w:pPr>
            <w:r>
              <w:rPr>
                <w:rFonts w:ascii="Calibri" w:hAnsi="Calibri" w:cs="Tahoma"/>
                <w:color w:val="76923C"/>
                <w:sz w:val="20"/>
                <w:szCs w:val="20"/>
              </w:rPr>
              <w:t xml:space="preserve">      </w:t>
            </w:r>
            <w:r w:rsidR="00653F7E" w:rsidRPr="00653F7E">
              <w:rPr>
                <w:rFonts w:ascii="Calibri" w:hAnsi="Calibri" w:cs="Tahoma"/>
                <w:color w:val="76923C"/>
                <w:sz w:val="20"/>
                <w:szCs w:val="20"/>
              </w:rPr>
              <w:t>52</w:t>
            </w:r>
            <w:r w:rsidR="00136564">
              <w:rPr>
                <w:rFonts w:ascii="Calibri" w:hAnsi="Calibri" w:cs="Tahoma"/>
                <w:color w:val="76923C"/>
                <w:sz w:val="20"/>
                <w:szCs w:val="20"/>
              </w:rPr>
              <w:t>.060.391</w:t>
            </w:r>
          </w:p>
        </w:tc>
        <w:tc>
          <w:tcPr>
            <w:tcW w:w="1017" w:type="dxa"/>
            <w:tcBorders>
              <w:left w:val="nil"/>
              <w:right w:val="nil"/>
            </w:tcBorders>
            <w:shd w:val="clear" w:color="auto" w:fill="E6EED5"/>
          </w:tcPr>
          <w:p w:rsidR="00653F7E" w:rsidRPr="00653F7E" w:rsidRDefault="00653F7E" w:rsidP="00102732">
            <w:pPr>
              <w:jc w:val="center"/>
              <w:rPr>
                <w:rFonts w:ascii="Calibri" w:hAnsi="Calibri" w:cs="Tahoma"/>
                <w:color w:val="76923C"/>
                <w:sz w:val="20"/>
                <w:szCs w:val="20"/>
              </w:rPr>
            </w:pPr>
            <w:r w:rsidRPr="00653F7E">
              <w:rPr>
                <w:rFonts w:ascii="Calibri" w:hAnsi="Calibri" w:cs="Tahoma"/>
                <w:color w:val="76923C"/>
                <w:sz w:val="20"/>
                <w:szCs w:val="20"/>
              </w:rPr>
              <w:t>1,</w:t>
            </w:r>
            <w:r w:rsidR="00136564">
              <w:rPr>
                <w:rFonts w:ascii="Calibri" w:hAnsi="Calibri" w:cs="Tahoma"/>
                <w:color w:val="76923C"/>
                <w:sz w:val="20"/>
                <w:szCs w:val="20"/>
              </w:rPr>
              <w:t>3</w:t>
            </w:r>
            <w:r w:rsidRPr="00653F7E">
              <w:rPr>
                <w:rFonts w:ascii="Calibri" w:hAnsi="Calibri" w:cs="Tahoma"/>
                <w:color w:val="76923C"/>
                <w:sz w:val="20"/>
                <w:szCs w:val="20"/>
              </w:rPr>
              <w:t>1</w:t>
            </w:r>
          </w:p>
        </w:tc>
      </w:tr>
      <w:tr w:rsidR="00653F7E" w:rsidRPr="00653F7E" w:rsidTr="00DF0CD3">
        <w:trPr>
          <w:trHeight w:val="170"/>
        </w:trPr>
        <w:tc>
          <w:tcPr>
            <w:tcW w:w="1384" w:type="dxa"/>
            <w:tcBorders>
              <w:bottom w:val="nil"/>
            </w:tcBorders>
            <w:noWrap/>
          </w:tcPr>
          <w:p w:rsidR="00653F7E" w:rsidRPr="00653F7E" w:rsidRDefault="00653F7E" w:rsidP="00653F7E">
            <w:pPr>
              <w:jc w:val="both"/>
              <w:rPr>
                <w:rFonts w:ascii="Calibri" w:hAnsi="Calibri" w:cs="Tahoma"/>
                <w:bCs/>
                <w:color w:val="76923C"/>
                <w:sz w:val="20"/>
                <w:szCs w:val="20"/>
              </w:rPr>
            </w:pPr>
            <w:r w:rsidRPr="00653F7E">
              <w:rPr>
                <w:rFonts w:ascii="Calibri" w:hAnsi="Calibri" w:cs="Tahoma"/>
                <w:bCs/>
                <w:color w:val="76923C"/>
                <w:sz w:val="20"/>
                <w:szCs w:val="20"/>
              </w:rPr>
              <w:t>3901.2029</w:t>
            </w:r>
          </w:p>
        </w:tc>
        <w:tc>
          <w:tcPr>
            <w:tcW w:w="4570" w:type="dxa"/>
            <w:tcBorders>
              <w:bottom w:val="nil"/>
            </w:tcBorders>
            <w:noWrap/>
          </w:tcPr>
          <w:p w:rsidR="00653F7E" w:rsidRPr="00653F7E" w:rsidRDefault="00653F7E" w:rsidP="00653F7E">
            <w:pPr>
              <w:jc w:val="both"/>
              <w:rPr>
                <w:rFonts w:ascii="Calibri" w:hAnsi="Calibri" w:cs="Tahoma"/>
                <w:color w:val="76923C"/>
                <w:sz w:val="20"/>
                <w:szCs w:val="20"/>
              </w:rPr>
            </w:pPr>
            <w:r w:rsidRPr="00653F7E">
              <w:rPr>
                <w:rFonts w:ascii="Calibri" w:hAnsi="Calibri" w:cs="Tahoma"/>
                <w:color w:val="76923C"/>
                <w:sz w:val="20"/>
                <w:szCs w:val="20"/>
              </w:rPr>
              <w:t>Los demás polietilenos sin carga D&gt;= 0,94, en formas primarias</w:t>
            </w:r>
          </w:p>
        </w:tc>
        <w:tc>
          <w:tcPr>
            <w:tcW w:w="1417" w:type="dxa"/>
            <w:tcBorders>
              <w:bottom w:val="nil"/>
            </w:tcBorders>
          </w:tcPr>
          <w:p w:rsidR="00653F7E" w:rsidRPr="00653F7E" w:rsidRDefault="00102732" w:rsidP="00653F7E">
            <w:pPr>
              <w:jc w:val="both"/>
              <w:rPr>
                <w:rFonts w:ascii="Calibri" w:hAnsi="Calibri" w:cs="Tahoma"/>
                <w:color w:val="76923C"/>
                <w:sz w:val="20"/>
                <w:szCs w:val="20"/>
              </w:rPr>
            </w:pPr>
            <w:r>
              <w:rPr>
                <w:rFonts w:ascii="Calibri" w:hAnsi="Calibri" w:cs="Tahoma"/>
                <w:color w:val="76923C"/>
                <w:sz w:val="20"/>
                <w:szCs w:val="20"/>
              </w:rPr>
              <w:t xml:space="preserve">      50.357.838</w:t>
            </w:r>
          </w:p>
        </w:tc>
        <w:tc>
          <w:tcPr>
            <w:tcW w:w="1017" w:type="dxa"/>
            <w:tcBorders>
              <w:bottom w:val="nil"/>
            </w:tcBorders>
          </w:tcPr>
          <w:p w:rsidR="00653F7E" w:rsidRPr="00653F7E" w:rsidRDefault="00653F7E" w:rsidP="00102732">
            <w:pPr>
              <w:jc w:val="center"/>
              <w:rPr>
                <w:rFonts w:ascii="Calibri" w:hAnsi="Calibri" w:cs="Tahoma"/>
                <w:color w:val="76923C"/>
                <w:sz w:val="20"/>
                <w:szCs w:val="20"/>
              </w:rPr>
            </w:pPr>
            <w:r w:rsidRPr="00653F7E">
              <w:rPr>
                <w:rFonts w:ascii="Calibri" w:hAnsi="Calibri" w:cs="Tahoma"/>
                <w:color w:val="76923C"/>
                <w:sz w:val="20"/>
                <w:szCs w:val="20"/>
              </w:rPr>
              <w:t>1,</w:t>
            </w:r>
            <w:r w:rsidR="00136564">
              <w:rPr>
                <w:rFonts w:ascii="Calibri" w:hAnsi="Calibri" w:cs="Tahoma"/>
                <w:color w:val="76923C"/>
                <w:sz w:val="20"/>
                <w:szCs w:val="20"/>
              </w:rPr>
              <w:t>27</w:t>
            </w:r>
          </w:p>
        </w:tc>
      </w:tr>
      <w:tr w:rsidR="00653F7E" w:rsidRPr="00653F7E" w:rsidTr="00DF0CD3">
        <w:trPr>
          <w:trHeight w:val="170"/>
        </w:trPr>
        <w:tc>
          <w:tcPr>
            <w:tcW w:w="5954" w:type="dxa"/>
            <w:gridSpan w:val="2"/>
            <w:tcBorders>
              <w:top w:val="single" w:sz="4" w:space="0" w:color="4F6228"/>
            </w:tcBorders>
            <w:shd w:val="clear" w:color="auto" w:fill="EAF1DD" w:themeFill="accent3" w:themeFillTint="33"/>
            <w:noWrap/>
          </w:tcPr>
          <w:p w:rsidR="00653F7E" w:rsidRPr="00653F7E" w:rsidRDefault="00653F7E" w:rsidP="00653F7E">
            <w:pPr>
              <w:jc w:val="both"/>
              <w:rPr>
                <w:rFonts w:ascii="Calibri" w:hAnsi="Calibri" w:cs="Tahoma"/>
                <w:b/>
                <w:bCs/>
                <w:color w:val="76923C"/>
                <w:sz w:val="20"/>
                <w:szCs w:val="20"/>
              </w:rPr>
            </w:pPr>
            <w:r w:rsidRPr="00653F7E">
              <w:rPr>
                <w:rFonts w:ascii="Calibri" w:hAnsi="Calibri" w:cs="Tahoma"/>
                <w:b/>
                <w:bCs/>
                <w:color w:val="76923C"/>
                <w:sz w:val="20"/>
                <w:szCs w:val="20"/>
              </w:rPr>
              <w:t xml:space="preserve">                                                         Subtotal</w:t>
            </w:r>
          </w:p>
        </w:tc>
        <w:tc>
          <w:tcPr>
            <w:tcW w:w="1417" w:type="dxa"/>
            <w:tcBorders>
              <w:top w:val="single" w:sz="4" w:space="0" w:color="4F6228"/>
            </w:tcBorders>
            <w:shd w:val="clear" w:color="auto" w:fill="EAF1DD" w:themeFill="accent3" w:themeFillTint="33"/>
            <w:noWrap/>
          </w:tcPr>
          <w:p w:rsidR="00653F7E" w:rsidRPr="00653F7E" w:rsidRDefault="00102732" w:rsidP="00653F7E">
            <w:pPr>
              <w:jc w:val="both"/>
              <w:rPr>
                <w:rFonts w:ascii="Calibri" w:hAnsi="Calibri" w:cs="Tahoma"/>
                <w:color w:val="76923C"/>
                <w:sz w:val="20"/>
                <w:szCs w:val="20"/>
              </w:rPr>
            </w:pPr>
            <w:r>
              <w:rPr>
                <w:rFonts w:ascii="Calibri" w:hAnsi="Calibri" w:cs="Tahoma"/>
                <w:color w:val="76923C"/>
                <w:sz w:val="20"/>
                <w:szCs w:val="20"/>
              </w:rPr>
              <w:t>1.908.849.164</w:t>
            </w:r>
          </w:p>
        </w:tc>
        <w:tc>
          <w:tcPr>
            <w:tcW w:w="1017" w:type="dxa"/>
            <w:tcBorders>
              <w:top w:val="single" w:sz="4" w:space="0" w:color="4F6228"/>
            </w:tcBorders>
            <w:shd w:val="clear" w:color="auto" w:fill="EAF1DD" w:themeFill="accent3" w:themeFillTint="33"/>
          </w:tcPr>
          <w:p w:rsidR="00653F7E" w:rsidRPr="00653F7E" w:rsidRDefault="00653F7E" w:rsidP="00102732">
            <w:pPr>
              <w:jc w:val="center"/>
              <w:rPr>
                <w:rFonts w:ascii="Calibri" w:hAnsi="Calibri" w:cs="Tahoma"/>
                <w:color w:val="76923C"/>
                <w:sz w:val="20"/>
                <w:szCs w:val="20"/>
              </w:rPr>
            </w:pPr>
            <w:r w:rsidRPr="00653F7E">
              <w:rPr>
                <w:rFonts w:ascii="Calibri" w:hAnsi="Calibri" w:cs="Tahoma"/>
                <w:color w:val="76923C"/>
                <w:sz w:val="20"/>
                <w:szCs w:val="20"/>
              </w:rPr>
              <w:t>47,</w:t>
            </w:r>
            <w:r w:rsidR="00102732">
              <w:rPr>
                <w:rFonts w:ascii="Calibri" w:hAnsi="Calibri" w:cs="Tahoma"/>
                <w:color w:val="76923C"/>
                <w:sz w:val="20"/>
                <w:szCs w:val="20"/>
              </w:rPr>
              <w:t>97</w:t>
            </w:r>
          </w:p>
        </w:tc>
      </w:tr>
      <w:tr w:rsidR="00653F7E" w:rsidRPr="00653F7E" w:rsidTr="00DF0CD3">
        <w:trPr>
          <w:trHeight w:val="170"/>
        </w:trPr>
        <w:tc>
          <w:tcPr>
            <w:tcW w:w="5954" w:type="dxa"/>
            <w:gridSpan w:val="2"/>
            <w:tcBorders>
              <w:bottom w:val="single" w:sz="8" w:space="0" w:color="9BBB59"/>
            </w:tcBorders>
            <w:noWrap/>
          </w:tcPr>
          <w:p w:rsidR="00653F7E" w:rsidRPr="00653F7E" w:rsidRDefault="00653F7E" w:rsidP="00653F7E">
            <w:pPr>
              <w:jc w:val="both"/>
              <w:rPr>
                <w:rFonts w:ascii="Calibri" w:hAnsi="Calibri" w:cs="Tahoma"/>
                <w:b/>
                <w:bCs/>
                <w:color w:val="76923C"/>
                <w:sz w:val="20"/>
                <w:szCs w:val="20"/>
              </w:rPr>
            </w:pPr>
            <w:r w:rsidRPr="00653F7E">
              <w:rPr>
                <w:rFonts w:ascii="Calibri" w:hAnsi="Calibri" w:cs="Tahoma"/>
                <w:b/>
                <w:bCs/>
                <w:color w:val="76923C"/>
                <w:sz w:val="20"/>
                <w:szCs w:val="20"/>
              </w:rPr>
              <w:t xml:space="preserve">                                                          TOTAL</w:t>
            </w:r>
          </w:p>
        </w:tc>
        <w:tc>
          <w:tcPr>
            <w:tcW w:w="1417" w:type="dxa"/>
            <w:tcBorders>
              <w:bottom w:val="single" w:sz="8" w:space="0" w:color="9BBB59"/>
            </w:tcBorders>
          </w:tcPr>
          <w:p w:rsidR="00653F7E" w:rsidRPr="00653F7E" w:rsidRDefault="00102732" w:rsidP="00653F7E">
            <w:pPr>
              <w:jc w:val="both"/>
              <w:rPr>
                <w:rFonts w:ascii="Calibri" w:hAnsi="Calibri" w:cs="Tahoma"/>
                <w:b/>
                <w:bCs/>
                <w:color w:val="76923C"/>
                <w:sz w:val="20"/>
                <w:szCs w:val="20"/>
              </w:rPr>
            </w:pPr>
            <w:r>
              <w:rPr>
                <w:rFonts w:ascii="Calibri" w:hAnsi="Calibri" w:cs="Tahoma"/>
                <w:b/>
                <w:bCs/>
                <w:color w:val="76923C"/>
                <w:sz w:val="20"/>
                <w:szCs w:val="20"/>
              </w:rPr>
              <w:t>3.978.438.486</w:t>
            </w:r>
          </w:p>
        </w:tc>
        <w:tc>
          <w:tcPr>
            <w:tcW w:w="1017" w:type="dxa"/>
            <w:tcBorders>
              <w:bottom w:val="single" w:sz="8" w:space="0" w:color="9BBB59"/>
            </w:tcBorders>
          </w:tcPr>
          <w:p w:rsidR="00653F7E" w:rsidRPr="00653F7E" w:rsidRDefault="00102732" w:rsidP="00102732">
            <w:pPr>
              <w:jc w:val="center"/>
              <w:rPr>
                <w:rFonts w:ascii="Calibri" w:hAnsi="Calibri" w:cs="Tahoma"/>
                <w:bCs/>
                <w:color w:val="76923C"/>
                <w:sz w:val="20"/>
                <w:szCs w:val="20"/>
              </w:rPr>
            </w:pPr>
            <w:r>
              <w:rPr>
                <w:rFonts w:ascii="Calibri" w:hAnsi="Calibri" w:cs="Tahoma"/>
                <w:bCs/>
                <w:color w:val="76923C"/>
                <w:sz w:val="20"/>
                <w:szCs w:val="20"/>
              </w:rPr>
              <w:t>100%</w:t>
            </w:r>
          </w:p>
        </w:tc>
      </w:tr>
    </w:tbl>
    <w:p w:rsidR="00653F7E" w:rsidRPr="005119B3" w:rsidRDefault="00653F7E" w:rsidP="00653F7E">
      <w:pPr>
        <w:jc w:val="both"/>
        <w:rPr>
          <w:rFonts w:ascii="Calibri" w:hAnsi="Calibri"/>
          <w:b/>
          <w:sz w:val="16"/>
          <w:szCs w:val="16"/>
          <w:lang w:val="pt-BR"/>
        </w:rPr>
      </w:pPr>
      <w:r w:rsidRPr="005119B3">
        <w:rPr>
          <w:rFonts w:ascii="Calibri" w:hAnsi="Calibri"/>
          <w:b/>
          <w:sz w:val="16"/>
          <w:szCs w:val="16"/>
          <w:lang w:val="pt-BR"/>
        </w:rPr>
        <w:t>Fuente:</w:t>
      </w:r>
      <w:r w:rsidRPr="005119B3">
        <w:rPr>
          <w:rFonts w:ascii="Calibri" w:hAnsi="Calibri"/>
          <w:b/>
          <w:sz w:val="16"/>
          <w:szCs w:val="16"/>
          <w:lang w:val="pt-BR"/>
        </w:rPr>
        <w:tab/>
        <w:t xml:space="preserve">Sistema Alice – Ministério do Desenvolvimento, Indústria e Comércio Exterior – </w:t>
      </w:r>
      <w:proofErr w:type="gramStart"/>
      <w:r w:rsidRPr="005119B3">
        <w:rPr>
          <w:rFonts w:ascii="Calibri" w:hAnsi="Calibri"/>
          <w:b/>
          <w:sz w:val="16"/>
          <w:szCs w:val="16"/>
          <w:lang w:val="pt-BR"/>
        </w:rPr>
        <w:t>Brasil</w:t>
      </w:r>
      <w:proofErr w:type="gramEnd"/>
    </w:p>
    <w:p w:rsidR="00653F7E" w:rsidRPr="00653F7E" w:rsidRDefault="00653F7E" w:rsidP="00653F7E">
      <w:pPr>
        <w:jc w:val="both"/>
        <w:rPr>
          <w:rFonts w:ascii="Calibri" w:hAnsi="Calibri"/>
          <w:sz w:val="18"/>
          <w:szCs w:val="18"/>
          <w:lang w:val="en-US"/>
        </w:rPr>
      </w:pPr>
      <w:r w:rsidRPr="00653F7E">
        <w:rPr>
          <w:rFonts w:ascii="Calibri" w:hAnsi="Calibri"/>
          <w:sz w:val="16"/>
          <w:szCs w:val="16"/>
          <w:lang w:val="pt-BR"/>
        </w:rPr>
        <w:t xml:space="preserve">                   </w:t>
      </w:r>
      <w:r w:rsidRPr="00653F7E">
        <w:rPr>
          <w:rFonts w:ascii="Calibri" w:hAnsi="Calibri"/>
          <w:sz w:val="16"/>
          <w:szCs w:val="16"/>
          <w:lang w:val="en-US"/>
        </w:rPr>
        <w:t xml:space="preserve">Website: </w:t>
      </w:r>
      <w:hyperlink r:id="rId10" w:history="1">
        <w:r w:rsidRPr="00653F7E">
          <w:rPr>
            <w:rFonts w:ascii="Calibri" w:hAnsi="Calibri"/>
            <w:color w:val="0000FF"/>
            <w:sz w:val="16"/>
            <w:szCs w:val="16"/>
            <w:u w:val="single"/>
            <w:lang w:val="en-US"/>
          </w:rPr>
          <w:t>http://aliceweb.mdic.gov.br</w:t>
        </w:r>
      </w:hyperlink>
      <w:r w:rsidRPr="00653F7E">
        <w:rPr>
          <w:rFonts w:ascii="Calibri" w:hAnsi="Calibri"/>
          <w:sz w:val="18"/>
          <w:szCs w:val="18"/>
          <w:lang w:val="en-US"/>
        </w:rPr>
        <w:t xml:space="preserve"> </w:t>
      </w:r>
    </w:p>
    <w:p w:rsidR="00695856" w:rsidRPr="00F93CBF" w:rsidRDefault="00695856" w:rsidP="00F93CBF">
      <w:pPr>
        <w:pStyle w:val="Sinespaciado"/>
        <w:rPr>
          <w:rFonts w:asciiTheme="minorHAnsi" w:hAnsiTheme="minorHAnsi"/>
          <w:lang w:val="en-US" w:eastAsia="en-US"/>
        </w:rPr>
      </w:pPr>
    </w:p>
    <w:p w:rsidR="00695856" w:rsidRDefault="00695856" w:rsidP="00F93CBF">
      <w:pPr>
        <w:pStyle w:val="Sinespaciado"/>
        <w:rPr>
          <w:rFonts w:asciiTheme="minorHAnsi" w:hAnsiTheme="minorHAnsi"/>
          <w:sz w:val="22"/>
          <w:szCs w:val="22"/>
          <w:lang w:eastAsia="en-US"/>
        </w:rPr>
      </w:pPr>
      <w:r w:rsidRPr="00F93CBF">
        <w:rPr>
          <w:rFonts w:asciiTheme="minorHAnsi" w:hAnsiTheme="minorHAnsi"/>
          <w:sz w:val="22"/>
          <w:szCs w:val="22"/>
          <w:lang w:eastAsia="en-US"/>
        </w:rPr>
        <w:t>Análisis de la tabla:</w:t>
      </w:r>
    </w:p>
    <w:p w:rsidR="00F93CBF" w:rsidRPr="00F93CBF" w:rsidRDefault="00F93CBF" w:rsidP="00F93CBF">
      <w:pPr>
        <w:pStyle w:val="Sinespaciado"/>
        <w:rPr>
          <w:rFonts w:asciiTheme="minorHAnsi" w:hAnsiTheme="minorHAnsi"/>
          <w:sz w:val="22"/>
          <w:szCs w:val="22"/>
          <w:lang w:eastAsia="en-US"/>
        </w:rPr>
      </w:pPr>
    </w:p>
    <w:p w:rsidR="00F93CBF" w:rsidRDefault="00625918" w:rsidP="006B3C77">
      <w:pPr>
        <w:pStyle w:val="Sinespaciado"/>
        <w:jc w:val="both"/>
        <w:rPr>
          <w:rFonts w:asciiTheme="minorHAnsi" w:hAnsiTheme="minorHAnsi"/>
          <w:sz w:val="22"/>
          <w:szCs w:val="22"/>
          <w:lang w:eastAsia="en-US"/>
        </w:rPr>
      </w:pPr>
      <w:r w:rsidRPr="00F93CBF">
        <w:rPr>
          <w:rFonts w:asciiTheme="minorHAnsi" w:hAnsiTheme="minorHAnsi"/>
          <w:sz w:val="22"/>
          <w:szCs w:val="22"/>
          <w:lang w:eastAsia="en-US"/>
        </w:rPr>
        <w:t>Gran parte de los</w:t>
      </w:r>
      <w:r w:rsidR="004A0FA3">
        <w:rPr>
          <w:rFonts w:asciiTheme="minorHAnsi" w:hAnsiTheme="minorHAnsi"/>
          <w:sz w:val="22"/>
          <w:szCs w:val="22"/>
          <w:lang w:eastAsia="en-US"/>
        </w:rPr>
        <w:t xml:space="preserve"> productos que Brasil vende a</w:t>
      </w:r>
      <w:r w:rsidRPr="00F93CBF">
        <w:rPr>
          <w:rFonts w:asciiTheme="minorHAnsi" w:hAnsiTheme="minorHAnsi"/>
          <w:sz w:val="22"/>
          <w:szCs w:val="22"/>
          <w:lang w:eastAsia="en-US"/>
        </w:rPr>
        <w:t xml:space="preserve"> Chile tuvieron disminución en 2015, e</w:t>
      </w:r>
      <w:r w:rsidR="00695856" w:rsidRPr="00F93CBF">
        <w:rPr>
          <w:rFonts w:asciiTheme="minorHAnsi" w:hAnsiTheme="minorHAnsi"/>
          <w:sz w:val="22"/>
          <w:szCs w:val="22"/>
          <w:lang w:eastAsia="en-US"/>
        </w:rPr>
        <w:t xml:space="preserve">n comparación con </w:t>
      </w:r>
      <w:r w:rsidRPr="00F93CBF">
        <w:rPr>
          <w:rFonts w:asciiTheme="minorHAnsi" w:hAnsiTheme="minorHAnsi"/>
          <w:sz w:val="22"/>
          <w:szCs w:val="22"/>
          <w:lang w:eastAsia="en-US"/>
        </w:rPr>
        <w:t xml:space="preserve">el </w:t>
      </w:r>
      <w:r w:rsidR="00695856" w:rsidRPr="00F93CBF">
        <w:rPr>
          <w:rFonts w:asciiTheme="minorHAnsi" w:hAnsiTheme="minorHAnsi"/>
          <w:sz w:val="22"/>
          <w:szCs w:val="22"/>
          <w:lang w:eastAsia="en-US"/>
        </w:rPr>
        <w:t>año anterior</w:t>
      </w:r>
      <w:r w:rsidR="00332F11" w:rsidRPr="00F93CBF">
        <w:rPr>
          <w:rFonts w:asciiTheme="minorHAnsi" w:hAnsiTheme="minorHAnsi"/>
          <w:sz w:val="22"/>
          <w:szCs w:val="22"/>
          <w:lang w:eastAsia="en-US"/>
        </w:rPr>
        <w:t>.</w:t>
      </w:r>
      <w:r w:rsidRPr="00F93CBF">
        <w:rPr>
          <w:rFonts w:asciiTheme="minorHAnsi" w:hAnsiTheme="minorHAnsi"/>
          <w:sz w:val="22"/>
          <w:szCs w:val="22"/>
          <w:lang w:eastAsia="en-US"/>
        </w:rPr>
        <w:t xml:space="preserve"> Cabe destacar la merma de 47,2%, en las importaciones de aceites brutos de petróleo. Además,</w:t>
      </w:r>
      <w:r w:rsidR="00195008">
        <w:rPr>
          <w:rFonts w:asciiTheme="minorHAnsi" w:hAnsiTheme="minorHAnsi"/>
          <w:sz w:val="22"/>
          <w:szCs w:val="22"/>
          <w:lang w:eastAsia="en-US"/>
        </w:rPr>
        <w:t xml:space="preserve"> es relevante señalar </w:t>
      </w:r>
      <w:r w:rsidRPr="00F93CBF">
        <w:rPr>
          <w:rFonts w:asciiTheme="minorHAnsi" w:hAnsiTheme="minorHAnsi"/>
          <w:sz w:val="22"/>
          <w:szCs w:val="22"/>
          <w:lang w:eastAsia="en-US"/>
        </w:rPr>
        <w:t xml:space="preserve"> las ventas </w:t>
      </w:r>
      <w:r w:rsidR="00346F7D" w:rsidRPr="00F93CBF">
        <w:rPr>
          <w:rFonts w:asciiTheme="minorHAnsi" w:hAnsiTheme="minorHAnsi"/>
          <w:sz w:val="22"/>
          <w:szCs w:val="22"/>
          <w:lang w:eastAsia="en-US"/>
        </w:rPr>
        <w:t>d</w:t>
      </w:r>
      <w:r w:rsidRPr="00F93CBF">
        <w:rPr>
          <w:rFonts w:asciiTheme="minorHAnsi" w:hAnsiTheme="minorHAnsi"/>
          <w:sz w:val="22"/>
          <w:szCs w:val="22"/>
          <w:lang w:eastAsia="en-US"/>
        </w:rPr>
        <w:t>e carnes bovinas frescas, sin hueso,</w:t>
      </w:r>
      <w:r w:rsidR="00195008">
        <w:rPr>
          <w:rFonts w:asciiTheme="minorHAnsi" w:hAnsiTheme="minorHAnsi"/>
          <w:sz w:val="22"/>
          <w:szCs w:val="22"/>
          <w:lang w:eastAsia="en-US"/>
        </w:rPr>
        <w:t xml:space="preserve"> que </w:t>
      </w:r>
      <w:r w:rsidRPr="00F93CBF">
        <w:rPr>
          <w:rFonts w:asciiTheme="minorHAnsi" w:hAnsiTheme="minorHAnsi"/>
          <w:sz w:val="22"/>
          <w:szCs w:val="22"/>
          <w:lang w:eastAsia="en-US"/>
        </w:rPr>
        <w:t xml:space="preserve"> también cayeron</w:t>
      </w:r>
      <w:r w:rsidR="00195008">
        <w:rPr>
          <w:rFonts w:asciiTheme="minorHAnsi" w:hAnsiTheme="minorHAnsi"/>
          <w:sz w:val="22"/>
          <w:szCs w:val="22"/>
          <w:lang w:eastAsia="en-US"/>
        </w:rPr>
        <w:t xml:space="preserve"> (</w:t>
      </w:r>
      <w:r w:rsidR="00346F7D" w:rsidRPr="00F93CBF">
        <w:rPr>
          <w:rFonts w:asciiTheme="minorHAnsi" w:hAnsiTheme="minorHAnsi"/>
          <w:sz w:val="22"/>
          <w:szCs w:val="22"/>
          <w:lang w:eastAsia="en-US"/>
        </w:rPr>
        <w:t>12,6%</w:t>
      </w:r>
      <w:r w:rsidR="00195008">
        <w:rPr>
          <w:rFonts w:asciiTheme="minorHAnsi" w:hAnsiTheme="minorHAnsi"/>
          <w:sz w:val="22"/>
          <w:szCs w:val="22"/>
          <w:lang w:eastAsia="en-US"/>
        </w:rPr>
        <w:t>)</w:t>
      </w:r>
      <w:r w:rsidR="00346F7D" w:rsidRPr="00F93CBF">
        <w:rPr>
          <w:rFonts w:asciiTheme="minorHAnsi" w:hAnsiTheme="minorHAnsi"/>
          <w:sz w:val="22"/>
          <w:szCs w:val="22"/>
          <w:lang w:eastAsia="en-US"/>
        </w:rPr>
        <w:t>.</w:t>
      </w:r>
    </w:p>
    <w:p w:rsidR="00332F11" w:rsidRPr="00F93CBF" w:rsidRDefault="00625918" w:rsidP="00F93CBF">
      <w:pPr>
        <w:pStyle w:val="Sinespaciado"/>
        <w:rPr>
          <w:rFonts w:asciiTheme="minorHAnsi" w:hAnsiTheme="minorHAnsi"/>
          <w:sz w:val="22"/>
          <w:szCs w:val="22"/>
          <w:lang w:eastAsia="en-US"/>
        </w:rPr>
      </w:pPr>
      <w:r w:rsidRPr="00F93CBF">
        <w:rPr>
          <w:rFonts w:asciiTheme="minorHAnsi" w:hAnsiTheme="minorHAnsi"/>
          <w:sz w:val="22"/>
          <w:szCs w:val="22"/>
          <w:lang w:eastAsia="en-US"/>
        </w:rPr>
        <w:t xml:space="preserve"> </w:t>
      </w:r>
    </w:p>
    <w:p w:rsidR="00695856" w:rsidRPr="00F93CBF" w:rsidRDefault="00346F7D" w:rsidP="00DB1FE0">
      <w:pPr>
        <w:pStyle w:val="Sinespaciado"/>
        <w:jc w:val="both"/>
        <w:rPr>
          <w:rFonts w:asciiTheme="minorHAnsi" w:hAnsiTheme="minorHAnsi"/>
          <w:sz w:val="22"/>
          <w:szCs w:val="22"/>
          <w:lang w:eastAsia="en-US"/>
        </w:rPr>
      </w:pPr>
      <w:r w:rsidRPr="00F93CBF">
        <w:rPr>
          <w:rFonts w:asciiTheme="minorHAnsi" w:hAnsiTheme="minorHAnsi"/>
          <w:sz w:val="22"/>
          <w:szCs w:val="22"/>
          <w:lang w:eastAsia="en-US"/>
        </w:rPr>
        <w:t xml:space="preserve">Hubo </w:t>
      </w:r>
      <w:r w:rsidR="00195008">
        <w:rPr>
          <w:rFonts w:asciiTheme="minorHAnsi" w:hAnsiTheme="minorHAnsi"/>
          <w:sz w:val="22"/>
          <w:szCs w:val="22"/>
          <w:lang w:eastAsia="en-US"/>
        </w:rPr>
        <w:t xml:space="preserve">un </w:t>
      </w:r>
      <w:r w:rsidR="00055F06">
        <w:rPr>
          <w:rFonts w:asciiTheme="minorHAnsi" w:hAnsiTheme="minorHAnsi"/>
          <w:sz w:val="22"/>
          <w:szCs w:val="22"/>
          <w:lang w:eastAsia="en-US"/>
        </w:rPr>
        <w:t>importante</w:t>
      </w:r>
      <w:r w:rsidRPr="00F93CBF">
        <w:rPr>
          <w:rFonts w:asciiTheme="minorHAnsi" w:hAnsiTheme="minorHAnsi"/>
          <w:sz w:val="22"/>
          <w:szCs w:val="22"/>
          <w:lang w:eastAsia="en-US"/>
        </w:rPr>
        <w:t xml:space="preserve"> aumento en las compras de tractores de c</w:t>
      </w:r>
      <w:r w:rsidR="00075230">
        <w:rPr>
          <w:rFonts w:asciiTheme="minorHAnsi" w:hAnsiTheme="minorHAnsi"/>
          <w:sz w:val="22"/>
          <w:szCs w:val="22"/>
          <w:lang w:eastAsia="en-US"/>
        </w:rPr>
        <w:t>a</w:t>
      </w:r>
      <w:r w:rsidR="00055F06">
        <w:rPr>
          <w:rFonts w:asciiTheme="minorHAnsi" w:hAnsiTheme="minorHAnsi"/>
          <w:sz w:val="22"/>
          <w:szCs w:val="22"/>
          <w:lang w:eastAsia="en-US"/>
        </w:rPr>
        <w:t xml:space="preserve">rretera para </w:t>
      </w:r>
      <w:proofErr w:type="spellStart"/>
      <w:r w:rsidR="00055F06">
        <w:rPr>
          <w:rFonts w:asciiTheme="minorHAnsi" w:hAnsiTheme="minorHAnsi"/>
          <w:sz w:val="22"/>
          <w:szCs w:val="22"/>
          <w:lang w:eastAsia="en-US"/>
        </w:rPr>
        <w:t>semi</w:t>
      </w:r>
      <w:proofErr w:type="spellEnd"/>
      <w:r w:rsidR="00055F06">
        <w:rPr>
          <w:rFonts w:asciiTheme="minorHAnsi" w:hAnsiTheme="minorHAnsi"/>
          <w:sz w:val="22"/>
          <w:szCs w:val="22"/>
          <w:lang w:eastAsia="en-US"/>
        </w:rPr>
        <w:t>-</w:t>
      </w:r>
      <w:r w:rsidR="00075230">
        <w:rPr>
          <w:rFonts w:asciiTheme="minorHAnsi" w:hAnsiTheme="minorHAnsi"/>
          <w:sz w:val="22"/>
          <w:szCs w:val="22"/>
          <w:lang w:eastAsia="en-US"/>
        </w:rPr>
        <w:t>remolques (</w:t>
      </w:r>
      <w:r w:rsidRPr="00F93CBF">
        <w:rPr>
          <w:rFonts w:asciiTheme="minorHAnsi" w:hAnsiTheme="minorHAnsi"/>
          <w:sz w:val="22"/>
          <w:szCs w:val="22"/>
          <w:lang w:eastAsia="en-US"/>
        </w:rPr>
        <w:t>48,9%), de chasis con motor diésel, con capacidad de carga superior</w:t>
      </w:r>
      <w:r w:rsidR="00075230">
        <w:rPr>
          <w:rFonts w:asciiTheme="minorHAnsi" w:hAnsiTheme="minorHAnsi"/>
          <w:sz w:val="22"/>
          <w:szCs w:val="22"/>
          <w:lang w:eastAsia="en-US"/>
        </w:rPr>
        <w:t xml:space="preserve"> a 20 toneladas (</w:t>
      </w:r>
      <w:r w:rsidRPr="00F93CBF">
        <w:rPr>
          <w:rFonts w:asciiTheme="minorHAnsi" w:hAnsiTheme="minorHAnsi"/>
          <w:sz w:val="22"/>
          <w:szCs w:val="22"/>
          <w:lang w:eastAsia="en-US"/>
        </w:rPr>
        <w:t xml:space="preserve">29%) y de trozos </w:t>
      </w:r>
      <w:r w:rsidR="00DC4E03" w:rsidRPr="00F93CBF">
        <w:rPr>
          <w:rFonts w:asciiTheme="minorHAnsi" w:hAnsiTheme="minorHAnsi"/>
          <w:sz w:val="22"/>
          <w:szCs w:val="22"/>
          <w:lang w:eastAsia="en-US"/>
        </w:rPr>
        <w:t xml:space="preserve">congelados </w:t>
      </w:r>
      <w:r w:rsidR="00075230">
        <w:rPr>
          <w:rFonts w:asciiTheme="minorHAnsi" w:hAnsiTheme="minorHAnsi"/>
          <w:sz w:val="22"/>
          <w:szCs w:val="22"/>
          <w:lang w:eastAsia="en-US"/>
        </w:rPr>
        <w:t>comestibles de pollos (</w:t>
      </w:r>
      <w:r w:rsidRPr="00F93CBF">
        <w:rPr>
          <w:rFonts w:asciiTheme="minorHAnsi" w:hAnsiTheme="minorHAnsi"/>
          <w:sz w:val="22"/>
          <w:szCs w:val="22"/>
          <w:lang w:eastAsia="en-US"/>
        </w:rPr>
        <w:t>8%).</w:t>
      </w:r>
    </w:p>
    <w:p w:rsidR="00717500" w:rsidRDefault="00717500" w:rsidP="00F93CBF">
      <w:pPr>
        <w:pStyle w:val="Sinespaciado"/>
        <w:rPr>
          <w:rFonts w:asciiTheme="minorHAnsi" w:hAnsiTheme="minorHAnsi"/>
          <w:lang w:eastAsia="en-US"/>
        </w:rPr>
      </w:pPr>
    </w:p>
    <w:p w:rsidR="00CB7D2D" w:rsidRDefault="00CB7D2D" w:rsidP="00F93CBF">
      <w:pPr>
        <w:pStyle w:val="Sinespaciado"/>
        <w:rPr>
          <w:rFonts w:asciiTheme="minorHAnsi" w:hAnsiTheme="minorHAnsi"/>
          <w:lang w:eastAsia="en-US"/>
        </w:rPr>
      </w:pPr>
    </w:p>
    <w:p w:rsidR="00F93CBF" w:rsidRPr="00F93CBF" w:rsidRDefault="00F93CBF" w:rsidP="00F93CBF">
      <w:pPr>
        <w:pStyle w:val="Sinespaciado"/>
        <w:rPr>
          <w:rFonts w:asciiTheme="minorHAnsi" w:hAnsiTheme="minorHAnsi"/>
          <w:lang w:eastAsia="en-US"/>
        </w:rPr>
      </w:pPr>
    </w:p>
    <w:p w:rsidR="00695856" w:rsidRPr="008C3AB9" w:rsidRDefault="00695856" w:rsidP="00762241">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8C3AB9">
        <w:rPr>
          <w:rFonts w:ascii="Calibri" w:hAnsi="Calibri"/>
          <w:b w:val="0"/>
          <w:bCs w:val="0"/>
          <w:i w:val="0"/>
          <w:iCs w:val="0"/>
          <w:smallCaps/>
          <w:spacing w:val="20"/>
          <w:sz w:val="24"/>
          <w:szCs w:val="24"/>
          <w:lang w:val="es-CL" w:eastAsia="en-US"/>
        </w:rPr>
        <w:lastRenderedPageBreak/>
        <w:t>Oportunidades comerciales para los productos chilenos</w:t>
      </w:r>
    </w:p>
    <w:p w:rsidR="00695856" w:rsidRDefault="00695856" w:rsidP="00003A8D">
      <w:pPr>
        <w:jc w:val="both"/>
        <w:rPr>
          <w:rFonts w:ascii="Calibri" w:hAnsi="Calibri"/>
          <w:sz w:val="20"/>
          <w:szCs w:val="20"/>
          <w:lang w:val="es-CL" w:eastAsia="en-US"/>
        </w:rPr>
      </w:pPr>
    </w:p>
    <w:p w:rsidR="00695856" w:rsidRPr="00F246D6" w:rsidRDefault="00695856" w:rsidP="00003A8D">
      <w:pPr>
        <w:jc w:val="both"/>
        <w:rPr>
          <w:rFonts w:ascii="Calibri" w:hAnsi="Calibri" w:cs="Arial"/>
          <w:sz w:val="22"/>
          <w:szCs w:val="22"/>
          <w:u w:val="single"/>
          <w:lang w:val="es-CL"/>
        </w:rPr>
      </w:pPr>
      <w:r w:rsidRPr="00F246D6">
        <w:rPr>
          <w:rFonts w:ascii="Calibri" w:hAnsi="Calibri"/>
          <w:sz w:val="22"/>
          <w:szCs w:val="22"/>
          <w:u w:val="single"/>
          <w:lang w:val="es-CL" w:eastAsia="en-US"/>
        </w:rPr>
        <w:t xml:space="preserve">3.1 - </w:t>
      </w:r>
      <w:r w:rsidRPr="00F246D6">
        <w:rPr>
          <w:rFonts w:ascii="Calibri" w:hAnsi="Calibri" w:cs="Arial"/>
          <w:sz w:val="22"/>
          <w:szCs w:val="22"/>
          <w:u w:val="single"/>
          <w:lang w:val="es-CL"/>
        </w:rPr>
        <w:t xml:space="preserve">Vinos </w:t>
      </w:r>
    </w:p>
    <w:p w:rsidR="00695856" w:rsidRPr="00003A8D" w:rsidRDefault="00695856" w:rsidP="00003A8D">
      <w:pPr>
        <w:jc w:val="both"/>
        <w:rPr>
          <w:rFonts w:ascii="Calibri" w:hAnsi="Calibri" w:cs="Arial"/>
          <w:sz w:val="22"/>
          <w:szCs w:val="22"/>
          <w:lang w:val="es-CL"/>
        </w:rPr>
      </w:pPr>
    </w:p>
    <w:p w:rsidR="00695856" w:rsidRDefault="00695856" w:rsidP="00003A8D">
      <w:pPr>
        <w:jc w:val="both"/>
        <w:rPr>
          <w:rFonts w:ascii="Calibri" w:hAnsi="Calibri" w:cs="Arial"/>
          <w:sz w:val="22"/>
          <w:szCs w:val="22"/>
          <w:lang w:val="es-CL"/>
        </w:rPr>
      </w:pPr>
      <w:r w:rsidRPr="00003A8D">
        <w:rPr>
          <w:rFonts w:ascii="Calibri" w:hAnsi="Calibri" w:cs="Arial"/>
          <w:sz w:val="22"/>
          <w:szCs w:val="22"/>
          <w:lang w:val="es-CL"/>
        </w:rPr>
        <w:t xml:space="preserve">        </w:t>
      </w:r>
      <w:r w:rsidR="00F93CBF">
        <w:rPr>
          <w:rFonts w:ascii="Calibri" w:hAnsi="Calibri" w:cs="Arial"/>
          <w:sz w:val="22"/>
          <w:szCs w:val="22"/>
          <w:lang w:val="es-CL"/>
        </w:rPr>
        <w:t>Las importaciones b</w:t>
      </w:r>
      <w:r w:rsidR="00DA2840">
        <w:rPr>
          <w:rFonts w:ascii="Calibri" w:hAnsi="Calibri" w:cs="Arial"/>
          <w:sz w:val="22"/>
          <w:szCs w:val="22"/>
          <w:lang w:val="es-CL"/>
        </w:rPr>
        <w:t>rasil</w:t>
      </w:r>
      <w:r w:rsidR="00F93CBF">
        <w:rPr>
          <w:rFonts w:ascii="Calibri" w:hAnsi="Calibri" w:cs="Arial"/>
          <w:sz w:val="22"/>
          <w:szCs w:val="22"/>
          <w:lang w:val="es-CL"/>
        </w:rPr>
        <w:t>eñas de vinos</w:t>
      </w:r>
      <w:r w:rsidR="00DA2840">
        <w:rPr>
          <w:rFonts w:ascii="Calibri" w:hAnsi="Calibri" w:cs="Arial"/>
          <w:sz w:val="22"/>
          <w:szCs w:val="22"/>
          <w:lang w:val="es-CL"/>
        </w:rPr>
        <w:t>,</w:t>
      </w:r>
      <w:r w:rsidR="00F93CBF">
        <w:rPr>
          <w:rFonts w:ascii="Calibri" w:hAnsi="Calibri" w:cs="Arial"/>
          <w:sz w:val="22"/>
          <w:szCs w:val="22"/>
          <w:lang w:val="es-CL"/>
        </w:rPr>
        <w:t xml:space="preserve"> en los últimos 5 años, han estado en un promedio de US$ 300 millones, </w:t>
      </w:r>
      <w:r w:rsidR="009C5BFD">
        <w:rPr>
          <w:rFonts w:ascii="Calibri" w:hAnsi="Calibri" w:cs="Arial"/>
          <w:sz w:val="22"/>
          <w:szCs w:val="22"/>
          <w:lang w:val="es-CL"/>
        </w:rPr>
        <w:t>cuy</w:t>
      </w:r>
      <w:r w:rsidR="00055F06">
        <w:rPr>
          <w:rFonts w:ascii="Calibri" w:hAnsi="Calibri" w:cs="Arial"/>
          <w:sz w:val="22"/>
          <w:szCs w:val="22"/>
          <w:lang w:val="es-CL"/>
        </w:rPr>
        <w:t>o</w:t>
      </w:r>
      <w:r w:rsidR="00F93CBF">
        <w:rPr>
          <w:rFonts w:ascii="Calibri" w:hAnsi="Calibri" w:cs="Arial"/>
          <w:sz w:val="22"/>
          <w:szCs w:val="22"/>
          <w:lang w:val="es-CL"/>
        </w:rPr>
        <w:t xml:space="preserve"> </w:t>
      </w:r>
      <w:r w:rsidR="00055F06">
        <w:rPr>
          <w:rFonts w:ascii="Calibri" w:hAnsi="Calibri" w:cs="Arial"/>
          <w:sz w:val="22"/>
          <w:szCs w:val="22"/>
          <w:lang w:val="es-CL"/>
        </w:rPr>
        <w:t>máximo monto</w:t>
      </w:r>
      <w:r w:rsidR="00195008">
        <w:rPr>
          <w:rFonts w:ascii="Calibri" w:hAnsi="Calibri" w:cs="Arial"/>
          <w:sz w:val="22"/>
          <w:szCs w:val="22"/>
          <w:lang w:val="es-CL"/>
        </w:rPr>
        <w:t xml:space="preserve"> </w:t>
      </w:r>
      <w:r w:rsidR="00F93CBF">
        <w:rPr>
          <w:rFonts w:ascii="Calibri" w:hAnsi="Calibri" w:cs="Arial"/>
          <w:sz w:val="22"/>
          <w:szCs w:val="22"/>
          <w:lang w:val="es-CL"/>
        </w:rPr>
        <w:t xml:space="preserve"> </w:t>
      </w:r>
      <w:r w:rsidR="009C5BFD">
        <w:rPr>
          <w:rFonts w:ascii="Calibri" w:hAnsi="Calibri" w:cs="Arial"/>
          <w:sz w:val="22"/>
          <w:szCs w:val="22"/>
          <w:lang w:val="es-CL"/>
        </w:rPr>
        <w:t xml:space="preserve">ocurrió </w:t>
      </w:r>
      <w:r w:rsidR="00F93CBF">
        <w:rPr>
          <w:rFonts w:ascii="Calibri" w:hAnsi="Calibri" w:cs="Arial"/>
          <w:sz w:val="22"/>
          <w:szCs w:val="22"/>
          <w:lang w:val="es-CL"/>
        </w:rPr>
        <w:t>en 2014, con US$ 324,9 millones</w:t>
      </w:r>
      <w:r w:rsidR="00617514">
        <w:rPr>
          <w:rFonts w:ascii="Calibri" w:hAnsi="Calibri" w:cs="Arial"/>
          <w:sz w:val="22"/>
          <w:szCs w:val="22"/>
          <w:lang w:val="es-CL"/>
        </w:rPr>
        <w:t>.</w:t>
      </w:r>
      <w:r w:rsidR="00F93CBF">
        <w:rPr>
          <w:rFonts w:ascii="Calibri" w:hAnsi="Calibri" w:cs="Arial"/>
          <w:sz w:val="22"/>
          <w:szCs w:val="22"/>
          <w:lang w:val="es-CL"/>
        </w:rPr>
        <w:t xml:space="preserve"> </w:t>
      </w:r>
      <w:r w:rsidR="00617514">
        <w:rPr>
          <w:rFonts w:ascii="Calibri" w:hAnsi="Calibri" w:cs="Arial"/>
          <w:sz w:val="22"/>
          <w:szCs w:val="22"/>
          <w:lang w:val="es-CL"/>
        </w:rPr>
        <w:t xml:space="preserve">En </w:t>
      </w:r>
      <w:r w:rsidR="00950511">
        <w:rPr>
          <w:rFonts w:ascii="Calibri" w:hAnsi="Calibri" w:cs="Arial"/>
          <w:sz w:val="22"/>
          <w:szCs w:val="22"/>
          <w:lang w:val="es-CL"/>
        </w:rPr>
        <w:t>201</w:t>
      </w:r>
      <w:r w:rsidR="00F93CBF">
        <w:rPr>
          <w:rFonts w:ascii="Calibri" w:hAnsi="Calibri" w:cs="Arial"/>
          <w:sz w:val="22"/>
          <w:szCs w:val="22"/>
          <w:lang w:val="es-CL"/>
        </w:rPr>
        <w:t xml:space="preserve">5, </w:t>
      </w:r>
      <w:r w:rsidR="009C5BFD">
        <w:rPr>
          <w:rFonts w:ascii="Calibri" w:hAnsi="Calibri" w:cs="Arial"/>
          <w:sz w:val="22"/>
          <w:szCs w:val="22"/>
          <w:lang w:val="es-CL"/>
        </w:rPr>
        <w:t xml:space="preserve">hubo una caída importante de </w:t>
      </w:r>
      <w:r w:rsidR="0079792E">
        <w:rPr>
          <w:rFonts w:ascii="Calibri" w:hAnsi="Calibri" w:cs="Arial"/>
          <w:sz w:val="22"/>
          <w:szCs w:val="22"/>
          <w:lang w:val="es-CL"/>
        </w:rPr>
        <w:t xml:space="preserve">las compras, en </w:t>
      </w:r>
      <w:r w:rsidR="009C5BFD">
        <w:rPr>
          <w:rFonts w:ascii="Calibri" w:hAnsi="Calibri" w:cs="Arial"/>
          <w:sz w:val="22"/>
          <w:szCs w:val="22"/>
          <w:lang w:val="es-CL"/>
        </w:rPr>
        <w:t>10,2%</w:t>
      </w:r>
      <w:r w:rsidR="0079792E">
        <w:rPr>
          <w:rFonts w:ascii="Calibri" w:hAnsi="Calibri" w:cs="Arial"/>
          <w:sz w:val="22"/>
          <w:szCs w:val="22"/>
          <w:lang w:val="es-CL"/>
        </w:rPr>
        <w:t>.</w:t>
      </w:r>
      <w:r w:rsidR="009C5BFD">
        <w:rPr>
          <w:rFonts w:ascii="Calibri" w:hAnsi="Calibri" w:cs="Arial"/>
          <w:sz w:val="22"/>
          <w:szCs w:val="22"/>
          <w:lang w:val="es-CL"/>
        </w:rPr>
        <w:t xml:space="preserve"> </w:t>
      </w:r>
      <w:r w:rsidR="0079792E">
        <w:rPr>
          <w:rFonts w:ascii="Calibri" w:hAnsi="Calibri" w:cs="Arial"/>
          <w:sz w:val="22"/>
          <w:szCs w:val="22"/>
          <w:lang w:val="es-CL"/>
        </w:rPr>
        <w:t xml:space="preserve">Ese hecho </w:t>
      </w:r>
      <w:r w:rsidR="00102E3A">
        <w:rPr>
          <w:rFonts w:ascii="Calibri" w:hAnsi="Calibri" w:cs="Arial"/>
          <w:sz w:val="22"/>
          <w:szCs w:val="22"/>
          <w:lang w:val="es-CL"/>
        </w:rPr>
        <w:t>tiene que ver, en parte</w:t>
      </w:r>
      <w:r w:rsidR="009C5BFD">
        <w:rPr>
          <w:rFonts w:ascii="Calibri" w:hAnsi="Calibri" w:cs="Arial"/>
          <w:sz w:val="22"/>
          <w:szCs w:val="22"/>
          <w:lang w:val="es-CL"/>
        </w:rPr>
        <w:t xml:space="preserve">, con la desaceleración general de la economía </w:t>
      </w:r>
      <w:r w:rsidR="00055F06">
        <w:rPr>
          <w:rFonts w:ascii="Calibri" w:hAnsi="Calibri" w:cs="Arial"/>
          <w:sz w:val="22"/>
          <w:szCs w:val="22"/>
          <w:lang w:val="es-CL"/>
        </w:rPr>
        <w:t>brasileña</w:t>
      </w:r>
      <w:r w:rsidR="00266A4B" w:rsidRPr="00266A4B">
        <w:rPr>
          <w:rFonts w:ascii="Calibri" w:hAnsi="Calibri" w:cs="Arial"/>
          <w:color w:val="000000" w:themeColor="text1"/>
          <w:sz w:val="22"/>
          <w:szCs w:val="22"/>
          <w:lang w:val="es-CL"/>
        </w:rPr>
        <w:t>.</w:t>
      </w:r>
      <w:r w:rsidR="00067CDF">
        <w:rPr>
          <w:rFonts w:ascii="Calibri" w:hAnsi="Calibri" w:cs="Arial"/>
          <w:sz w:val="22"/>
          <w:szCs w:val="22"/>
          <w:lang w:val="es-CL"/>
        </w:rPr>
        <w:t xml:space="preserve"> </w:t>
      </w:r>
      <w:r w:rsidR="0079792E">
        <w:rPr>
          <w:rFonts w:ascii="Calibri" w:hAnsi="Calibri" w:cs="Arial"/>
          <w:sz w:val="22"/>
          <w:szCs w:val="22"/>
          <w:lang w:val="es-CL"/>
        </w:rPr>
        <w:t>O</w:t>
      </w:r>
      <w:r w:rsidR="009C5BFD">
        <w:rPr>
          <w:rFonts w:ascii="Calibri" w:hAnsi="Calibri" w:cs="Arial"/>
          <w:sz w:val="22"/>
          <w:szCs w:val="22"/>
          <w:lang w:val="es-CL"/>
        </w:rPr>
        <w:t xml:space="preserve">tros factores </w:t>
      </w:r>
      <w:r w:rsidR="0079792E">
        <w:rPr>
          <w:rFonts w:ascii="Calibri" w:hAnsi="Calibri" w:cs="Arial"/>
          <w:sz w:val="22"/>
          <w:szCs w:val="22"/>
          <w:lang w:val="es-CL"/>
        </w:rPr>
        <w:t xml:space="preserve">que </w:t>
      </w:r>
      <w:r w:rsidR="009C5BFD">
        <w:rPr>
          <w:rFonts w:ascii="Calibri" w:hAnsi="Calibri" w:cs="Arial"/>
          <w:sz w:val="22"/>
          <w:szCs w:val="22"/>
          <w:lang w:val="es-CL"/>
        </w:rPr>
        <w:t xml:space="preserve">afectaron </w:t>
      </w:r>
      <w:r w:rsidR="0079792E">
        <w:rPr>
          <w:rFonts w:ascii="Calibri" w:hAnsi="Calibri" w:cs="Arial"/>
          <w:sz w:val="22"/>
          <w:szCs w:val="22"/>
          <w:lang w:val="es-CL"/>
        </w:rPr>
        <w:t>dich</w:t>
      </w:r>
      <w:r w:rsidR="009C5BFD">
        <w:rPr>
          <w:rFonts w:ascii="Calibri" w:hAnsi="Calibri" w:cs="Arial"/>
          <w:sz w:val="22"/>
          <w:szCs w:val="22"/>
          <w:lang w:val="es-CL"/>
        </w:rPr>
        <w:t>as importaciones</w:t>
      </w:r>
      <w:r w:rsidR="0079792E">
        <w:rPr>
          <w:rFonts w:ascii="Calibri" w:hAnsi="Calibri" w:cs="Arial"/>
          <w:sz w:val="22"/>
          <w:szCs w:val="22"/>
          <w:lang w:val="es-CL"/>
        </w:rPr>
        <w:t xml:space="preserve"> fueron</w:t>
      </w:r>
      <w:r w:rsidR="009C5BFD">
        <w:rPr>
          <w:rFonts w:ascii="Calibri" w:hAnsi="Calibri" w:cs="Arial"/>
          <w:sz w:val="22"/>
          <w:szCs w:val="22"/>
          <w:lang w:val="es-CL"/>
        </w:rPr>
        <w:t xml:space="preserve">, especialmente, la </w:t>
      </w:r>
      <w:r w:rsidR="0079792E">
        <w:rPr>
          <w:rFonts w:ascii="Calibri" w:hAnsi="Calibri" w:cs="Arial"/>
          <w:sz w:val="22"/>
          <w:szCs w:val="22"/>
          <w:lang w:val="es-CL"/>
        </w:rPr>
        <w:t xml:space="preserve">fuerte </w:t>
      </w:r>
      <w:r w:rsidR="00055F06">
        <w:rPr>
          <w:rFonts w:ascii="Calibri" w:hAnsi="Calibri" w:cs="Arial"/>
          <w:sz w:val="22"/>
          <w:szCs w:val="22"/>
          <w:lang w:val="es-CL"/>
        </w:rPr>
        <w:t>devaluación d</w:t>
      </w:r>
      <w:r w:rsidR="009C5BFD">
        <w:rPr>
          <w:rFonts w:ascii="Calibri" w:hAnsi="Calibri" w:cs="Arial"/>
          <w:sz w:val="22"/>
          <w:szCs w:val="22"/>
          <w:lang w:val="es-CL"/>
        </w:rPr>
        <w:t>el real y la decisión del gobierno brasileño, de incrementar el arancel del IPI (impuesto a lo</w:t>
      </w:r>
      <w:r w:rsidR="00CB7D2D">
        <w:rPr>
          <w:rFonts w:ascii="Calibri" w:hAnsi="Calibri" w:cs="Arial"/>
          <w:sz w:val="22"/>
          <w:szCs w:val="22"/>
          <w:lang w:val="es-CL"/>
        </w:rPr>
        <w:t>s productos manufacturados) a</w:t>
      </w:r>
      <w:r w:rsidR="009C5BFD">
        <w:rPr>
          <w:rFonts w:ascii="Calibri" w:hAnsi="Calibri" w:cs="Arial"/>
          <w:sz w:val="22"/>
          <w:szCs w:val="22"/>
          <w:lang w:val="es-CL"/>
        </w:rPr>
        <w:t xml:space="preserve"> 10%, lo que encareció </w:t>
      </w:r>
      <w:r w:rsidR="0079792E">
        <w:rPr>
          <w:rFonts w:ascii="Calibri" w:hAnsi="Calibri" w:cs="Arial"/>
          <w:sz w:val="22"/>
          <w:szCs w:val="22"/>
          <w:lang w:val="es-CL"/>
        </w:rPr>
        <w:t>aún más,</w:t>
      </w:r>
      <w:r w:rsidR="009C5BFD">
        <w:rPr>
          <w:rFonts w:ascii="Calibri" w:hAnsi="Calibri" w:cs="Arial"/>
          <w:sz w:val="22"/>
          <w:szCs w:val="22"/>
          <w:lang w:val="es-CL"/>
        </w:rPr>
        <w:t xml:space="preserve"> los costos de los importadores.</w:t>
      </w:r>
    </w:p>
    <w:p w:rsidR="00AD19FF" w:rsidRPr="00003A8D" w:rsidRDefault="00AD19FF" w:rsidP="00003A8D">
      <w:pPr>
        <w:jc w:val="both"/>
        <w:rPr>
          <w:rFonts w:ascii="Calibri" w:hAnsi="Calibri" w:cs="Arial"/>
          <w:sz w:val="22"/>
          <w:szCs w:val="22"/>
          <w:lang w:val="es-CL"/>
        </w:rPr>
      </w:pPr>
    </w:p>
    <w:p w:rsidR="00695856" w:rsidRDefault="00695856" w:rsidP="00003A8D">
      <w:pPr>
        <w:jc w:val="both"/>
        <w:rPr>
          <w:rFonts w:ascii="Calibri" w:hAnsi="Calibri" w:cs="Arial"/>
          <w:sz w:val="22"/>
          <w:szCs w:val="22"/>
          <w:lang w:val="es-CL"/>
        </w:rPr>
      </w:pPr>
      <w:r w:rsidRPr="00003A8D">
        <w:rPr>
          <w:rFonts w:ascii="Calibri" w:hAnsi="Calibri" w:cs="Arial"/>
          <w:sz w:val="22"/>
          <w:szCs w:val="22"/>
          <w:lang w:val="es-CL"/>
        </w:rPr>
        <w:t>Importaciones Brasileñas de Vinos – Período: 20</w:t>
      </w:r>
      <w:r w:rsidR="008A5342">
        <w:rPr>
          <w:rFonts w:ascii="Calibri" w:hAnsi="Calibri" w:cs="Arial"/>
          <w:sz w:val="22"/>
          <w:szCs w:val="22"/>
          <w:lang w:val="es-CL"/>
        </w:rPr>
        <w:t>11</w:t>
      </w:r>
      <w:r w:rsidRPr="00003A8D">
        <w:rPr>
          <w:rFonts w:ascii="Calibri" w:hAnsi="Calibri" w:cs="Arial"/>
          <w:sz w:val="22"/>
          <w:szCs w:val="22"/>
          <w:lang w:val="es-CL"/>
        </w:rPr>
        <w:t xml:space="preserve"> </w:t>
      </w:r>
      <w:r w:rsidR="00C44AC2">
        <w:rPr>
          <w:rFonts w:ascii="Calibri" w:hAnsi="Calibri" w:cs="Arial"/>
          <w:sz w:val="22"/>
          <w:szCs w:val="22"/>
          <w:lang w:val="es-CL"/>
        </w:rPr>
        <w:t>–</w:t>
      </w:r>
      <w:r w:rsidRPr="00003A8D">
        <w:rPr>
          <w:rFonts w:ascii="Calibri" w:hAnsi="Calibri" w:cs="Arial"/>
          <w:sz w:val="22"/>
          <w:szCs w:val="22"/>
          <w:lang w:val="es-CL"/>
        </w:rPr>
        <w:t xml:space="preserve"> 20</w:t>
      </w:r>
      <w:r>
        <w:rPr>
          <w:rFonts w:ascii="Calibri" w:hAnsi="Calibri" w:cs="Arial"/>
          <w:sz w:val="22"/>
          <w:szCs w:val="22"/>
          <w:lang w:val="es-CL"/>
        </w:rPr>
        <w:t>1</w:t>
      </w:r>
      <w:r w:rsidR="008A5342">
        <w:rPr>
          <w:rFonts w:ascii="Calibri" w:hAnsi="Calibri" w:cs="Arial"/>
          <w:sz w:val="22"/>
          <w:szCs w:val="22"/>
          <w:lang w:val="es-CL"/>
        </w:rPr>
        <w:t>5</w:t>
      </w:r>
    </w:p>
    <w:p w:rsidR="00C44AC2" w:rsidRPr="00C44AC2" w:rsidRDefault="00C44AC2" w:rsidP="00003A8D">
      <w:pPr>
        <w:jc w:val="both"/>
        <w:rPr>
          <w:rFonts w:ascii="Calibri" w:hAnsi="Calibri" w:cs="Arial"/>
          <w:b/>
          <w:sz w:val="22"/>
          <w:szCs w:val="22"/>
          <w:lang w:val="es-CL"/>
        </w:rPr>
      </w:pPr>
    </w:p>
    <w:tbl>
      <w:tblPr>
        <w:tblW w:w="5000" w:type="pct"/>
        <w:jc w:val="center"/>
        <w:tblBorders>
          <w:top w:val="single" w:sz="8" w:space="0" w:color="9BBB59"/>
          <w:left w:val="single" w:sz="8" w:space="0" w:color="9BBB59"/>
          <w:bottom w:val="single" w:sz="8" w:space="0" w:color="9BBB59"/>
          <w:right w:val="single" w:sz="8" w:space="0" w:color="9BBB59"/>
        </w:tblBorders>
        <w:tblLook w:val="01A0" w:firstRow="1" w:lastRow="0" w:firstColumn="1" w:lastColumn="1" w:noHBand="0" w:noVBand="0"/>
      </w:tblPr>
      <w:tblGrid>
        <w:gridCol w:w="2907"/>
        <w:gridCol w:w="2906"/>
        <w:gridCol w:w="2907"/>
      </w:tblGrid>
      <w:tr w:rsidR="00334C99" w:rsidRPr="00334C99" w:rsidTr="00067CDF">
        <w:trPr>
          <w:jc w:val="center"/>
        </w:trPr>
        <w:tc>
          <w:tcPr>
            <w:tcW w:w="1667" w:type="pct"/>
            <w:shd w:val="clear" w:color="auto" w:fill="9BBB59"/>
            <w:vAlign w:val="center"/>
          </w:tcPr>
          <w:p w:rsidR="00695856" w:rsidRPr="00334C99" w:rsidRDefault="00695856" w:rsidP="00B23708">
            <w:pPr>
              <w:jc w:val="center"/>
              <w:rPr>
                <w:rFonts w:ascii="Calibri" w:hAnsi="Calibri" w:cs="Arial"/>
                <w:b/>
                <w:bCs/>
                <w:color w:val="FFFFFF"/>
                <w:lang w:val="es-CL"/>
              </w:rPr>
            </w:pPr>
            <w:r w:rsidRPr="00334C99">
              <w:rPr>
                <w:rFonts w:ascii="Calibri" w:hAnsi="Calibri" w:cs="Arial"/>
                <w:b/>
                <w:bCs/>
                <w:color w:val="FFFFFF"/>
                <w:sz w:val="22"/>
                <w:szCs w:val="22"/>
                <w:lang w:val="es-CL"/>
              </w:rPr>
              <w:t>Año</w:t>
            </w:r>
          </w:p>
        </w:tc>
        <w:tc>
          <w:tcPr>
            <w:tcW w:w="1666" w:type="pct"/>
            <w:tcBorders>
              <w:top w:val="single" w:sz="8" w:space="0" w:color="9BBB59"/>
            </w:tcBorders>
            <w:shd w:val="clear" w:color="auto" w:fill="9BBB59"/>
            <w:vAlign w:val="center"/>
          </w:tcPr>
          <w:p w:rsidR="00695856" w:rsidRPr="00334C99" w:rsidRDefault="00695856" w:rsidP="00B23708">
            <w:pPr>
              <w:jc w:val="center"/>
              <w:rPr>
                <w:rFonts w:ascii="Calibri" w:hAnsi="Calibri" w:cs="Arial"/>
                <w:b/>
                <w:bCs/>
                <w:color w:val="FFFFFF"/>
                <w:lang w:val="es-CL"/>
              </w:rPr>
            </w:pPr>
            <w:r w:rsidRPr="00334C99">
              <w:rPr>
                <w:rFonts w:ascii="Calibri" w:hAnsi="Calibri" w:cs="Arial"/>
                <w:b/>
                <w:bCs/>
                <w:color w:val="FFFFFF"/>
                <w:sz w:val="22"/>
                <w:szCs w:val="22"/>
                <w:lang w:val="es-CL"/>
              </w:rPr>
              <w:t>US$</w:t>
            </w:r>
          </w:p>
        </w:tc>
        <w:tc>
          <w:tcPr>
            <w:tcW w:w="1667" w:type="pct"/>
            <w:shd w:val="clear" w:color="auto" w:fill="9BBB59"/>
            <w:vAlign w:val="center"/>
          </w:tcPr>
          <w:p w:rsidR="00695856" w:rsidRPr="00334C99" w:rsidRDefault="00695856" w:rsidP="00B23708">
            <w:pPr>
              <w:jc w:val="center"/>
              <w:rPr>
                <w:rFonts w:ascii="Calibri" w:hAnsi="Calibri" w:cs="Arial"/>
                <w:b/>
                <w:bCs/>
                <w:color w:val="FFFFFF"/>
                <w:lang w:val="es-CL"/>
              </w:rPr>
            </w:pPr>
            <w:r w:rsidRPr="00334C99">
              <w:rPr>
                <w:rFonts w:ascii="Calibri" w:hAnsi="Calibri" w:cs="Arial"/>
                <w:b/>
                <w:bCs/>
                <w:color w:val="FFFFFF"/>
                <w:sz w:val="22"/>
                <w:szCs w:val="22"/>
                <w:lang w:val="es-CL"/>
              </w:rPr>
              <w:t>Peso Neto (en kg)</w:t>
            </w:r>
          </w:p>
        </w:tc>
      </w:tr>
      <w:tr w:rsidR="003A3B29" w:rsidRPr="00003A8D" w:rsidTr="00067CDF">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3A3B29" w:rsidRPr="00334C99" w:rsidRDefault="003A3B29" w:rsidP="008A5342">
            <w:pPr>
              <w:jc w:val="center"/>
              <w:rPr>
                <w:rFonts w:ascii="Calibri" w:hAnsi="Calibri" w:cs="Arial"/>
                <w:bCs/>
                <w:color w:val="9BBB59"/>
                <w:sz w:val="22"/>
                <w:szCs w:val="22"/>
                <w:lang w:val="es-CL"/>
              </w:rPr>
            </w:pPr>
            <w:r>
              <w:rPr>
                <w:rFonts w:ascii="Calibri" w:hAnsi="Calibri" w:cs="Arial"/>
                <w:bCs/>
                <w:color w:val="9BBB59"/>
                <w:sz w:val="22"/>
                <w:szCs w:val="22"/>
                <w:lang w:val="es-CL"/>
              </w:rPr>
              <w:t>201</w:t>
            </w:r>
            <w:r w:rsidR="008A5342">
              <w:rPr>
                <w:rFonts w:ascii="Calibri" w:hAnsi="Calibri" w:cs="Arial"/>
                <w:bCs/>
                <w:color w:val="9BBB59"/>
                <w:sz w:val="22"/>
                <w:szCs w:val="22"/>
                <w:lang w:val="es-CL"/>
              </w:rPr>
              <w:t>5</w:t>
            </w:r>
          </w:p>
        </w:tc>
        <w:tc>
          <w:tcPr>
            <w:tcW w:w="1666" w:type="pct"/>
            <w:tcBorders>
              <w:top w:val="single" w:sz="8" w:space="0" w:color="9BBB59"/>
              <w:bottom w:val="single" w:sz="8" w:space="0" w:color="9BBB59"/>
            </w:tcBorders>
            <w:shd w:val="clear" w:color="auto" w:fill="auto"/>
            <w:vAlign w:val="center"/>
          </w:tcPr>
          <w:p w:rsidR="003A3B29" w:rsidRDefault="008A5342" w:rsidP="00B23708">
            <w:pPr>
              <w:jc w:val="center"/>
              <w:rPr>
                <w:rFonts w:ascii="Calibri" w:hAnsi="Calibri" w:cs="Arial"/>
                <w:b/>
                <w:sz w:val="22"/>
                <w:szCs w:val="22"/>
                <w:lang w:val="es-CL"/>
              </w:rPr>
            </w:pPr>
            <w:r>
              <w:rPr>
                <w:rFonts w:ascii="Calibri" w:hAnsi="Calibri" w:cs="Arial"/>
                <w:b/>
                <w:sz w:val="22"/>
                <w:szCs w:val="22"/>
                <w:lang w:val="es-CL"/>
              </w:rPr>
              <w:t>291.843.095</w:t>
            </w:r>
          </w:p>
        </w:tc>
        <w:tc>
          <w:tcPr>
            <w:tcW w:w="1667" w:type="pct"/>
            <w:tcBorders>
              <w:top w:val="single" w:sz="8" w:space="0" w:color="9BBB59"/>
              <w:bottom w:val="single" w:sz="8" w:space="0" w:color="9BBB59"/>
              <w:right w:val="single" w:sz="8" w:space="0" w:color="9BBB59"/>
            </w:tcBorders>
            <w:shd w:val="clear" w:color="auto" w:fill="auto"/>
            <w:vAlign w:val="center"/>
          </w:tcPr>
          <w:p w:rsidR="003A3B29" w:rsidRPr="00AD2E52" w:rsidRDefault="008A5342" w:rsidP="00067CDF">
            <w:pPr>
              <w:jc w:val="center"/>
              <w:rPr>
                <w:rFonts w:ascii="Calibri" w:hAnsi="Calibri" w:cs="Arial"/>
                <w:bCs/>
                <w:sz w:val="22"/>
                <w:szCs w:val="22"/>
                <w:lang w:val="es-CL"/>
              </w:rPr>
            </w:pPr>
            <w:r>
              <w:rPr>
                <w:rFonts w:ascii="Calibri" w:hAnsi="Calibri" w:cs="Arial"/>
                <w:bCs/>
                <w:sz w:val="22"/>
                <w:szCs w:val="22"/>
                <w:lang w:val="es-CL"/>
              </w:rPr>
              <w:t>81.791.382</w:t>
            </w:r>
          </w:p>
        </w:tc>
      </w:tr>
      <w:tr w:rsidR="00334C99" w:rsidRPr="00003A8D" w:rsidTr="00067CDF">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C938E5" w:rsidRPr="00334C99" w:rsidRDefault="00C938E5" w:rsidP="008A5342">
            <w:pPr>
              <w:jc w:val="center"/>
              <w:rPr>
                <w:rFonts w:ascii="Calibri" w:hAnsi="Calibri" w:cs="Arial"/>
                <w:bCs/>
                <w:color w:val="9BBB59"/>
                <w:sz w:val="22"/>
                <w:szCs w:val="22"/>
                <w:lang w:val="es-CL"/>
              </w:rPr>
            </w:pPr>
            <w:r w:rsidRPr="00334C99">
              <w:rPr>
                <w:rFonts w:ascii="Calibri" w:hAnsi="Calibri" w:cs="Arial"/>
                <w:bCs/>
                <w:color w:val="9BBB59"/>
                <w:sz w:val="22"/>
                <w:szCs w:val="22"/>
                <w:lang w:val="es-CL"/>
              </w:rPr>
              <w:t>201</w:t>
            </w:r>
            <w:r w:rsidR="008A5342">
              <w:rPr>
                <w:rFonts w:ascii="Calibri" w:hAnsi="Calibri" w:cs="Arial"/>
                <w:bCs/>
                <w:color w:val="9BBB59"/>
                <w:sz w:val="22"/>
                <w:szCs w:val="22"/>
                <w:lang w:val="es-CL"/>
              </w:rPr>
              <w:t>4</w:t>
            </w:r>
          </w:p>
        </w:tc>
        <w:tc>
          <w:tcPr>
            <w:tcW w:w="1666" w:type="pct"/>
            <w:tcBorders>
              <w:top w:val="single" w:sz="8" w:space="0" w:color="9BBB59"/>
              <w:bottom w:val="single" w:sz="8" w:space="0" w:color="9BBB59"/>
            </w:tcBorders>
            <w:shd w:val="clear" w:color="auto" w:fill="auto"/>
            <w:vAlign w:val="center"/>
          </w:tcPr>
          <w:p w:rsidR="00C938E5" w:rsidRPr="00334C99" w:rsidRDefault="008A5342" w:rsidP="00B23708">
            <w:pPr>
              <w:jc w:val="center"/>
              <w:rPr>
                <w:rFonts w:ascii="Calibri" w:hAnsi="Calibri" w:cs="Arial"/>
                <w:b/>
                <w:sz w:val="22"/>
                <w:szCs w:val="22"/>
                <w:lang w:val="es-CL"/>
              </w:rPr>
            </w:pPr>
            <w:r>
              <w:rPr>
                <w:rFonts w:ascii="Calibri" w:hAnsi="Calibri" w:cs="Arial"/>
                <w:b/>
                <w:sz w:val="22"/>
                <w:szCs w:val="22"/>
                <w:lang w:val="es-CL"/>
              </w:rPr>
              <w:t>324.906.810</w:t>
            </w:r>
          </w:p>
        </w:tc>
        <w:tc>
          <w:tcPr>
            <w:tcW w:w="1667" w:type="pct"/>
            <w:tcBorders>
              <w:top w:val="single" w:sz="8" w:space="0" w:color="9BBB59"/>
              <w:bottom w:val="single" w:sz="8" w:space="0" w:color="9BBB59"/>
              <w:right w:val="single" w:sz="8" w:space="0" w:color="9BBB59"/>
            </w:tcBorders>
            <w:shd w:val="clear" w:color="auto" w:fill="auto"/>
            <w:vAlign w:val="center"/>
          </w:tcPr>
          <w:p w:rsidR="00C938E5" w:rsidRPr="00AD2E52" w:rsidRDefault="008A5342" w:rsidP="00067CDF">
            <w:pPr>
              <w:jc w:val="center"/>
              <w:rPr>
                <w:rFonts w:ascii="Calibri" w:hAnsi="Calibri" w:cs="Arial"/>
                <w:bCs/>
                <w:sz w:val="22"/>
                <w:szCs w:val="22"/>
                <w:lang w:val="es-CL"/>
              </w:rPr>
            </w:pPr>
            <w:r>
              <w:rPr>
                <w:rFonts w:ascii="Calibri" w:hAnsi="Calibri" w:cs="Arial"/>
                <w:bCs/>
                <w:sz w:val="22"/>
                <w:szCs w:val="22"/>
                <w:lang w:val="es-CL"/>
              </w:rPr>
              <w:t>81.297.118</w:t>
            </w:r>
          </w:p>
        </w:tc>
      </w:tr>
      <w:tr w:rsidR="00067CDF" w:rsidRPr="00003A8D" w:rsidTr="00067CDF">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067CDF" w:rsidRPr="00334C99" w:rsidRDefault="00067CDF" w:rsidP="008A5342">
            <w:pPr>
              <w:jc w:val="center"/>
              <w:rPr>
                <w:rFonts w:ascii="Calibri" w:hAnsi="Calibri" w:cs="Arial"/>
                <w:bCs/>
                <w:color w:val="9BBB59"/>
                <w:sz w:val="22"/>
                <w:szCs w:val="22"/>
                <w:lang w:val="es-CL"/>
              </w:rPr>
            </w:pPr>
            <w:r>
              <w:rPr>
                <w:rFonts w:ascii="Calibri" w:hAnsi="Calibri" w:cs="Arial"/>
                <w:bCs/>
                <w:color w:val="9BBB59"/>
                <w:sz w:val="22"/>
                <w:szCs w:val="22"/>
                <w:lang w:val="es-CL"/>
              </w:rPr>
              <w:t>201</w:t>
            </w:r>
            <w:r w:rsidR="008A5342">
              <w:rPr>
                <w:rFonts w:ascii="Calibri" w:hAnsi="Calibri" w:cs="Arial"/>
                <w:bCs/>
                <w:color w:val="9BBB59"/>
                <w:sz w:val="22"/>
                <w:szCs w:val="22"/>
                <w:lang w:val="es-CL"/>
              </w:rPr>
              <w:t>3</w:t>
            </w:r>
          </w:p>
        </w:tc>
        <w:tc>
          <w:tcPr>
            <w:tcW w:w="1666" w:type="pct"/>
            <w:tcBorders>
              <w:top w:val="single" w:sz="8" w:space="0" w:color="9BBB59"/>
              <w:bottom w:val="single" w:sz="8" w:space="0" w:color="9BBB59"/>
            </w:tcBorders>
            <w:shd w:val="clear" w:color="auto" w:fill="auto"/>
            <w:vAlign w:val="center"/>
          </w:tcPr>
          <w:p w:rsidR="00067CDF" w:rsidRPr="00334C99" w:rsidRDefault="008A5342" w:rsidP="00B23708">
            <w:pPr>
              <w:jc w:val="center"/>
              <w:rPr>
                <w:rFonts w:ascii="Calibri" w:eastAsia="Times New Roman" w:hAnsi="Calibri" w:cs="Calibri"/>
                <w:b/>
                <w:sz w:val="22"/>
                <w:szCs w:val="22"/>
                <w:lang w:eastAsia="pt-BR"/>
              </w:rPr>
            </w:pPr>
            <w:r>
              <w:rPr>
                <w:rFonts w:ascii="Calibri" w:eastAsia="Times New Roman" w:hAnsi="Calibri" w:cs="Calibri"/>
                <w:b/>
                <w:sz w:val="22"/>
                <w:szCs w:val="22"/>
                <w:lang w:eastAsia="pt-BR"/>
              </w:rPr>
              <w:t>290.575.262</w:t>
            </w:r>
          </w:p>
        </w:tc>
        <w:tc>
          <w:tcPr>
            <w:tcW w:w="1667" w:type="pct"/>
            <w:tcBorders>
              <w:top w:val="single" w:sz="8" w:space="0" w:color="9BBB59"/>
              <w:bottom w:val="single" w:sz="8" w:space="0" w:color="9BBB59"/>
              <w:right w:val="single" w:sz="8" w:space="0" w:color="9BBB59"/>
            </w:tcBorders>
            <w:shd w:val="clear" w:color="auto" w:fill="auto"/>
            <w:vAlign w:val="center"/>
          </w:tcPr>
          <w:p w:rsidR="00067CDF" w:rsidRPr="00AD2E52" w:rsidRDefault="008A5342" w:rsidP="00B23708">
            <w:pPr>
              <w:jc w:val="center"/>
              <w:rPr>
                <w:rFonts w:ascii="Calibri" w:hAnsi="Calibri" w:cs="Arial"/>
                <w:bCs/>
                <w:sz w:val="22"/>
                <w:szCs w:val="22"/>
                <w:lang w:val="es-CL"/>
              </w:rPr>
            </w:pPr>
            <w:r>
              <w:rPr>
                <w:rFonts w:ascii="Calibri" w:hAnsi="Calibri" w:cs="Arial"/>
                <w:bCs/>
                <w:sz w:val="22"/>
                <w:szCs w:val="22"/>
                <w:lang w:val="es-CL"/>
              </w:rPr>
              <w:t>72.426.459</w:t>
            </w:r>
          </w:p>
        </w:tc>
      </w:tr>
      <w:tr w:rsidR="00695856" w:rsidRPr="00003A8D" w:rsidTr="00067CDF">
        <w:trPr>
          <w:jc w:val="center"/>
        </w:trPr>
        <w:tc>
          <w:tcPr>
            <w:tcW w:w="1667" w:type="pct"/>
            <w:shd w:val="clear" w:color="auto" w:fill="auto"/>
            <w:vAlign w:val="center"/>
          </w:tcPr>
          <w:p w:rsidR="00695856" w:rsidRPr="00334C99" w:rsidRDefault="00695856" w:rsidP="008A5342">
            <w:pPr>
              <w:jc w:val="center"/>
              <w:rPr>
                <w:rFonts w:ascii="Calibri" w:hAnsi="Calibri" w:cs="Arial"/>
                <w:bCs/>
                <w:color w:val="9BBB59"/>
                <w:lang w:val="es-CL"/>
              </w:rPr>
            </w:pPr>
            <w:r w:rsidRPr="00334C99">
              <w:rPr>
                <w:rFonts w:ascii="Calibri" w:hAnsi="Calibri" w:cs="Arial"/>
                <w:bCs/>
                <w:color w:val="9BBB59"/>
                <w:sz w:val="22"/>
                <w:szCs w:val="22"/>
                <w:lang w:val="es-CL"/>
              </w:rPr>
              <w:t>201</w:t>
            </w:r>
            <w:r w:rsidR="008A5342">
              <w:rPr>
                <w:rFonts w:ascii="Calibri" w:hAnsi="Calibri" w:cs="Arial"/>
                <w:bCs/>
                <w:color w:val="9BBB59"/>
                <w:sz w:val="22"/>
                <w:szCs w:val="22"/>
                <w:lang w:val="es-CL"/>
              </w:rPr>
              <w:t>2</w:t>
            </w:r>
          </w:p>
        </w:tc>
        <w:tc>
          <w:tcPr>
            <w:tcW w:w="1666" w:type="pct"/>
            <w:shd w:val="clear" w:color="auto" w:fill="auto"/>
            <w:vAlign w:val="center"/>
          </w:tcPr>
          <w:p w:rsidR="00695856" w:rsidRPr="008A5342" w:rsidRDefault="008A5342" w:rsidP="00B23708">
            <w:pPr>
              <w:jc w:val="center"/>
              <w:rPr>
                <w:rFonts w:ascii="Calibri" w:hAnsi="Calibri" w:cs="Arial"/>
                <w:b/>
                <w:sz w:val="22"/>
                <w:szCs w:val="22"/>
                <w:lang w:val="es-CL"/>
              </w:rPr>
            </w:pPr>
            <w:r w:rsidRPr="008A5342">
              <w:rPr>
                <w:rFonts w:ascii="Calibri" w:hAnsi="Calibri" w:cs="Arial"/>
                <w:b/>
                <w:sz w:val="22"/>
                <w:szCs w:val="22"/>
                <w:lang w:val="es-CL"/>
              </w:rPr>
              <w:t>300.534.808</w:t>
            </w:r>
          </w:p>
        </w:tc>
        <w:tc>
          <w:tcPr>
            <w:tcW w:w="1667" w:type="pct"/>
            <w:shd w:val="clear" w:color="auto" w:fill="auto"/>
            <w:vAlign w:val="center"/>
          </w:tcPr>
          <w:p w:rsidR="00695856" w:rsidRPr="008A5342" w:rsidRDefault="008A5342" w:rsidP="00B23708">
            <w:pPr>
              <w:jc w:val="center"/>
              <w:rPr>
                <w:rFonts w:ascii="Calibri" w:hAnsi="Calibri" w:cs="Arial"/>
                <w:bCs/>
                <w:sz w:val="22"/>
                <w:szCs w:val="22"/>
                <w:lang w:val="es-CL"/>
              </w:rPr>
            </w:pPr>
            <w:r>
              <w:rPr>
                <w:rFonts w:ascii="Calibri" w:hAnsi="Calibri" w:cs="Arial"/>
                <w:bCs/>
                <w:sz w:val="22"/>
                <w:szCs w:val="22"/>
                <w:lang w:val="es-CL"/>
              </w:rPr>
              <w:t>79.564.753</w:t>
            </w:r>
          </w:p>
        </w:tc>
      </w:tr>
      <w:tr w:rsidR="00334C99" w:rsidRPr="00003A8D" w:rsidTr="00067CDF">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695856" w:rsidRPr="00334C99" w:rsidRDefault="00695856" w:rsidP="00B23708">
            <w:pPr>
              <w:jc w:val="center"/>
              <w:rPr>
                <w:rFonts w:ascii="Calibri" w:hAnsi="Calibri" w:cs="Arial"/>
                <w:bCs/>
                <w:color w:val="9BBB59"/>
                <w:lang w:val="es-CL"/>
              </w:rPr>
            </w:pPr>
            <w:r w:rsidRPr="00334C99">
              <w:rPr>
                <w:rFonts w:ascii="Calibri" w:hAnsi="Calibri" w:cs="Arial"/>
                <w:bCs/>
                <w:color w:val="9BBB59"/>
                <w:sz w:val="22"/>
                <w:szCs w:val="22"/>
                <w:lang w:val="es-CL"/>
              </w:rPr>
              <w:t>20</w:t>
            </w:r>
            <w:r w:rsidR="008A5342">
              <w:rPr>
                <w:rFonts w:ascii="Calibri" w:hAnsi="Calibri" w:cs="Arial"/>
                <w:bCs/>
                <w:color w:val="9BBB59"/>
                <w:sz w:val="22"/>
                <w:szCs w:val="22"/>
                <w:lang w:val="es-CL"/>
              </w:rPr>
              <w:t>11</w:t>
            </w:r>
          </w:p>
        </w:tc>
        <w:tc>
          <w:tcPr>
            <w:tcW w:w="1666" w:type="pct"/>
            <w:tcBorders>
              <w:top w:val="single" w:sz="8" w:space="0" w:color="9BBB59"/>
              <w:bottom w:val="single" w:sz="8" w:space="0" w:color="9BBB59"/>
            </w:tcBorders>
            <w:shd w:val="clear" w:color="auto" w:fill="auto"/>
            <w:vAlign w:val="center"/>
          </w:tcPr>
          <w:p w:rsidR="00695856" w:rsidRPr="008A5342" w:rsidRDefault="008A5342" w:rsidP="00B23708">
            <w:pPr>
              <w:jc w:val="center"/>
              <w:rPr>
                <w:rFonts w:ascii="Calibri" w:hAnsi="Calibri" w:cs="Arial"/>
                <w:b/>
                <w:sz w:val="22"/>
                <w:szCs w:val="22"/>
                <w:lang w:val="es-CL"/>
              </w:rPr>
            </w:pPr>
            <w:r w:rsidRPr="008A5342">
              <w:rPr>
                <w:rFonts w:ascii="Calibri" w:hAnsi="Calibri" w:cs="Arial"/>
                <w:b/>
                <w:sz w:val="22"/>
                <w:szCs w:val="22"/>
                <w:lang w:val="es-CL"/>
              </w:rPr>
              <w:t>294.720.985</w:t>
            </w:r>
          </w:p>
        </w:tc>
        <w:tc>
          <w:tcPr>
            <w:tcW w:w="1667" w:type="pct"/>
            <w:tcBorders>
              <w:top w:val="single" w:sz="8" w:space="0" w:color="9BBB59"/>
              <w:bottom w:val="single" w:sz="8" w:space="0" w:color="9BBB59"/>
              <w:right w:val="single" w:sz="8" w:space="0" w:color="9BBB59"/>
            </w:tcBorders>
            <w:shd w:val="clear" w:color="auto" w:fill="auto"/>
            <w:vAlign w:val="center"/>
          </w:tcPr>
          <w:p w:rsidR="00695856" w:rsidRPr="008A5342" w:rsidRDefault="008A5342" w:rsidP="00B23708">
            <w:pPr>
              <w:jc w:val="center"/>
              <w:rPr>
                <w:rFonts w:ascii="Calibri" w:hAnsi="Calibri" w:cs="Arial"/>
                <w:bCs/>
                <w:sz w:val="22"/>
                <w:szCs w:val="22"/>
                <w:lang w:val="es-CL"/>
              </w:rPr>
            </w:pPr>
            <w:r>
              <w:rPr>
                <w:rFonts w:ascii="Calibri" w:hAnsi="Calibri" w:cs="Arial"/>
                <w:bCs/>
                <w:sz w:val="22"/>
                <w:szCs w:val="22"/>
                <w:lang w:val="es-CL"/>
              </w:rPr>
              <w:t>77.643.939</w:t>
            </w:r>
          </w:p>
        </w:tc>
      </w:tr>
    </w:tbl>
    <w:p w:rsidR="00695856" w:rsidRPr="00055F06" w:rsidRDefault="00695856" w:rsidP="00003A8D">
      <w:pPr>
        <w:jc w:val="both"/>
        <w:rPr>
          <w:rFonts w:ascii="Calibri" w:hAnsi="Calibri" w:cs="Arial"/>
          <w:b/>
          <w:sz w:val="16"/>
          <w:szCs w:val="16"/>
          <w:lang w:val="pt-BR"/>
        </w:rPr>
      </w:pPr>
      <w:r w:rsidRPr="00055F06">
        <w:rPr>
          <w:rFonts w:ascii="Calibri" w:hAnsi="Calibri" w:cs="Arial"/>
          <w:b/>
          <w:sz w:val="16"/>
          <w:szCs w:val="16"/>
          <w:lang w:val="pt-BR"/>
        </w:rPr>
        <w:t>Fuente: Sistema Alice – Ministério do Desenvolvimento, Indústria e Comércio Exterior – Brasil.</w:t>
      </w:r>
    </w:p>
    <w:p w:rsidR="007D2889" w:rsidRPr="00003A8D" w:rsidRDefault="007D2889" w:rsidP="00003A8D">
      <w:pPr>
        <w:jc w:val="both"/>
        <w:rPr>
          <w:rFonts w:ascii="Calibri" w:hAnsi="Calibri" w:cs="Arial"/>
          <w:sz w:val="22"/>
          <w:szCs w:val="22"/>
          <w:lang w:val="pt-BR"/>
        </w:rPr>
      </w:pPr>
    </w:p>
    <w:p w:rsidR="00695856" w:rsidRPr="00003A8D" w:rsidRDefault="00695856" w:rsidP="00003A8D">
      <w:pPr>
        <w:jc w:val="both"/>
        <w:rPr>
          <w:rFonts w:ascii="Calibri" w:hAnsi="Calibri" w:cs="Arial"/>
          <w:sz w:val="22"/>
          <w:szCs w:val="22"/>
          <w:lang w:val="es-CL"/>
        </w:rPr>
      </w:pPr>
      <w:r w:rsidRPr="00D2704F">
        <w:rPr>
          <w:rFonts w:ascii="Calibri" w:hAnsi="Calibri" w:cs="Arial"/>
          <w:sz w:val="22"/>
          <w:szCs w:val="22"/>
          <w:lang w:val="pt-BR"/>
        </w:rPr>
        <w:t xml:space="preserve">        </w:t>
      </w:r>
      <w:r w:rsidR="008A5342" w:rsidRPr="008A5342">
        <w:rPr>
          <w:rFonts w:ascii="Calibri" w:hAnsi="Calibri" w:cs="Arial"/>
          <w:sz w:val="22"/>
          <w:szCs w:val="22"/>
          <w:lang w:val="es-CL"/>
        </w:rPr>
        <w:t>Desde 2002, C</w:t>
      </w:r>
      <w:r w:rsidRPr="00003A8D">
        <w:rPr>
          <w:rFonts w:ascii="Calibri" w:hAnsi="Calibri" w:cs="Arial"/>
          <w:sz w:val="22"/>
          <w:szCs w:val="22"/>
          <w:lang w:val="es-CL"/>
        </w:rPr>
        <w:t xml:space="preserve">hile </w:t>
      </w:r>
      <w:r w:rsidR="000E470A">
        <w:rPr>
          <w:rFonts w:ascii="Calibri" w:hAnsi="Calibri" w:cs="Arial"/>
          <w:sz w:val="22"/>
          <w:szCs w:val="22"/>
          <w:lang w:val="es-CL"/>
        </w:rPr>
        <w:t>posee</w:t>
      </w:r>
      <w:r w:rsidRPr="00003A8D">
        <w:rPr>
          <w:rFonts w:ascii="Calibri" w:hAnsi="Calibri" w:cs="Arial"/>
          <w:sz w:val="22"/>
          <w:szCs w:val="22"/>
          <w:lang w:val="es-CL"/>
        </w:rPr>
        <w:t xml:space="preserve"> el liderazgo </w:t>
      </w:r>
      <w:r w:rsidR="008A5342">
        <w:rPr>
          <w:rFonts w:ascii="Calibri" w:hAnsi="Calibri" w:cs="Arial"/>
          <w:sz w:val="22"/>
          <w:szCs w:val="22"/>
          <w:lang w:val="es-CL"/>
        </w:rPr>
        <w:t>d</w:t>
      </w:r>
      <w:r w:rsidRPr="00003A8D">
        <w:rPr>
          <w:rFonts w:ascii="Calibri" w:hAnsi="Calibri" w:cs="Arial"/>
          <w:sz w:val="22"/>
          <w:szCs w:val="22"/>
          <w:lang w:val="es-CL"/>
        </w:rPr>
        <w:t>el mercado br</w:t>
      </w:r>
      <w:r w:rsidR="006B426C">
        <w:rPr>
          <w:rFonts w:ascii="Calibri" w:hAnsi="Calibri" w:cs="Arial"/>
          <w:sz w:val="22"/>
          <w:szCs w:val="22"/>
          <w:lang w:val="es-CL"/>
        </w:rPr>
        <w:t>asileño de vinos importados. E</w:t>
      </w:r>
      <w:r w:rsidR="000E470A">
        <w:rPr>
          <w:rFonts w:ascii="Calibri" w:hAnsi="Calibri" w:cs="Arial"/>
          <w:sz w:val="22"/>
          <w:szCs w:val="22"/>
          <w:lang w:val="es-CL"/>
        </w:rPr>
        <w:t xml:space="preserve">l </w:t>
      </w:r>
      <w:r w:rsidR="00CB7D2D">
        <w:rPr>
          <w:rFonts w:ascii="Calibri" w:hAnsi="Calibri" w:cs="Arial"/>
          <w:sz w:val="22"/>
          <w:szCs w:val="22"/>
          <w:lang w:val="es-CL"/>
        </w:rPr>
        <w:t>año 2015</w:t>
      </w:r>
      <w:r w:rsidRPr="00003A8D">
        <w:rPr>
          <w:rFonts w:ascii="Calibri" w:hAnsi="Calibri" w:cs="Arial"/>
          <w:sz w:val="22"/>
          <w:szCs w:val="22"/>
          <w:lang w:val="es-CL"/>
        </w:rPr>
        <w:t xml:space="preserve">, Chile </w:t>
      </w:r>
      <w:r w:rsidR="00AD19FF">
        <w:rPr>
          <w:rFonts w:ascii="Calibri" w:hAnsi="Calibri" w:cs="Arial"/>
          <w:sz w:val="22"/>
          <w:szCs w:val="22"/>
          <w:lang w:val="es-CL"/>
        </w:rPr>
        <w:t xml:space="preserve">mantuvo </w:t>
      </w:r>
      <w:r w:rsidRPr="00003A8D">
        <w:rPr>
          <w:rFonts w:ascii="Calibri" w:hAnsi="Calibri" w:cs="Arial"/>
          <w:sz w:val="22"/>
          <w:szCs w:val="22"/>
          <w:lang w:val="es-CL"/>
        </w:rPr>
        <w:t xml:space="preserve">dicho liderazgo, </w:t>
      </w:r>
      <w:r w:rsidR="008A5342">
        <w:rPr>
          <w:rFonts w:ascii="Calibri" w:hAnsi="Calibri" w:cs="Arial"/>
          <w:sz w:val="22"/>
          <w:szCs w:val="22"/>
          <w:lang w:val="es-CL"/>
        </w:rPr>
        <w:t xml:space="preserve">con </w:t>
      </w:r>
      <w:r w:rsidR="00F93CBF">
        <w:rPr>
          <w:rFonts w:ascii="Calibri" w:hAnsi="Calibri" w:cs="Arial"/>
          <w:sz w:val="22"/>
          <w:szCs w:val="22"/>
          <w:lang w:val="es-CL"/>
        </w:rPr>
        <w:t>una participación de mercado</w:t>
      </w:r>
      <w:r w:rsidR="008A5342">
        <w:rPr>
          <w:rFonts w:ascii="Calibri" w:hAnsi="Calibri" w:cs="Arial"/>
          <w:sz w:val="22"/>
          <w:szCs w:val="22"/>
          <w:lang w:val="es-CL"/>
        </w:rPr>
        <w:t xml:space="preserve"> de</w:t>
      </w:r>
      <w:r w:rsidRPr="00003A8D">
        <w:rPr>
          <w:rFonts w:ascii="Calibri" w:hAnsi="Calibri" w:cs="Arial"/>
          <w:sz w:val="22"/>
          <w:szCs w:val="22"/>
          <w:lang w:val="es-CL"/>
        </w:rPr>
        <w:t xml:space="preserve"> </w:t>
      </w:r>
      <w:r w:rsidR="001D33DD" w:rsidRPr="001D33DD">
        <w:rPr>
          <w:rFonts w:ascii="Calibri" w:hAnsi="Calibri" w:cs="Arial"/>
          <w:b/>
          <w:color w:val="000000" w:themeColor="text1"/>
          <w:sz w:val="22"/>
          <w:szCs w:val="22"/>
          <w:lang w:val="es-CL"/>
        </w:rPr>
        <w:t>3</w:t>
      </w:r>
      <w:r w:rsidR="00F93CBF">
        <w:rPr>
          <w:rFonts w:ascii="Calibri" w:hAnsi="Calibri" w:cs="Arial"/>
          <w:b/>
          <w:color w:val="000000" w:themeColor="text1"/>
          <w:sz w:val="22"/>
          <w:szCs w:val="22"/>
          <w:lang w:val="es-CL"/>
        </w:rPr>
        <w:t>7</w:t>
      </w:r>
      <w:r w:rsidR="001D33DD" w:rsidRPr="001D33DD">
        <w:rPr>
          <w:rFonts w:ascii="Calibri" w:hAnsi="Calibri" w:cs="Arial"/>
          <w:b/>
          <w:color w:val="000000" w:themeColor="text1"/>
          <w:sz w:val="22"/>
          <w:szCs w:val="22"/>
          <w:lang w:val="es-CL"/>
        </w:rPr>
        <w:t>,</w:t>
      </w:r>
      <w:r w:rsidR="0089471F">
        <w:rPr>
          <w:rFonts w:ascii="Calibri" w:hAnsi="Calibri" w:cs="Arial"/>
          <w:b/>
          <w:color w:val="000000" w:themeColor="text1"/>
          <w:sz w:val="22"/>
          <w:szCs w:val="22"/>
          <w:lang w:val="es-CL"/>
        </w:rPr>
        <w:t>2</w:t>
      </w:r>
      <w:r w:rsidR="001D33DD" w:rsidRPr="001D33DD">
        <w:rPr>
          <w:rFonts w:ascii="Calibri" w:hAnsi="Calibri" w:cs="Arial"/>
          <w:b/>
          <w:color w:val="000000" w:themeColor="text1"/>
          <w:sz w:val="22"/>
          <w:szCs w:val="22"/>
          <w:lang w:val="es-CL"/>
        </w:rPr>
        <w:t>%</w:t>
      </w:r>
      <w:r w:rsidR="000E470A">
        <w:rPr>
          <w:rFonts w:ascii="Calibri" w:hAnsi="Calibri" w:cs="Arial"/>
          <w:sz w:val="22"/>
          <w:szCs w:val="22"/>
          <w:lang w:val="es-CL"/>
        </w:rPr>
        <w:t xml:space="preserve">. </w:t>
      </w:r>
    </w:p>
    <w:p w:rsidR="00147CB3" w:rsidRDefault="00147CB3" w:rsidP="00003A8D">
      <w:pPr>
        <w:jc w:val="both"/>
        <w:rPr>
          <w:rFonts w:ascii="Calibri" w:hAnsi="Calibri" w:cs="Arial"/>
          <w:sz w:val="22"/>
          <w:szCs w:val="22"/>
          <w:lang w:val="es-CL"/>
        </w:rPr>
      </w:pPr>
    </w:p>
    <w:p w:rsidR="00695856" w:rsidRDefault="00695856" w:rsidP="00003A8D">
      <w:pPr>
        <w:jc w:val="both"/>
        <w:rPr>
          <w:rFonts w:ascii="Calibri" w:hAnsi="Calibri" w:cs="Arial"/>
          <w:sz w:val="22"/>
          <w:szCs w:val="22"/>
          <w:lang w:val="es-CL"/>
        </w:rPr>
      </w:pPr>
      <w:r w:rsidRPr="00003A8D">
        <w:rPr>
          <w:rFonts w:ascii="Calibri" w:hAnsi="Calibri" w:cs="Arial"/>
          <w:sz w:val="22"/>
          <w:szCs w:val="22"/>
          <w:lang w:val="es-CL"/>
        </w:rPr>
        <w:t>Importaciones Brasileñas de Vinos, desde Chile – Período: 20</w:t>
      </w:r>
      <w:r w:rsidR="0079792E">
        <w:rPr>
          <w:rFonts w:ascii="Calibri" w:hAnsi="Calibri" w:cs="Arial"/>
          <w:sz w:val="22"/>
          <w:szCs w:val="22"/>
          <w:lang w:val="es-CL"/>
        </w:rPr>
        <w:t>11</w:t>
      </w:r>
      <w:r w:rsidRPr="00003A8D">
        <w:rPr>
          <w:rFonts w:ascii="Calibri" w:hAnsi="Calibri" w:cs="Arial"/>
          <w:sz w:val="22"/>
          <w:szCs w:val="22"/>
          <w:lang w:val="es-CL"/>
        </w:rPr>
        <w:t xml:space="preserve"> </w:t>
      </w:r>
      <w:r w:rsidR="00C44AC2">
        <w:rPr>
          <w:rFonts w:ascii="Calibri" w:hAnsi="Calibri" w:cs="Arial"/>
          <w:sz w:val="22"/>
          <w:szCs w:val="22"/>
          <w:lang w:val="es-CL"/>
        </w:rPr>
        <w:t>–</w:t>
      </w:r>
      <w:r w:rsidRPr="00003A8D">
        <w:rPr>
          <w:rFonts w:ascii="Calibri" w:hAnsi="Calibri" w:cs="Arial"/>
          <w:sz w:val="22"/>
          <w:szCs w:val="22"/>
          <w:lang w:val="es-CL"/>
        </w:rPr>
        <w:t xml:space="preserve"> 20</w:t>
      </w:r>
      <w:r>
        <w:rPr>
          <w:rFonts w:ascii="Calibri" w:hAnsi="Calibri" w:cs="Arial"/>
          <w:sz w:val="22"/>
          <w:szCs w:val="22"/>
          <w:lang w:val="es-CL"/>
        </w:rPr>
        <w:t>1</w:t>
      </w:r>
      <w:r w:rsidR="0079792E">
        <w:rPr>
          <w:rFonts w:ascii="Calibri" w:hAnsi="Calibri" w:cs="Arial"/>
          <w:sz w:val="22"/>
          <w:szCs w:val="22"/>
          <w:lang w:val="es-CL"/>
        </w:rPr>
        <w:t>5</w:t>
      </w:r>
    </w:p>
    <w:p w:rsidR="00C44AC2" w:rsidRPr="00003A8D" w:rsidRDefault="00C44AC2" w:rsidP="00003A8D">
      <w:pPr>
        <w:jc w:val="both"/>
        <w:rPr>
          <w:rFonts w:ascii="Calibri" w:hAnsi="Calibri" w:cs="Arial"/>
          <w:sz w:val="22"/>
          <w:szCs w:val="22"/>
          <w:lang w:val="es-CL"/>
        </w:rPr>
      </w:pPr>
    </w:p>
    <w:tbl>
      <w:tblPr>
        <w:tblW w:w="5000" w:type="pct"/>
        <w:jc w:val="center"/>
        <w:tblBorders>
          <w:top w:val="single" w:sz="8" w:space="0" w:color="9BBB59"/>
          <w:left w:val="single" w:sz="8" w:space="0" w:color="9BBB59"/>
          <w:bottom w:val="single" w:sz="8" w:space="0" w:color="9BBB59"/>
          <w:right w:val="single" w:sz="8" w:space="0" w:color="9BBB59"/>
        </w:tblBorders>
        <w:tblLook w:val="01A0" w:firstRow="1" w:lastRow="0" w:firstColumn="1" w:lastColumn="1" w:noHBand="0" w:noVBand="0"/>
      </w:tblPr>
      <w:tblGrid>
        <w:gridCol w:w="2180"/>
        <w:gridCol w:w="2180"/>
        <w:gridCol w:w="2180"/>
        <w:gridCol w:w="2180"/>
      </w:tblGrid>
      <w:tr w:rsidR="00334C99" w:rsidRPr="00003A8D" w:rsidTr="00B23708">
        <w:trPr>
          <w:jc w:val="center"/>
        </w:trPr>
        <w:tc>
          <w:tcPr>
            <w:tcW w:w="1250" w:type="pct"/>
            <w:shd w:val="clear" w:color="auto" w:fill="9BBB59"/>
            <w:vAlign w:val="center"/>
          </w:tcPr>
          <w:p w:rsidR="00695856" w:rsidRPr="00334C99" w:rsidRDefault="00695856" w:rsidP="00334C99">
            <w:pPr>
              <w:jc w:val="center"/>
              <w:rPr>
                <w:rFonts w:ascii="Calibri" w:hAnsi="Calibri" w:cs="Arial"/>
                <w:b/>
                <w:bCs/>
                <w:color w:val="FFFFFF"/>
                <w:lang w:val="es-CL"/>
              </w:rPr>
            </w:pPr>
            <w:r w:rsidRPr="00334C99">
              <w:rPr>
                <w:rFonts w:ascii="Calibri" w:hAnsi="Calibri" w:cs="Arial"/>
                <w:b/>
                <w:bCs/>
                <w:color w:val="FFFFFF"/>
                <w:sz w:val="22"/>
                <w:szCs w:val="22"/>
                <w:lang w:val="es-CL"/>
              </w:rPr>
              <w:t>Año</w:t>
            </w:r>
          </w:p>
        </w:tc>
        <w:tc>
          <w:tcPr>
            <w:tcW w:w="1250" w:type="pct"/>
            <w:tcBorders>
              <w:top w:val="single" w:sz="8" w:space="0" w:color="9BBB59"/>
            </w:tcBorders>
            <w:shd w:val="clear" w:color="auto" w:fill="9BBB59"/>
            <w:vAlign w:val="center"/>
          </w:tcPr>
          <w:p w:rsidR="00695856" w:rsidRPr="00334C99" w:rsidRDefault="00695856" w:rsidP="00334C99">
            <w:pPr>
              <w:jc w:val="center"/>
              <w:rPr>
                <w:rFonts w:ascii="Calibri" w:hAnsi="Calibri" w:cs="Arial"/>
                <w:b/>
                <w:bCs/>
                <w:color w:val="FFFFFF"/>
                <w:lang w:val="es-CL"/>
              </w:rPr>
            </w:pPr>
            <w:r w:rsidRPr="00334C99">
              <w:rPr>
                <w:rFonts w:ascii="Calibri" w:hAnsi="Calibri" w:cs="Arial"/>
                <w:b/>
                <w:bCs/>
                <w:color w:val="FFFFFF"/>
                <w:sz w:val="22"/>
                <w:szCs w:val="22"/>
                <w:lang w:val="es-CL"/>
              </w:rPr>
              <w:t>US$</w:t>
            </w:r>
          </w:p>
        </w:tc>
        <w:tc>
          <w:tcPr>
            <w:tcW w:w="1250" w:type="pct"/>
            <w:shd w:val="clear" w:color="auto" w:fill="9BBB59"/>
            <w:vAlign w:val="center"/>
          </w:tcPr>
          <w:p w:rsidR="00695856" w:rsidRPr="00334C99" w:rsidRDefault="00695856" w:rsidP="00334C99">
            <w:pPr>
              <w:jc w:val="center"/>
              <w:rPr>
                <w:rFonts w:ascii="Calibri" w:hAnsi="Calibri" w:cs="Arial"/>
                <w:b/>
                <w:bCs/>
                <w:color w:val="FFFFFF"/>
                <w:lang w:val="es-CL"/>
              </w:rPr>
            </w:pPr>
            <w:r w:rsidRPr="00334C99">
              <w:rPr>
                <w:rFonts w:ascii="Calibri" w:hAnsi="Calibri" w:cs="Arial"/>
                <w:b/>
                <w:bCs/>
                <w:color w:val="FFFFFF"/>
                <w:sz w:val="22"/>
                <w:szCs w:val="22"/>
                <w:lang w:val="es-CL"/>
              </w:rPr>
              <w:t>Peso Neto (en kg)</w:t>
            </w:r>
          </w:p>
        </w:tc>
        <w:tc>
          <w:tcPr>
            <w:tcW w:w="1250" w:type="pct"/>
            <w:shd w:val="clear" w:color="auto" w:fill="9BBB59"/>
            <w:vAlign w:val="center"/>
          </w:tcPr>
          <w:p w:rsidR="00695856" w:rsidRPr="00334C99" w:rsidRDefault="00046C09" w:rsidP="00334C99">
            <w:pPr>
              <w:jc w:val="center"/>
              <w:rPr>
                <w:rFonts w:ascii="Calibri" w:hAnsi="Calibri" w:cs="Arial"/>
                <w:b/>
                <w:bCs/>
                <w:color w:val="FFFFFF"/>
                <w:lang w:val="es-CL"/>
              </w:rPr>
            </w:pPr>
            <w:r w:rsidRPr="00334C99">
              <w:rPr>
                <w:rFonts w:ascii="Calibri" w:hAnsi="Calibri" w:cs="Arial"/>
                <w:b/>
                <w:bCs/>
                <w:color w:val="FFFFFF"/>
                <w:sz w:val="22"/>
                <w:szCs w:val="22"/>
                <w:lang w:val="es-CL"/>
              </w:rPr>
              <w:t>P</w:t>
            </w:r>
            <w:r w:rsidR="00695856" w:rsidRPr="00334C99">
              <w:rPr>
                <w:rFonts w:ascii="Calibri" w:hAnsi="Calibri" w:cs="Arial"/>
                <w:b/>
                <w:bCs/>
                <w:color w:val="FFFFFF"/>
                <w:sz w:val="22"/>
                <w:szCs w:val="22"/>
                <w:lang w:val="es-CL"/>
              </w:rPr>
              <w:t>articipación en el mercado</w:t>
            </w:r>
          </w:p>
        </w:tc>
      </w:tr>
      <w:tr w:rsidR="00886148" w:rsidRPr="00003A8D"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886148" w:rsidRPr="00334C99" w:rsidRDefault="00AF5455" w:rsidP="007D2889">
            <w:pPr>
              <w:jc w:val="center"/>
              <w:rPr>
                <w:rFonts w:ascii="Calibri" w:hAnsi="Calibri" w:cs="Arial"/>
                <w:bCs/>
                <w:color w:val="9BBB59"/>
                <w:sz w:val="22"/>
                <w:szCs w:val="22"/>
                <w:lang w:val="es-CL"/>
              </w:rPr>
            </w:pPr>
            <w:r>
              <w:rPr>
                <w:rFonts w:ascii="Calibri" w:hAnsi="Calibri" w:cs="Arial"/>
                <w:bCs/>
                <w:color w:val="9BBB59"/>
                <w:sz w:val="22"/>
                <w:szCs w:val="22"/>
                <w:lang w:val="es-CL"/>
              </w:rPr>
              <w:t>2015</w:t>
            </w:r>
          </w:p>
        </w:tc>
        <w:tc>
          <w:tcPr>
            <w:tcW w:w="1250" w:type="pct"/>
            <w:tcBorders>
              <w:top w:val="single" w:sz="8" w:space="0" w:color="9BBB59"/>
              <w:bottom w:val="single" w:sz="8" w:space="0" w:color="9BBB59"/>
            </w:tcBorders>
            <w:shd w:val="clear" w:color="auto" w:fill="auto"/>
            <w:vAlign w:val="center"/>
          </w:tcPr>
          <w:p w:rsidR="00886148" w:rsidRPr="0089471F" w:rsidRDefault="0089471F" w:rsidP="00334C99">
            <w:pPr>
              <w:jc w:val="center"/>
              <w:rPr>
                <w:rFonts w:ascii="Calibri" w:hAnsi="Calibri" w:cs="Arial"/>
                <w:b/>
                <w:sz w:val="22"/>
                <w:szCs w:val="22"/>
                <w:lang w:val="es-CL"/>
              </w:rPr>
            </w:pPr>
            <w:r w:rsidRPr="0089471F">
              <w:rPr>
                <w:rFonts w:ascii="Calibri" w:hAnsi="Calibri" w:cs="Arial"/>
                <w:b/>
                <w:sz w:val="22"/>
                <w:szCs w:val="22"/>
                <w:lang w:val="es-CL"/>
              </w:rPr>
              <w:t>108.522.630</w:t>
            </w:r>
          </w:p>
        </w:tc>
        <w:tc>
          <w:tcPr>
            <w:tcW w:w="1250" w:type="pct"/>
            <w:tcBorders>
              <w:top w:val="single" w:sz="8" w:space="0" w:color="9BBB59"/>
              <w:bottom w:val="single" w:sz="8" w:space="0" w:color="9BBB59"/>
            </w:tcBorders>
            <w:shd w:val="clear" w:color="auto" w:fill="auto"/>
            <w:vAlign w:val="center"/>
          </w:tcPr>
          <w:p w:rsidR="00886148" w:rsidRPr="0089471F" w:rsidRDefault="0089471F" w:rsidP="00334C99">
            <w:pPr>
              <w:jc w:val="center"/>
              <w:rPr>
                <w:rFonts w:ascii="Calibri" w:hAnsi="Calibri" w:cs="Arial"/>
                <w:sz w:val="22"/>
                <w:szCs w:val="22"/>
                <w:lang w:val="es-CL"/>
              </w:rPr>
            </w:pPr>
            <w:r w:rsidRPr="0089471F">
              <w:rPr>
                <w:rFonts w:ascii="Calibri" w:hAnsi="Calibri" w:cs="Arial"/>
                <w:sz w:val="22"/>
                <w:szCs w:val="22"/>
                <w:lang w:val="es-CL"/>
              </w:rPr>
              <w:t>36.923.212</w:t>
            </w:r>
          </w:p>
        </w:tc>
        <w:tc>
          <w:tcPr>
            <w:tcW w:w="1250" w:type="pct"/>
            <w:tcBorders>
              <w:top w:val="single" w:sz="8" w:space="0" w:color="9BBB59"/>
              <w:bottom w:val="single" w:sz="8" w:space="0" w:color="9BBB59"/>
              <w:right w:val="single" w:sz="8" w:space="0" w:color="9BBB59"/>
            </w:tcBorders>
            <w:shd w:val="clear" w:color="auto" w:fill="auto"/>
            <w:vAlign w:val="center"/>
          </w:tcPr>
          <w:p w:rsidR="00886148" w:rsidRPr="00334C99" w:rsidRDefault="0089471F" w:rsidP="007D2889">
            <w:pPr>
              <w:jc w:val="center"/>
              <w:rPr>
                <w:rFonts w:ascii="Calibri" w:hAnsi="Calibri" w:cs="Arial"/>
                <w:b/>
                <w:bCs/>
                <w:sz w:val="22"/>
                <w:szCs w:val="22"/>
                <w:lang w:val="es-CL"/>
              </w:rPr>
            </w:pPr>
            <w:r>
              <w:rPr>
                <w:rFonts w:ascii="Calibri" w:hAnsi="Calibri" w:cs="Arial"/>
                <w:b/>
                <w:bCs/>
                <w:sz w:val="22"/>
                <w:szCs w:val="22"/>
                <w:lang w:val="es-CL"/>
              </w:rPr>
              <w:t>37,2%</w:t>
            </w:r>
          </w:p>
        </w:tc>
      </w:tr>
      <w:tr w:rsidR="00334C99" w:rsidRPr="00003A8D"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AF5455" w:rsidRPr="00334C99" w:rsidRDefault="00AF5455" w:rsidP="00AF5455">
            <w:pPr>
              <w:jc w:val="center"/>
              <w:rPr>
                <w:rFonts w:ascii="Calibri" w:hAnsi="Calibri" w:cs="Arial"/>
                <w:bCs/>
                <w:color w:val="9BBB59"/>
                <w:sz w:val="22"/>
                <w:szCs w:val="22"/>
                <w:lang w:val="es-CL"/>
              </w:rPr>
            </w:pPr>
            <w:r>
              <w:rPr>
                <w:rFonts w:ascii="Calibri" w:hAnsi="Calibri" w:cs="Arial"/>
                <w:bCs/>
                <w:color w:val="9BBB59"/>
                <w:sz w:val="22"/>
                <w:szCs w:val="22"/>
                <w:lang w:val="es-CL"/>
              </w:rPr>
              <w:t>2014</w:t>
            </w:r>
          </w:p>
        </w:tc>
        <w:tc>
          <w:tcPr>
            <w:tcW w:w="1250" w:type="pct"/>
            <w:tcBorders>
              <w:top w:val="single" w:sz="8" w:space="0" w:color="9BBB59"/>
              <w:bottom w:val="single" w:sz="8" w:space="0" w:color="9BBB59"/>
            </w:tcBorders>
            <w:shd w:val="clear" w:color="auto" w:fill="auto"/>
            <w:vAlign w:val="center"/>
          </w:tcPr>
          <w:p w:rsidR="00046C09" w:rsidRPr="0089471F" w:rsidRDefault="0089471F" w:rsidP="00334C99">
            <w:pPr>
              <w:jc w:val="center"/>
              <w:rPr>
                <w:rFonts w:ascii="Calibri" w:hAnsi="Calibri" w:cs="Arial"/>
                <w:b/>
                <w:sz w:val="22"/>
                <w:szCs w:val="22"/>
                <w:lang w:val="es-CL"/>
              </w:rPr>
            </w:pPr>
            <w:r w:rsidRPr="0089471F">
              <w:rPr>
                <w:rFonts w:ascii="Calibri" w:hAnsi="Calibri" w:cs="Arial"/>
                <w:b/>
                <w:sz w:val="22"/>
                <w:szCs w:val="22"/>
                <w:lang w:val="es-CL"/>
              </w:rPr>
              <w:t>113.999.468</w:t>
            </w:r>
          </w:p>
        </w:tc>
        <w:tc>
          <w:tcPr>
            <w:tcW w:w="1250" w:type="pct"/>
            <w:tcBorders>
              <w:top w:val="single" w:sz="8" w:space="0" w:color="9BBB59"/>
              <w:bottom w:val="single" w:sz="8" w:space="0" w:color="9BBB59"/>
            </w:tcBorders>
            <w:shd w:val="clear" w:color="auto" w:fill="auto"/>
            <w:vAlign w:val="center"/>
          </w:tcPr>
          <w:p w:rsidR="00046C09" w:rsidRPr="00334C99" w:rsidRDefault="0089471F" w:rsidP="00334C99">
            <w:pPr>
              <w:jc w:val="center"/>
              <w:rPr>
                <w:rFonts w:ascii="Calibri" w:hAnsi="Calibri" w:cs="Arial"/>
                <w:sz w:val="22"/>
                <w:szCs w:val="22"/>
                <w:lang w:val="es-CL"/>
              </w:rPr>
            </w:pPr>
            <w:r>
              <w:rPr>
                <w:rFonts w:ascii="Calibri" w:hAnsi="Calibri" w:cs="Arial"/>
                <w:sz w:val="22"/>
                <w:szCs w:val="22"/>
                <w:lang w:val="es-CL"/>
              </w:rPr>
              <w:t>35.617.189</w:t>
            </w:r>
          </w:p>
        </w:tc>
        <w:tc>
          <w:tcPr>
            <w:tcW w:w="1250" w:type="pct"/>
            <w:tcBorders>
              <w:top w:val="single" w:sz="8" w:space="0" w:color="9BBB59"/>
              <w:bottom w:val="single" w:sz="8" w:space="0" w:color="9BBB59"/>
              <w:right w:val="single" w:sz="8" w:space="0" w:color="9BBB59"/>
            </w:tcBorders>
            <w:shd w:val="clear" w:color="auto" w:fill="auto"/>
            <w:vAlign w:val="center"/>
          </w:tcPr>
          <w:p w:rsidR="00046C09" w:rsidRPr="00334C99" w:rsidRDefault="0089471F" w:rsidP="007D2889">
            <w:pPr>
              <w:jc w:val="center"/>
              <w:rPr>
                <w:rFonts w:ascii="Calibri" w:hAnsi="Calibri" w:cs="Arial"/>
                <w:b/>
                <w:bCs/>
                <w:sz w:val="22"/>
                <w:szCs w:val="22"/>
                <w:lang w:val="es-CL"/>
              </w:rPr>
            </w:pPr>
            <w:r>
              <w:rPr>
                <w:rFonts w:ascii="Calibri" w:hAnsi="Calibri" w:cs="Arial"/>
                <w:b/>
                <w:bCs/>
                <w:sz w:val="22"/>
                <w:szCs w:val="22"/>
                <w:lang w:val="es-CL"/>
              </w:rPr>
              <w:t>35,1%</w:t>
            </w:r>
          </w:p>
        </w:tc>
      </w:tr>
      <w:tr w:rsidR="0079792E" w:rsidRPr="00003A8D"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79792E" w:rsidRPr="00334C99" w:rsidRDefault="0079792E" w:rsidP="00665DC7">
            <w:pPr>
              <w:jc w:val="center"/>
              <w:rPr>
                <w:rFonts w:ascii="Calibri" w:hAnsi="Calibri" w:cs="Arial"/>
                <w:bCs/>
                <w:color w:val="9BBB59"/>
                <w:sz w:val="22"/>
                <w:szCs w:val="22"/>
                <w:lang w:val="es-CL"/>
              </w:rPr>
            </w:pPr>
            <w:r>
              <w:rPr>
                <w:rFonts w:ascii="Calibri" w:hAnsi="Calibri" w:cs="Arial"/>
                <w:bCs/>
                <w:color w:val="9BBB59"/>
                <w:sz w:val="22"/>
                <w:szCs w:val="22"/>
                <w:lang w:val="es-CL"/>
              </w:rPr>
              <w:t>2013</w:t>
            </w:r>
          </w:p>
        </w:tc>
        <w:tc>
          <w:tcPr>
            <w:tcW w:w="1250" w:type="pct"/>
            <w:tcBorders>
              <w:top w:val="single" w:sz="8" w:space="0" w:color="9BBB59"/>
              <w:bottom w:val="single" w:sz="8" w:space="0" w:color="9BBB59"/>
            </w:tcBorders>
            <w:shd w:val="clear" w:color="auto" w:fill="auto"/>
            <w:vAlign w:val="center"/>
          </w:tcPr>
          <w:p w:rsidR="0079792E" w:rsidRPr="0089471F" w:rsidRDefault="0079792E" w:rsidP="00665DC7">
            <w:pPr>
              <w:jc w:val="center"/>
              <w:rPr>
                <w:rFonts w:ascii="Calibri" w:hAnsi="Calibri" w:cs="Arial"/>
                <w:b/>
                <w:sz w:val="22"/>
                <w:szCs w:val="22"/>
                <w:lang w:val="es-CL"/>
              </w:rPr>
            </w:pPr>
            <w:r w:rsidRPr="0089471F">
              <w:rPr>
                <w:rFonts w:ascii="Calibri" w:hAnsi="Calibri" w:cs="Arial"/>
                <w:b/>
                <w:sz w:val="22"/>
                <w:szCs w:val="22"/>
                <w:lang w:val="es-CL"/>
              </w:rPr>
              <w:t>90.252.126</w:t>
            </w:r>
          </w:p>
        </w:tc>
        <w:tc>
          <w:tcPr>
            <w:tcW w:w="1250" w:type="pct"/>
            <w:tcBorders>
              <w:top w:val="single" w:sz="8" w:space="0" w:color="9BBB59"/>
              <w:bottom w:val="single" w:sz="8" w:space="0" w:color="9BBB59"/>
            </w:tcBorders>
            <w:shd w:val="clear" w:color="auto" w:fill="auto"/>
            <w:vAlign w:val="center"/>
          </w:tcPr>
          <w:p w:rsidR="0079792E" w:rsidRPr="0079792E" w:rsidRDefault="0079792E" w:rsidP="00665DC7">
            <w:pPr>
              <w:jc w:val="center"/>
              <w:rPr>
                <w:rFonts w:ascii="Calibri" w:hAnsi="Calibri" w:cs="Arial"/>
                <w:sz w:val="22"/>
                <w:szCs w:val="22"/>
                <w:lang w:val="es-CL"/>
              </w:rPr>
            </w:pPr>
            <w:r w:rsidRPr="0079792E">
              <w:rPr>
                <w:rFonts w:ascii="Calibri" w:hAnsi="Calibri" w:cs="Arial"/>
                <w:sz w:val="22"/>
                <w:szCs w:val="22"/>
                <w:lang w:val="es-CL"/>
              </w:rPr>
              <w:t>28.279.485</w:t>
            </w:r>
          </w:p>
        </w:tc>
        <w:tc>
          <w:tcPr>
            <w:tcW w:w="1250" w:type="pct"/>
            <w:tcBorders>
              <w:top w:val="single" w:sz="8" w:space="0" w:color="9BBB59"/>
              <w:bottom w:val="single" w:sz="8" w:space="0" w:color="9BBB59"/>
              <w:right w:val="single" w:sz="8" w:space="0" w:color="9BBB59"/>
            </w:tcBorders>
            <w:shd w:val="clear" w:color="auto" w:fill="auto"/>
            <w:vAlign w:val="center"/>
          </w:tcPr>
          <w:p w:rsidR="0079792E" w:rsidRPr="00334C99" w:rsidRDefault="0079792E" w:rsidP="00665DC7">
            <w:pPr>
              <w:jc w:val="center"/>
              <w:rPr>
                <w:rFonts w:ascii="Calibri" w:hAnsi="Calibri" w:cs="Arial"/>
                <w:b/>
                <w:bCs/>
                <w:sz w:val="22"/>
                <w:szCs w:val="22"/>
                <w:lang w:val="es-CL"/>
              </w:rPr>
            </w:pPr>
            <w:r>
              <w:rPr>
                <w:rFonts w:ascii="Calibri" w:hAnsi="Calibri" w:cs="Arial"/>
                <w:b/>
                <w:bCs/>
                <w:sz w:val="22"/>
                <w:szCs w:val="22"/>
                <w:lang w:val="es-CL"/>
              </w:rPr>
              <w:t>35,5%</w:t>
            </w:r>
          </w:p>
        </w:tc>
      </w:tr>
      <w:tr w:rsidR="0079792E" w:rsidRPr="00003A8D" w:rsidTr="00B23708">
        <w:trPr>
          <w:jc w:val="center"/>
        </w:trPr>
        <w:tc>
          <w:tcPr>
            <w:tcW w:w="1250" w:type="pct"/>
            <w:shd w:val="clear" w:color="auto" w:fill="FFFFFF"/>
            <w:vAlign w:val="center"/>
          </w:tcPr>
          <w:p w:rsidR="0079792E" w:rsidRPr="00334C99" w:rsidRDefault="0079792E" w:rsidP="00665DC7">
            <w:pPr>
              <w:jc w:val="center"/>
              <w:rPr>
                <w:rFonts w:ascii="Calibri" w:hAnsi="Calibri" w:cs="Arial"/>
                <w:bCs/>
                <w:color w:val="9BBB59"/>
                <w:sz w:val="22"/>
                <w:szCs w:val="22"/>
                <w:lang w:val="es-CL"/>
              </w:rPr>
            </w:pPr>
            <w:r w:rsidRPr="00334C99">
              <w:rPr>
                <w:rFonts w:ascii="Calibri" w:hAnsi="Calibri" w:cs="Arial"/>
                <w:bCs/>
                <w:color w:val="9BBB59"/>
                <w:sz w:val="22"/>
                <w:szCs w:val="22"/>
                <w:lang w:val="es-CL"/>
              </w:rPr>
              <w:t>201</w:t>
            </w:r>
            <w:r>
              <w:rPr>
                <w:rFonts w:ascii="Calibri" w:hAnsi="Calibri" w:cs="Arial"/>
                <w:bCs/>
                <w:color w:val="9BBB59"/>
                <w:sz w:val="22"/>
                <w:szCs w:val="22"/>
                <w:lang w:val="es-CL"/>
              </w:rPr>
              <w:t>2</w:t>
            </w:r>
          </w:p>
        </w:tc>
        <w:tc>
          <w:tcPr>
            <w:tcW w:w="1250" w:type="pct"/>
            <w:shd w:val="clear" w:color="auto" w:fill="auto"/>
            <w:vAlign w:val="center"/>
          </w:tcPr>
          <w:p w:rsidR="0079792E" w:rsidRPr="0089471F" w:rsidRDefault="0079792E" w:rsidP="00665DC7">
            <w:pPr>
              <w:jc w:val="center"/>
              <w:rPr>
                <w:rFonts w:ascii="Calibri" w:hAnsi="Calibri" w:cs="Arial"/>
                <w:b/>
                <w:sz w:val="22"/>
                <w:szCs w:val="22"/>
                <w:lang w:val="es-CL"/>
              </w:rPr>
            </w:pPr>
            <w:r w:rsidRPr="0089471F">
              <w:rPr>
                <w:rFonts w:ascii="Calibri" w:hAnsi="Calibri" w:cs="Arial"/>
                <w:b/>
                <w:sz w:val="22"/>
                <w:szCs w:val="22"/>
                <w:lang w:val="es-CL"/>
              </w:rPr>
              <w:t>93.076.304</w:t>
            </w:r>
          </w:p>
        </w:tc>
        <w:tc>
          <w:tcPr>
            <w:tcW w:w="1250" w:type="pct"/>
            <w:shd w:val="clear" w:color="auto" w:fill="auto"/>
            <w:vAlign w:val="center"/>
          </w:tcPr>
          <w:p w:rsidR="0079792E" w:rsidRPr="00334C99" w:rsidRDefault="0079792E" w:rsidP="00665DC7">
            <w:pPr>
              <w:jc w:val="center"/>
              <w:rPr>
                <w:rFonts w:ascii="Calibri" w:hAnsi="Calibri" w:cs="Arial"/>
                <w:sz w:val="22"/>
                <w:szCs w:val="22"/>
                <w:lang w:val="es-CL"/>
              </w:rPr>
            </w:pPr>
            <w:r>
              <w:rPr>
                <w:rFonts w:ascii="Calibri" w:hAnsi="Calibri" w:cs="Arial"/>
                <w:sz w:val="22"/>
                <w:szCs w:val="22"/>
                <w:lang w:val="es-CL"/>
              </w:rPr>
              <w:t>29.996.694</w:t>
            </w:r>
          </w:p>
        </w:tc>
        <w:tc>
          <w:tcPr>
            <w:tcW w:w="1250" w:type="pct"/>
            <w:shd w:val="clear" w:color="auto" w:fill="auto"/>
            <w:vAlign w:val="center"/>
          </w:tcPr>
          <w:p w:rsidR="0079792E" w:rsidRPr="00334C99" w:rsidRDefault="0079792E" w:rsidP="00665DC7">
            <w:pPr>
              <w:jc w:val="center"/>
              <w:rPr>
                <w:rFonts w:ascii="Calibri" w:hAnsi="Calibri" w:cs="Arial"/>
                <w:b/>
                <w:bCs/>
                <w:sz w:val="22"/>
                <w:szCs w:val="22"/>
                <w:lang w:val="es-CL"/>
              </w:rPr>
            </w:pPr>
            <w:r w:rsidRPr="00334C99">
              <w:rPr>
                <w:rFonts w:ascii="Calibri" w:hAnsi="Calibri" w:cs="Arial"/>
                <w:b/>
                <w:bCs/>
                <w:sz w:val="22"/>
                <w:szCs w:val="22"/>
                <w:lang w:val="es-CL"/>
              </w:rPr>
              <w:t>3</w:t>
            </w:r>
            <w:r>
              <w:rPr>
                <w:rFonts w:ascii="Calibri" w:hAnsi="Calibri" w:cs="Arial"/>
                <w:b/>
                <w:bCs/>
                <w:sz w:val="22"/>
                <w:szCs w:val="22"/>
                <w:lang w:val="es-CL"/>
              </w:rPr>
              <w:t>5</w:t>
            </w:r>
            <w:r w:rsidRPr="00334C99">
              <w:rPr>
                <w:rFonts w:ascii="Calibri" w:hAnsi="Calibri" w:cs="Arial"/>
                <w:b/>
                <w:bCs/>
                <w:sz w:val="22"/>
                <w:szCs w:val="22"/>
                <w:lang w:val="es-CL"/>
              </w:rPr>
              <w:t>,</w:t>
            </w:r>
            <w:r>
              <w:rPr>
                <w:rFonts w:ascii="Calibri" w:hAnsi="Calibri" w:cs="Arial"/>
                <w:b/>
                <w:bCs/>
                <w:sz w:val="22"/>
                <w:szCs w:val="22"/>
                <w:lang w:val="es-CL"/>
              </w:rPr>
              <w:t>6</w:t>
            </w:r>
            <w:r w:rsidRPr="00334C99">
              <w:rPr>
                <w:rFonts w:ascii="Calibri" w:hAnsi="Calibri" w:cs="Arial"/>
                <w:b/>
                <w:bCs/>
                <w:sz w:val="22"/>
                <w:szCs w:val="22"/>
                <w:lang w:val="es-CL"/>
              </w:rPr>
              <w:t>%</w:t>
            </w:r>
          </w:p>
        </w:tc>
      </w:tr>
      <w:tr w:rsidR="0079792E" w:rsidRPr="00003A8D"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79792E" w:rsidRPr="00334C99" w:rsidRDefault="0079792E" w:rsidP="00665DC7">
            <w:pPr>
              <w:jc w:val="center"/>
              <w:rPr>
                <w:rFonts w:ascii="Calibri" w:hAnsi="Calibri" w:cs="Arial"/>
                <w:bCs/>
                <w:color w:val="9BBB59"/>
                <w:sz w:val="22"/>
                <w:szCs w:val="22"/>
                <w:lang w:val="es-CL"/>
              </w:rPr>
            </w:pPr>
            <w:r>
              <w:rPr>
                <w:rFonts w:ascii="Calibri" w:hAnsi="Calibri" w:cs="Arial"/>
                <w:bCs/>
                <w:color w:val="9BBB59"/>
                <w:sz w:val="22"/>
                <w:szCs w:val="22"/>
                <w:lang w:val="es-CL"/>
              </w:rPr>
              <w:t>2011</w:t>
            </w:r>
          </w:p>
        </w:tc>
        <w:tc>
          <w:tcPr>
            <w:tcW w:w="1250" w:type="pct"/>
            <w:tcBorders>
              <w:top w:val="single" w:sz="8" w:space="0" w:color="9BBB59"/>
              <w:bottom w:val="single" w:sz="8" w:space="0" w:color="9BBB59"/>
            </w:tcBorders>
            <w:shd w:val="clear" w:color="auto" w:fill="auto"/>
            <w:vAlign w:val="center"/>
          </w:tcPr>
          <w:p w:rsidR="0079792E" w:rsidRPr="0089471F" w:rsidRDefault="0079792E" w:rsidP="00665DC7">
            <w:pPr>
              <w:jc w:val="center"/>
              <w:rPr>
                <w:rFonts w:ascii="Calibri" w:hAnsi="Calibri" w:cs="Arial"/>
                <w:b/>
                <w:sz w:val="22"/>
                <w:szCs w:val="22"/>
                <w:lang w:val="es-CL"/>
              </w:rPr>
            </w:pPr>
            <w:r w:rsidRPr="0089471F">
              <w:rPr>
                <w:rFonts w:ascii="Calibri" w:hAnsi="Calibri" w:cs="Arial"/>
                <w:b/>
                <w:sz w:val="22"/>
                <w:szCs w:val="22"/>
                <w:lang w:val="es-CL"/>
              </w:rPr>
              <w:t>84.920.257</w:t>
            </w:r>
          </w:p>
        </w:tc>
        <w:tc>
          <w:tcPr>
            <w:tcW w:w="1250" w:type="pct"/>
            <w:tcBorders>
              <w:top w:val="single" w:sz="8" w:space="0" w:color="9BBB59"/>
              <w:bottom w:val="single" w:sz="8" w:space="0" w:color="9BBB59"/>
            </w:tcBorders>
            <w:shd w:val="clear" w:color="auto" w:fill="auto"/>
            <w:vAlign w:val="center"/>
          </w:tcPr>
          <w:p w:rsidR="0079792E" w:rsidRPr="00334C99" w:rsidRDefault="0079792E" w:rsidP="00665DC7">
            <w:pPr>
              <w:jc w:val="center"/>
              <w:rPr>
                <w:rFonts w:ascii="Calibri" w:hAnsi="Calibri" w:cs="Arial"/>
                <w:sz w:val="22"/>
                <w:szCs w:val="22"/>
                <w:lang w:val="es-CL"/>
              </w:rPr>
            </w:pPr>
            <w:r>
              <w:rPr>
                <w:rFonts w:ascii="Calibri" w:hAnsi="Calibri" w:cs="Arial"/>
                <w:sz w:val="22"/>
                <w:szCs w:val="22"/>
                <w:lang w:val="es-CL"/>
              </w:rPr>
              <w:t>26.632.710</w:t>
            </w:r>
          </w:p>
        </w:tc>
        <w:tc>
          <w:tcPr>
            <w:tcW w:w="1250" w:type="pct"/>
            <w:tcBorders>
              <w:top w:val="single" w:sz="8" w:space="0" w:color="9BBB59"/>
              <w:bottom w:val="single" w:sz="8" w:space="0" w:color="9BBB59"/>
              <w:right w:val="single" w:sz="8" w:space="0" w:color="9BBB59"/>
            </w:tcBorders>
            <w:shd w:val="clear" w:color="auto" w:fill="auto"/>
            <w:vAlign w:val="center"/>
          </w:tcPr>
          <w:p w:rsidR="0079792E" w:rsidRPr="00334C99" w:rsidRDefault="0079792E" w:rsidP="00665DC7">
            <w:pPr>
              <w:jc w:val="center"/>
              <w:rPr>
                <w:rFonts w:ascii="Calibri" w:hAnsi="Calibri" w:cs="Arial"/>
                <w:b/>
                <w:bCs/>
                <w:sz w:val="22"/>
                <w:szCs w:val="22"/>
                <w:lang w:val="es-CL"/>
              </w:rPr>
            </w:pPr>
            <w:r>
              <w:rPr>
                <w:rFonts w:ascii="Calibri" w:hAnsi="Calibri" w:cs="Arial"/>
                <w:b/>
                <w:bCs/>
                <w:sz w:val="22"/>
                <w:szCs w:val="22"/>
                <w:lang w:val="es-CL"/>
              </w:rPr>
              <w:t>32,5%</w:t>
            </w:r>
          </w:p>
        </w:tc>
      </w:tr>
    </w:tbl>
    <w:p w:rsidR="00695856" w:rsidRPr="005119B3" w:rsidRDefault="00695856" w:rsidP="00003A8D">
      <w:pPr>
        <w:jc w:val="both"/>
        <w:rPr>
          <w:rFonts w:ascii="Calibri" w:hAnsi="Calibri" w:cs="Arial"/>
          <w:b/>
          <w:sz w:val="16"/>
          <w:szCs w:val="16"/>
          <w:lang w:val="pt-BR"/>
        </w:rPr>
      </w:pPr>
      <w:r w:rsidRPr="005119B3">
        <w:rPr>
          <w:rFonts w:ascii="Calibri" w:hAnsi="Calibri" w:cs="Arial"/>
          <w:b/>
          <w:sz w:val="16"/>
          <w:szCs w:val="16"/>
          <w:lang w:val="pt-BR"/>
        </w:rPr>
        <w:t>Fuente: Sistema Alice – Ministério do Desenvolvimento, Indústria e Comércio Exterior – Brasil.</w:t>
      </w:r>
    </w:p>
    <w:p w:rsidR="00695856" w:rsidRPr="005119B3" w:rsidRDefault="00695856" w:rsidP="00003A8D">
      <w:pPr>
        <w:jc w:val="both"/>
        <w:rPr>
          <w:rFonts w:ascii="Calibri" w:hAnsi="Calibri" w:cs="Arial"/>
          <w:b/>
          <w:sz w:val="22"/>
          <w:szCs w:val="22"/>
          <w:lang w:val="pt-BR"/>
        </w:rPr>
      </w:pPr>
    </w:p>
    <w:p w:rsidR="00695856" w:rsidRPr="00003A8D" w:rsidRDefault="00695856" w:rsidP="00003A8D">
      <w:pPr>
        <w:jc w:val="both"/>
        <w:rPr>
          <w:rFonts w:ascii="Calibri" w:hAnsi="Calibri" w:cs="Arial"/>
          <w:sz w:val="22"/>
          <w:szCs w:val="22"/>
          <w:lang w:val="es-CL"/>
        </w:rPr>
      </w:pPr>
      <w:r w:rsidRPr="00D2704F">
        <w:rPr>
          <w:rFonts w:ascii="Calibri" w:hAnsi="Calibri" w:cs="Arial"/>
          <w:sz w:val="22"/>
          <w:szCs w:val="22"/>
          <w:lang w:val="pt-BR"/>
        </w:rPr>
        <w:t xml:space="preserve">         </w:t>
      </w:r>
      <w:r w:rsidRPr="00003A8D">
        <w:rPr>
          <w:rFonts w:ascii="Calibri" w:hAnsi="Calibri" w:cs="Arial"/>
          <w:sz w:val="22"/>
          <w:szCs w:val="22"/>
          <w:lang w:val="es-CL"/>
        </w:rPr>
        <w:t>En</w:t>
      </w:r>
      <w:r w:rsidR="0089471F">
        <w:rPr>
          <w:rFonts w:ascii="Calibri" w:hAnsi="Calibri" w:cs="Arial"/>
          <w:sz w:val="22"/>
          <w:szCs w:val="22"/>
          <w:lang w:val="es-CL"/>
        </w:rPr>
        <w:t>tre</w:t>
      </w:r>
      <w:r w:rsidRPr="00003A8D">
        <w:rPr>
          <w:rFonts w:ascii="Calibri" w:hAnsi="Calibri" w:cs="Arial"/>
          <w:sz w:val="22"/>
          <w:szCs w:val="22"/>
          <w:lang w:val="es-CL"/>
        </w:rPr>
        <w:t xml:space="preserve"> l</w:t>
      </w:r>
      <w:r w:rsidR="001D0655">
        <w:rPr>
          <w:rFonts w:ascii="Calibri" w:hAnsi="Calibri" w:cs="Arial"/>
          <w:sz w:val="22"/>
          <w:szCs w:val="22"/>
          <w:lang w:val="es-CL"/>
        </w:rPr>
        <w:t>os años</w:t>
      </w:r>
      <w:r w:rsidR="0089471F">
        <w:rPr>
          <w:rFonts w:ascii="Calibri" w:hAnsi="Calibri" w:cs="Arial"/>
          <w:sz w:val="22"/>
          <w:szCs w:val="22"/>
          <w:lang w:val="es-CL"/>
        </w:rPr>
        <w:t xml:space="preserve"> </w:t>
      </w:r>
      <w:r w:rsidRPr="00003A8D">
        <w:rPr>
          <w:rFonts w:ascii="Calibri" w:hAnsi="Calibri" w:cs="Arial"/>
          <w:sz w:val="22"/>
          <w:szCs w:val="22"/>
          <w:lang w:val="es-CL"/>
        </w:rPr>
        <w:t>20</w:t>
      </w:r>
      <w:r w:rsidR="0089471F">
        <w:rPr>
          <w:rFonts w:ascii="Calibri" w:hAnsi="Calibri" w:cs="Arial"/>
          <w:sz w:val="22"/>
          <w:szCs w:val="22"/>
          <w:lang w:val="es-CL"/>
        </w:rPr>
        <w:t>11</w:t>
      </w:r>
      <w:r w:rsidRPr="00003A8D">
        <w:rPr>
          <w:rFonts w:ascii="Calibri" w:hAnsi="Calibri" w:cs="Arial"/>
          <w:sz w:val="22"/>
          <w:szCs w:val="22"/>
          <w:lang w:val="es-CL"/>
        </w:rPr>
        <w:t xml:space="preserve"> </w:t>
      </w:r>
      <w:r w:rsidR="0089471F">
        <w:rPr>
          <w:rFonts w:ascii="Calibri" w:hAnsi="Calibri" w:cs="Arial"/>
          <w:sz w:val="22"/>
          <w:szCs w:val="22"/>
          <w:lang w:val="es-CL"/>
        </w:rPr>
        <w:t>y</w:t>
      </w:r>
      <w:r w:rsidRPr="00003A8D">
        <w:rPr>
          <w:rFonts w:ascii="Calibri" w:hAnsi="Calibri" w:cs="Arial"/>
          <w:sz w:val="22"/>
          <w:szCs w:val="22"/>
          <w:lang w:val="es-CL"/>
        </w:rPr>
        <w:t xml:space="preserve"> 20</w:t>
      </w:r>
      <w:r>
        <w:rPr>
          <w:rFonts w:ascii="Calibri" w:hAnsi="Calibri" w:cs="Arial"/>
          <w:sz w:val="22"/>
          <w:szCs w:val="22"/>
          <w:lang w:val="es-CL"/>
        </w:rPr>
        <w:t>1</w:t>
      </w:r>
      <w:r w:rsidR="0089471F">
        <w:rPr>
          <w:rFonts w:ascii="Calibri" w:hAnsi="Calibri" w:cs="Arial"/>
          <w:sz w:val="22"/>
          <w:szCs w:val="22"/>
          <w:lang w:val="es-CL"/>
        </w:rPr>
        <w:t>4</w:t>
      </w:r>
      <w:r w:rsidRPr="00003A8D">
        <w:rPr>
          <w:rFonts w:ascii="Calibri" w:hAnsi="Calibri" w:cs="Arial"/>
          <w:sz w:val="22"/>
          <w:szCs w:val="22"/>
          <w:lang w:val="es-CL"/>
        </w:rPr>
        <w:t>, las exportaciones chilenas de vino</w:t>
      </w:r>
      <w:r w:rsidR="00DA3BC5">
        <w:rPr>
          <w:rFonts w:ascii="Calibri" w:hAnsi="Calibri" w:cs="Arial"/>
          <w:sz w:val="22"/>
          <w:szCs w:val="22"/>
          <w:lang w:val="es-CL"/>
        </w:rPr>
        <w:t>s</w:t>
      </w:r>
      <w:r w:rsidRPr="00003A8D">
        <w:rPr>
          <w:rFonts w:ascii="Calibri" w:hAnsi="Calibri" w:cs="Arial"/>
          <w:sz w:val="22"/>
          <w:szCs w:val="22"/>
          <w:lang w:val="es-CL"/>
        </w:rPr>
        <w:t xml:space="preserve"> hacia Brasil aumentaron</w:t>
      </w:r>
      <w:r w:rsidR="00DA2840">
        <w:rPr>
          <w:rFonts w:ascii="Calibri" w:hAnsi="Calibri" w:cs="Arial"/>
          <w:sz w:val="22"/>
          <w:szCs w:val="22"/>
          <w:lang w:val="es-CL"/>
        </w:rPr>
        <w:t xml:space="preserve"> </w:t>
      </w:r>
      <w:r w:rsidR="0089471F">
        <w:rPr>
          <w:rFonts w:ascii="Calibri" w:hAnsi="Calibri" w:cs="Arial"/>
          <w:sz w:val="22"/>
          <w:szCs w:val="22"/>
          <w:lang w:val="es-CL"/>
        </w:rPr>
        <w:t>34</w:t>
      </w:r>
      <w:r w:rsidR="0097389A" w:rsidRPr="00DA2840">
        <w:rPr>
          <w:rFonts w:ascii="Calibri" w:hAnsi="Calibri" w:cs="Arial"/>
          <w:color w:val="000000" w:themeColor="text1"/>
          <w:sz w:val="22"/>
          <w:szCs w:val="22"/>
          <w:lang w:val="es-CL"/>
        </w:rPr>
        <w:t>,</w:t>
      </w:r>
      <w:r w:rsidR="0089471F">
        <w:rPr>
          <w:rFonts w:ascii="Calibri" w:hAnsi="Calibri" w:cs="Arial"/>
          <w:color w:val="000000" w:themeColor="text1"/>
          <w:sz w:val="22"/>
          <w:szCs w:val="22"/>
          <w:lang w:val="es-CL"/>
        </w:rPr>
        <w:t>24</w:t>
      </w:r>
      <w:r w:rsidR="00671EAA" w:rsidRPr="00DA2840">
        <w:rPr>
          <w:rFonts w:ascii="Calibri" w:hAnsi="Calibri" w:cs="Arial"/>
          <w:color w:val="000000" w:themeColor="text1"/>
          <w:sz w:val="22"/>
          <w:szCs w:val="22"/>
          <w:lang w:val="es-CL"/>
        </w:rPr>
        <w:t>%</w:t>
      </w:r>
      <w:r w:rsidR="00DA3BC5">
        <w:rPr>
          <w:rFonts w:ascii="Calibri" w:hAnsi="Calibri" w:cs="Arial"/>
          <w:color w:val="000000" w:themeColor="text1"/>
          <w:sz w:val="22"/>
          <w:szCs w:val="22"/>
          <w:lang w:val="es-CL"/>
        </w:rPr>
        <w:t>,</w:t>
      </w:r>
      <w:r w:rsidR="007D0FB2" w:rsidRPr="007D0FB2">
        <w:rPr>
          <w:rFonts w:ascii="Calibri" w:hAnsi="Calibri" w:cs="Arial"/>
          <w:color w:val="000000" w:themeColor="text1"/>
          <w:sz w:val="22"/>
          <w:szCs w:val="22"/>
          <w:lang w:val="es-CL"/>
        </w:rPr>
        <w:t xml:space="preserve"> </w:t>
      </w:r>
      <w:r>
        <w:rPr>
          <w:rFonts w:ascii="Calibri" w:hAnsi="Calibri" w:cs="Arial"/>
          <w:sz w:val="22"/>
          <w:szCs w:val="22"/>
          <w:lang w:val="es-CL"/>
        </w:rPr>
        <w:t xml:space="preserve">en </w:t>
      </w:r>
      <w:r w:rsidR="00DA3BC5">
        <w:rPr>
          <w:rFonts w:ascii="Calibri" w:hAnsi="Calibri" w:cs="Arial"/>
          <w:sz w:val="22"/>
          <w:szCs w:val="22"/>
          <w:lang w:val="es-CL"/>
        </w:rPr>
        <w:t>dólares</w:t>
      </w:r>
      <w:r w:rsidR="003A177C">
        <w:rPr>
          <w:rFonts w:ascii="Calibri" w:hAnsi="Calibri" w:cs="Arial"/>
          <w:sz w:val="22"/>
          <w:szCs w:val="22"/>
          <w:lang w:val="es-CL"/>
        </w:rPr>
        <w:t xml:space="preserve">, </w:t>
      </w:r>
      <w:r w:rsidR="0089471F">
        <w:rPr>
          <w:rFonts w:ascii="Calibri" w:hAnsi="Calibri" w:cs="Arial"/>
          <w:sz w:val="22"/>
          <w:szCs w:val="22"/>
          <w:lang w:val="es-CL"/>
        </w:rPr>
        <w:t xml:space="preserve">pero en 2015 tuvieron una disminución de 4,8%. </w:t>
      </w:r>
      <w:r w:rsidR="00DA3BC5">
        <w:rPr>
          <w:rFonts w:ascii="Calibri" w:hAnsi="Calibri" w:cs="Arial"/>
          <w:sz w:val="22"/>
          <w:szCs w:val="22"/>
          <w:lang w:val="es-CL"/>
        </w:rPr>
        <w:t>Por otro lado,</w:t>
      </w:r>
      <w:r w:rsidR="0089471F">
        <w:rPr>
          <w:rFonts w:ascii="Calibri" w:hAnsi="Calibri" w:cs="Arial"/>
          <w:sz w:val="22"/>
          <w:szCs w:val="22"/>
          <w:lang w:val="es-CL"/>
        </w:rPr>
        <w:t xml:space="preserve"> </w:t>
      </w:r>
      <w:r w:rsidR="00DA3BC5">
        <w:rPr>
          <w:rFonts w:ascii="Calibri" w:hAnsi="Calibri" w:cs="Arial"/>
          <w:sz w:val="22"/>
          <w:szCs w:val="22"/>
          <w:lang w:val="es-CL"/>
        </w:rPr>
        <w:t>la</w:t>
      </w:r>
      <w:r w:rsidR="0089471F">
        <w:rPr>
          <w:rFonts w:ascii="Calibri" w:hAnsi="Calibri" w:cs="Arial"/>
          <w:sz w:val="22"/>
          <w:szCs w:val="22"/>
          <w:lang w:val="es-CL"/>
        </w:rPr>
        <w:t xml:space="preserve"> participación de mercado aument</w:t>
      </w:r>
      <w:r w:rsidR="00DA3BC5">
        <w:rPr>
          <w:rFonts w:ascii="Calibri" w:hAnsi="Calibri" w:cs="Arial"/>
          <w:sz w:val="22"/>
          <w:szCs w:val="22"/>
          <w:lang w:val="es-CL"/>
        </w:rPr>
        <w:t>ó</w:t>
      </w:r>
      <w:r w:rsidR="0089471F">
        <w:rPr>
          <w:rFonts w:ascii="Calibri" w:hAnsi="Calibri" w:cs="Arial"/>
          <w:sz w:val="22"/>
          <w:szCs w:val="22"/>
          <w:lang w:val="es-CL"/>
        </w:rPr>
        <w:t xml:space="preserve"> </w:t>
      </w:r>
      <w:r w:rsidR="00DA3BC5">
        <w:rPr>
          <w:rFonts w:ascii="Calibri" w:hAnsi="Calibri" w:cs="Arial"/>
          <w:sz w:val="22"/>
          <w:szCs w:val="22"/>
          <w:lang w:val="es-CL"/>
        </w:rPr>
        <w:t>2,1%, p</w:t>
      </w:r>
      <w:r w:rsidR="001D0655">
        <w:rPr>
          <w:rFonts w:ascii="Calibri" w:hAnsi="Calibri" w:cs="Arial"/>
          <w:sz w:val="22"/>
          <w:szCs w:val="22"/>
          <w:lang w:val="es-CL"/>
        </w:rPr>
        <w:t xml:space="preserve">asando de 35,1% a </w:t>
      </w:r>
      <w:r w:rsidR="00DA3BC5">
        <w:rPr>
          <w:rFonts w:ascii="Calibri" w:hAnsi="Calibri" w:cs="Arial"/>
          <w:sz w:val="22"/>
          <w:szCs w:val="22"/>
          <w:lang w:val="es-CL"/>
        </w:rPr>
        <w:t>37,2%.</w:t>
      </w:r>
      <w:r w:rsidR="0089471F">
        <w:rPr>
          <w:rFonts w:ascii="Calibri" w:hAnsi="Calibri" w:cs="Arial"/>
          <w:sz w:val="22"/>
          <w:szCs w:val="22"/>
          <w:lang w:val="es-CL"/>
        </w:rPr>
        <w:t xml:space="preserve"> </w:t>
      </w:r>
    </w:p>
    <w:p w:rsidR="00695856" w:rsidRPr="00003A8D" w:rsidRDefault="00695856" w:rsidP="00003A8D">
      <w:pPr>
        <w:jc w:val="both"/>
        <w:rPr>
          <w:rFonts w:ascii="Calibri" w:hAnsi="Calibri" w:cs="Arial"/>
          <w:sz w:val="22"/>
          <w:szCs w:val="22"/>
          <w:lang w:val="es-CL"/>
        </w:rPr>
      </w:pPr>
    </w:p>
    <w:p w:rsidR="00695856" w:rsidRDefault="00695856" w:rsidP="00003A8D">
      <w:pPr>
        <w:jc w:val="both"/>
        <w:rPr>
          <w:rFonts w:ascii="Calibri" w:hAnsi="Calibri" w:cs="Arial"/>
          <w:sz w:val="22"/>
          <w:szCs w:val="22"/>
        </w:rPr>
      </w:pPr>
      <w:r w:rsidRPr="00003A8D">
        <w:rPr>
          <w:rFonts w:ascii="Calibri" w:hAnsi="Calibri" w:cs="Arial"/>
          <w:sz w:val="22"/>
          <w:szCs w:val="22"/>
        </w:rPr>
        <w:t xml:space="preserve">Principales </w:t>
      </w:r>
      <w:r w:rsidR="001D0655">
        <w:rPr>
          <w:rFonts w:ascii="Calibri" w:hAnsi="Calibri" w:cs="Arial"/>
          <w:sz w:val="22"/>
          <w:szCs w:val="22"/>
        </w:rPr>
        <w:t>Países Proveedores de Vinos a</w:t>
      </w:r>
      <w:r w:rsidR="006B426C">
        <w:rPr>
          <w:rFonts w:ascii="Calibri" w:hAnsi="Calibri" w:cs="Arial"/>
          <w:sz w:val="22"/>
          <w:szCs w:val="22"/>
        </w:rPr>
        <w:t xml:space="preserve"> Brasil – Año </w:t>
      </w:r>
      <w:r w:rsidRPr="00003A8D">
        <w:rPr>
          <w:rFonts w:ascii="Calibri" w:hAnsi="Calibri" w:cs="Arial"/>
          <w:sz w:val="22"/>
          <w:szCs w:val="22"/>
        </w:rPr>
        <w:t>20</w:t>
      </w:r>
      <w:r>
        <w:rPr>
          <w:rFonts w:ascii="Calibri" w:hAnsi="Calibri" w:cs="Arial"/>
          <w:sz w:val="22"/>
          <w:szCs w:val="22"/>
        </w:rPr>
        <w:t>1</w:t>
      </w:r>
      <w:r w:rsidR="00DA3BC5">
        <w:rPr>
          <w:rFonts w:ascii="Calibri" w:hAnsi="Calibri" w:cs="Arial"/>
          <w:sz w:val="22"/>
          <w:szCs w:val="22"/>
        </w:rPr>
        <w:t>5</w:t>
      </w:r>
      <w:r w:rsidR="0084636B">
        <w:rPr>
          <w:rFonts w:ascii="Calibri" w:hAnsi="Calibri" w:cs="Arial"/>
          <w:sz w:val="22"/>
          <w:szCs w:val="22"/>
        </w:rPr>
        <w:t>.</w:t>
      </w:r>
    </w:p>
    <w:p w:rsidR="007F6E5D" w:rsidRPr="00003A8D" w:rsidRDefault="007F6E5D" w:rsidP="00003A8D">
      <w:pPr>
        <w:jc w:val="both"/>
        <w:rPr>
          <w:rFonts w:ascii="Calibri" w:hAnsi="Calibri" w:cs="Arial"/>
          <w:sz w:val="22"/>
          <w:szCs w:val="22"/>
        </w:rPr>
      </w:pPr>
    </w:p>
    <w:tbl>
      <w:tblPr>
        <w:tblW w:w="5000" w:type="pct"/>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180"/>
        <w:gridCol w:w="2180"/>
        <w:gridCol w:w="2180"/>
        <w:gridCol w:w="2180"/>
      </w:tblGrid>
      <w:tr w:rsidR="00334C99" w:rsidRPr="00003A8D" w:rsidTr="00B23708">
        <w:trPr>
          <w:jc w:val="center"/>
        </w:trPr>
        <w:tc>
          <w:tcPr>
            <w:tcW w:w="1250" w:type="pct"/>
            <w:shd w:val="clear" w:color="auto" w:fill="9BBB59"/>
            <w:vAlign w:val="center"/>
          </w:tcPr>
          <w:p w:rsidR="00695856" w:rsidRPr="00334C99" w:rsidRDefault="00695856" w:rsidP="00334C99">
            <w:pPr>
              <w:jc w:val="center"/>
              <w:rPr>
                <w:rFonts w:ascii="Calibri" w:hAnsi="Calibri" w:cs="Arial"/>
                <w:b/>
                <w:bCs/>
                <w:color w:val="FFFFFF"/>
                <w:lang w:val="es-CL"/>
              </w:rPr>
            </w:pPr>
            <w:r w:rsidRPr="00334C99">
              <w:rPr>
                <w:rFonts w:ascii="Calibri" w:hAnsi="Calibri" w:cs="Arial"/>
                <w:b/>
                <w:bCs/>
                <w:color w:val="FFFFFF"/>
                <w:sz w:val="22"/>
                <w:szCs w:val="22"/>
                <w:lang w:val="es-CL"/>
              </w:rPr>
              <w:t>Año</w:t>
            </w:r>
          </w:p>
        </w:tc>
        <w:tc>
          <w:tcPr>
            <w:tcW w:w="1250" w:type="pct"/>
            <w:tcBorders>
              <w:top w:val="single" w:sz="8" w:space="0" w:color="9BBB59"/>
            </w:tcBorders>
            <w:shd w:val="clear" w:color="auto" w:fill="9BBB59"/>
            <w:vAlign w:val="center"/>
          </w:tcPr>
          <w:p w:rsidR="00695856" w:rsidRPr="00334C99" w:rsidRDefault="00695856" w:rsidP="00334C99">
            <w:pPr>
              <w:jc w:val="center"/>
              <w:rPr>
                <w:rFonts w:ascii="Calibri" w:hAnsi="Calibri" w:cs="Arial"/>
                <w:b/>
                <w:bCs/>
                <w:color w:val="FFFFFF"/>
                <w:lang w:val="es-CL"/>
              </w:rPr>
            </w:pPr>
            <w:r w:rsidRPr="00334C99">
              <w:rPr>
                <w:rFonts w:ascii="Calibri" w:hAnsi="Calibri" w:cs="Arial"/>
                <w:b/>
                <w:bCs/>
                <w:color w:val="FFFFFF"/>
                <w:sz w:val="22"/>
                <w:szCs w:val="22"/>
                <w:lang w:val="es-CL"/>
              </w:rPr>
              <w:t>US$</w:t>
            </w:r>
          </w:p>
        </w:tc>
        <w:tc>
          <w:tcPr>
            <w:tcW w:w="1250" w:type="pct"/>
            <w:shd w:val="clear" w:color="auto" w:fill="9BBB59"/>
            <w:vAlign w:val="center"/>
          </w:tcPr>
          <w:p w:rsidR="00695856" w:rsidRPr="00334C99" w:rsidRDefault="00695856" w:rsidP="00334C99">
            <w:pPr>
              <w:jc w:val="center"/>
              <w:rPr>
                <w:rFonts w:ascii="Calibri" w:hAnsi="Calibri" w:cs="Arial"/>
                <w:b/>
                <w:bCs/>
                <w:color w:val="FFFFFF"/>
                <w:lang w:val="es-CL"/>
              </w:rPr>
            </w:pPr>
            <w:r w:rsidRPr="00334C99">
              <w:rPr>
                <w:rFonts w:ascii="Calibri" w:hAnsi="Calibri" w:cs="Arial"/>
                <w:b/>
                <w:bCs/>
                <w:color w:val="FFFFFF"/>
                <w:sz w:val="22"/>
                <w:szCs w:val="22"/>
                <w:lang w:val="es-CL"/>
              </w:rPr>
              <w:t>Peso Neto (en kg)</w:t>
            </w:r>
          </w:p>
        </w:tc>
        <w:tc>
          <w:tcPr>
            <w:tcW w:w="1250" w:type="pct"/>
            <w:tcBorders>
              <w:top w:val="single" w:sz="8" w:space="0" w:color="9BBB59"/>
            </w:tcBorders>
            <w:shd w:val="clear" w:color="auto" w:fill="9BBB59"/>
            <w:vAlign w:val="center"/>
          </w:tcPr>
          <w:p w:rsidR="00695856" w:rsidRPr="00334C99" w:rsidRDefault="00636B85" w:rsidP="00334C99">
            <w:pPr>
              <w:jc w:val="center"/>
              <w:rPr>
                <w:rFonts w:ascii="Calibri" w:hAnsi="Calibri" w:cs="Arial"/>
                <w:b/>
                <w:bCs/>
                <w:color w:val="FFFFFF"/>
                <w:lang w:val="es-CL"/>
              </w:rPr>
            </w:pPr>
            <w:r w:rsidRPr="00334C99">
              <w:rPr>
                <w:rFonts w:ascii="Calibri" w:hAnsi="Calibri" w:cs="Arial"/>
                <w:b/>
                <w:bCs/>
                <w:color w:val="FFFFFF"/>
                <w:sz w:val="22"/>
                <w:szCs w:val="22"/>
                <w:lang w:val="es-CL"/>
              </w:rPr>
              <w:t>P</w:t>
            </w:r>
            <w:r w:rsidR="00695856" w:rsidRPr="00334C99">
              <w:rPr>
                <w:rFonts w:ascii="Calibri" w:hAnsi="Calibri" w:cs="Arial"/>
                <w:b/>
                <w:bCs/>
                <w:color w:val="FFFFFF"/>
                <w:sz w:val="22"/>
                <w:szCs w:val="22"/>
                <w:lang w:val="es-CL"/>
              </w:rPr>
              <w:t xml:space="preserve">articipación </w:t>
            </w:r>
            <w:r w:rsidRPr="00334C99">
              <w:rPr>
                <w:rFonts w:ascii="Calibri" w:hAnsi="Calibri" w:cs="Arial"/>
                <w:b/>
                <w:bCs/>
                <w:color w:val="FFFFFF"/>
                <w:sz w:val="22"/>
                <w:szCs w:val="22"/>
                <w:lang w:val="es-CL"/>
              </w:rPr>
              <w:t>de</w:t>
            </w:r>
            <w:r w:rsidR="00695856" w:rsidRPr="00334C99">
              <w:rPr>
                <w:rFonts w:ascii="Calibri" w:hAnsi="Calibri" w:cs="Arial"/>
                <w:b/>
                <w:bCs/>
                <w:color w:val="FFFFFF"/>
                <w:sz w:val="22"/>
                <w:szCs w:val="22"/>
                <w:lang w:val="es-CL"/>
              </w:rPr>
              <w:t xml:space="preserve"> mercado</w:t>
            </w:r>
          </w:p>
        </w:tc>
      </w:tr>
      <w:tr w:rsidR="00334C99" w:rsidRPr="00003A8D" w:rsidTr="00B23708">
        <w:trPr>
          <w:jc w:val="center"/>
        </w:trPr>
        <w:tc>
          <w:tcPr>
            <w:tcW w:w="1250" w:type="pct"/>
            <w:tcBorders>
              <w:top w:val="single" w:sz="8" w:space="0" w:color="9BBB59"/>
              <w:left w:val="single" w:sz="8" w:space="0" w:color="9BBB59"/>
              <w:bottom w:val="single" w:sz="8" w:space="0" w:color="9BBB59"/>
            </w:tcBorders>
            <w:shd w:val="clear" w:color="auto" w:fill="D6E3BC"/>
            <w:vAlign w:val="center"/>
          </w:tcPr>
          <w:p w:rsidR="00695856" w:rsidRPr="00334C99" w:rsidRDefault="00695856" w:rsidP="00334C99">
            <w:pPr>
              <w:jc w:val="center"/>
              <w:rPr>
                <w:rFonts w:ascii="Calibri" w:hAnsi="Calibri" w:cs="Arial"/>
                <w:b/>
                <w:bCs/>
                <w:color w:val="9BBB59"/>
                <w:lang w:val="es-CL"/>
              </w:rPr>
            </w:pPr>
            <w:r w:rsidRPr="00334C99">
              <w:rPr>
                <w:rFonts w:ascii="Calibri" w:hAnsi="Calibri" w:cs="Arial"/>
                <w:b/>
                <w:bCs/>
                <w:color w:val="9BBB59"/>
                <w:sz w:val="22"/>
                <w:szCs w:val="22"/>
                <w:lang w:val="es-CL"/>
              </w:rPr>
              <w:t>Chile</w:t>
            </w:r>
          </w:p>
        </w:tc>
        <w:tc>
          <w:tcPr>
            <w:tcW w:w="1250" w:type="pct"/>
            <w:tcBorders>
              <w:top w:val="single" w:sz="8" w:space="0" w:color="9BBB59"/>
              <w:bottom w:val="single" w:sz="8" w:space="0" w:color="9BBB59"/>
            </w:tcBorders>
            <w:shd w:val="clear" w:color="auto" w:fill="D6E3BC"/>
            <w:vAlign w:val="center"/>
          </w:tcPr>
          <w:p w:rsidR="00695856" w:rsidRPr="00334C99" w:rsidRDefault="00DA3BC5" w:rsidP="00334C99">
            <w:pPr>
              <w:jc w:val="center"/>
              <w:rPr>
                <w:rFonts w:ascii="Calibri" w:hAnsi="Calibri" w:cs="Arial"/>
                <w:b/>
                <w:sz w:val="22"/>
                <w:szCs w:val="22"/>
                <w:lang w:val="es-CL"/>
              </w:rPr>
            </w:pPr>
            <w:r>
              <w:rPr>
                <w:rFonts w:ascii="Calibri" w:hAnsi="Calibri" w:cs="Arial"/>
                <w:b/>
                <w:sz w:val="22"/>
                <w:szCs w:val="22"/>
                <w:lang w:val="es-CL"/>
              </w:rPr>
              <w:t>108.522.630</w:t>
            </w:r>
          </w:p>
        </w:tc>
        <w:tc>
          <w:tcPr>
            <w:tcW w:w="1250" w:type="pct"/>
            <w:tcBorders>
              <w:top w:val="single" w:sz="8" w:space="0" w:color="9BBB59"/>
              <w:bottom w:val="single" w:sz="8" w:space="0" w:color="9BBB59"/>
            </w:tcBorders>
            <w:shd w:val="clear" w:color="auto" w:fill="D6E3BC"/>
            <w:vAlign w:val="center"/>
          </w:tcPr>
          <w:p w:rsidR="00695856" w:rsidRPr="00334C99" w:rsidRDefault="00DA3BC5" w:rsidP="00334C99">
            <w:pPr>
              <w:jc w:val="center"/>
              <w:rPr>
                <w:rFonts w:ascii="Calibri" w:hAnsi="Calibri" w:cs="Arial"/>
                <w:b/>
                <w:sz w:val="22"/>
                <w:szCs w:val="22"/>
                <w:lang w:val="es-CL"/>
              </w:rPr>
            </w:pPr>
            <w:r>
              <w:rPr>
                <w:rFonts w:ascii="Calibri" w:hAnsi="Calibri" w:cs="Arial"/>
                <w:b/>
                <w:sz w:val="22"/>
                <w:szCs w:val="22"/>
                <w:lang w:val="es-CL"/>
              </w:rPr>
              <w:t>36.923.212</w:t>
            </w:r>
          </w:p>
        </w:tc>
        <w:tc>
          <w:tcPr>
            <w:tcW w:w="1250" w:type="pct"/>
            <w:tcBorders>
              <w:top w:val="single" w:sz="8" w:space="0" w:color="9BBB59"/>
              <w:bottom w:val="single" w:sz="8" w:space="0" w:color="9BBB59"/>
              <w:right w:val="single" w:sz="8" w:space="0" w:color="9BBB59"/>
            </w:tcBorders>
            <w:shd w:val="clear" w:color="auto" w:fill="D6E3BC"/>
            <w:vAlign w:val="center"/>
          </w:tcPr>
          <w:p w:rsidR="00695856" w:rsidRPr="00334C99" w:rsidRDefault="00DA3BC5" w:rsidP="00605169">
            <w:pPr>
              <w:jc w:val="center"/>
              <w:rPr>
                <w:rFonts w:ascii="Calibri" w:hAnsi="Calibri" w:cs="Arial"/>
                <w:b/>
                <w:sz w:val="22"/>
                <w:szCs w:val="22"/>
                <w:lang w:val="es-CL"/>
              </w:rPr>
            </w:pPr>
            <w:r>
              <w:rPr>
                <w:rFonts w:ascii="Calibri" w:hAnsi="Calibri" w:cs="Arial"/>
                <w:b/>
                <w:sz w:val="22"/>
                <w:szCs w:val="22"/>
                <w:lang w:val="es-CL"/>
              </w:rPr>
              <w:t>37,19%</w:t>
            </w:r>
          </w:p>
        </w:tc>
      </w:tr>
      <w:tr w:rsidR="00695856" w:rsidRPr="00003A8D" w:rsidTr="00B23708">
        <w:trPr>
          <w:jc w:val="center"/>
        </w:trPr>
        <w:tc>
          <w:tcPr>
            <w:tcW w:w="1250" w:type="pct"/>
            <w:shd w:val="clear" w:color="auto" w:fill="auto"/>
            <w:vAlign w:val="center"/>
          </w:tcPr>
          <w:p w:rsidR="00695856" w:rsidRPr="00334C99" w:rsidRDefault="00695856" w:rsidP="00334C99">
            <w:pPr>
              <w:jc w:val="center"/>
              <w:rPr>
                <w:rFonts w:ascii="Calibri" w:hAnsi="Calibri" w:cs="Arial"/>
                <w:b/>
                <w:bCs/>
                <w:color w:val="9BBB59"/>
                <w:lang w:val="es-CL"/>
              </w:rPr>
            </w:pPr>
            <w:r w:rsidRPr="00334C99">
              <w:rPr>
                <w:rFonts w:ascii="Calibri" w:hAnsi="Calibri" w:cs="Arial"/>
                <w:b/>
                <w:bCs/>
                <w:color w:val="9BBB59"/>
                <w:sz w:val="22"/>
                <w:szCs w:val="22"/>
                <w:lang w:val="es-CL"/>
              </w:rPr>
              <w:t>Argentina</w:t>
            </w:r>
          </w:p>
        </w:tc>
        <w:tc>
          <w:tcPr>
            <w:tcW w:w="1250" w:type="pct"/>
            <w:shd w:val="clear" w:color="auto" w:fill="auto"/>
            <w:vAlign w:val="center"/>
          </w:tcPr>
          <w:p w:rsidR="00695856" w:rsidRPr="00334C99" w:rsidRDefault="00DA3BC5" w:rsidP="00334C99">
            <w:pPr>
              <w:jc w:val="center"/>
              <w:rPr>
                <w:rFonts w:ascii="Calibri" w:hAnsi="Calibri" w:cs="Arial"/>
                <w:sz w:val="22"/>
                <w:szCs w:val="22"/>
                <w:lang w:val="es-CL"/>
              </w:rPr>
            </w:pPr>
            <w:r>
              <w:rPr>
                <w:rFonts w:ascii="Calibri" w:hAnsi="Calibri" w:cs="Arial"/>
                <w:sz w:val="22"/>
                <w:szCs w:val="22"/>
                <w:lang w:val="es-CL"/>
              </w:rPr>
              <w:t>49.857.550</w:t>
            </w:r>
          </w:p>
        </w:tc>
        <w:tc>
          <w:tcPr>
            <w:tcW w:w="1250" w:type="pct"/>
            <w:shd w:val="clear" w:color="auto" w:fill="auto"/>
            <w:vAlign w:val="center"/>
          </w:tcPr>
          <w:p w:rsidR="00695856" w:rsidRPr="00334C99" w:rsidRDefault="00DA3BC5" w:rsidP="00334C99">
            <w:pPr>
              <w:jc w:val="center"/>
              <w:rPr>
                <w:rFonts w:ascii="Calibri" w:hAnsi="Calibri" w:cs="Arial"/>
                <w:sz w:val="22"/>
                <w:szCs w:val="22"/>
                <w:lang w:val="es-CL"/>
              </w:rPr>
            </w:pPr>
            <w:r>
              <w:rPr>
                <w:rFonts w:ascii="Calibri" w:hAnsi="Calibri" w:cs="Arial"/>
                <w:sz w:val="22"/>
                <w:szCs w:val="22"/>
                <w:lang w:val="es-CL"/>
              </w:rPr>
              <w:t>12.955.577</w:t>
            </w:r>
          </w:p>
        </w:tc>
        <w:tc>
          <w:tcPr>
            <w:tcW w:w="1250" w:type="pct"/>
            <w:shd w:val="clear" w:color="auto" w:fill="auto"/>
            <w:vAlign w:val="center"/>
          </w:tcPr>
          <w:p w:rsidR="00695856" w:rsidRPr="00334C99" w:rsidRDefault="00DA3BC5" w:rsidP="00334C99">
            <w:pPr>
              <w:jc w:val="center"/>
              <w:rPr>
                <w:rFonts w:ascii="Calibri" w:hAnsi="Calibri" w:cs="Arial"/>
                <w:b/>
                <w:sz w:val="22"/>
                <w:szCs w:val="22"/>
                <w:lang w:val="es-CL"/>
              </w:rPr>
            </w:pPr>
            <w:r>
              <w:rPr>
                <w:rFonts w:ascii="Calibri" w:hAnsi="Calibri" w:cs="Arial"/>
                <w:b/>
                <w:sz w:val="22"/>
                <w:szCs w:val="22"/>
                <w:lang w:val="es-CL"/>
              </w:rPr>
              <w:t>17,08%</w:t>
            </w:r>
          </w:p>
        </w:tc>
      </w:tr>
      <w:tr w:rsidR="00334C99" w:rsidRPr="00003A8D" w:rsidTr="00B23708">
        <w:trPr>
          <w:jc w:val="center"/>
        </w:trPr>
        <w:tc>
          <w:tcPr>
            <w:tcW w:w="1250" w:type="pct"/>
            <w:tcBorders>
              <w:top w:val="single" w:sz="8" w:space="0" w:color="9BBB59"/>
              <w:left w:val="single" w:sz="8" w:space="0" w:color="9BBB59"/>
              <w:bottom w:val="single" w:sz="8" w:space="0" w:color="9BBB59"/>
            </w:tcBorders>
            <w:shd w:val="clear" w:color="auto" w:fill="auto"/>
            <w:vAlign w:val="center"/>
          </w:tcPr>
          <w:p w:rsidR="00695856" w:rsidRPr="003A177C" w:rsidRDefault="00DA3BC5" w:rsidP="00334C99">
            <w:pPr>
              <w:jc w:val="center"/>
              <w:rPr>
                <w:rFonts w:ascii="Calibri" w:hAnsi="Calibri" w:cs="Arial"/>
                <w:b/>
                <w:bCs/>
                <w:color w:val="9BBB59"/>
                <w:sz w:val="22"/>
                <w:szCs w:val="22"/>
                <w:lang w:val="es-CL"/>
              </w:rPr>
            </w:pPr>
            <w:r>
              <w:rPr>
                <w:rFonts w:ascii="Calibri" w:hAnsi="Calibri" w:cs="Arial"/>
                <w:b/>
                <w:bCs/>
                <w:color w:val="9BBB59"/>
                <w:sz w:val="22"/>
                <w:szCs w:val="22"/>
                <w:lang w:val="es-CL"/>
              </w:rPr>
              <w:t>Francia</w:t>
            </w:r>
          </w:p>
        </w:tc>
        <w:tc>
          <w:tcPr>
            <w:tcW w:w="1250" w:type="pct"/>
            <w:tcBorders>
              <w:top w:val="single" w:sz="8" w:space="0" w:color="9BBB59"/>
              <w:bottom w:val="single" w:sz="8" w:space="0" w:color="9BBB59"/>
            </w:tcBorders>
            <w:shd w:val="clear" w:color="auto" w:fill="auto"/>
            <w:vAlign w:val="center"/>
          </w:tcPr>
          <w:p w:rsidR="00695856" w:rsidRPr="00334C99" w:rsidRDefault="00DA3BC5" w:rsidP="00334C99">
            <w:pPr>
              <w:jc w:val="center"/>
              <w:rPr>
                <w:rFonts w:ascii="Calibri" w:hAnsi="Calibri" w:cs="Arial"/>
                <w:sz w:val="22"/>
                <w:szCs w:val="22"/>
                <w:lang w:val="es-CL"/>
              </w:rPr>
            </w:pPr>
            <w:r>
              <w:rPr>
                <w:rFonts w:ascii="Calibri" w:hAnsi="Calibri" w:cs="Arial"/>
                <w:sz w:val="22"/>
                <w:szCs w:val="22"/>
                <w:lang w:val="es-CL"/>
              </w:rPr>
              <w:t>41.203.043</w:t>
            </w:r>
          </w:p>
        </w:tc>
        <w:tc>
          <w:tcPr>
            <w:tcW w:w="1250" w:type="pct"/>
            <w:tcBorders>
              <w:top w:val="single" w:sz="8" w:space="0" w:color="9BBB59"/>
              <w:bottom w:val="single" w:sz="8" w:space="0" w:color="9BBB59"/>
            </w:tcBorders>
            <w:shd w:val="clear" w:color="auto" w:fill="auto"/>
            <w:vAlign w:val="center"/>
          </w:tcPr>
          <w:p w:rsidR="00695856" w:rsidRPr="00334C99" w:rsidRDefault="00DA3BC5" w:rsidP="00334C99">
            <w:pPr>
              <w:jc w:val="center"/>
              <w:rPr>
                <w:rFonts w:ascii="Calibri" w:hAnsi="Calibri" w:cs="Arial"/>
                <w:sz w:val="22"/>
                <w:szCs w:val="22"/>
                <w:lang w:val="es-CL"/>
              </w:rPr>
            </w:pPr>
            <w:r>
              <w:rPr>
                <w:rFonts w:ascii="Calibri" w:hAnsi="Calibri" w:cs="Arial"/>
                <w:sz w:val="22"/>
                <w:szCs w:val="22"/>
                <w:lang w:val="es-CL"/>
              </w:rPr>
              <w:t>4.959.014</w:t>
            </w:r>
          </w:p>
        </w:tc>
        <w:tc>
          <w:tcPr>
            <w:tcW w:w="1250" w:type="pct"/>
            <w:tcBorders>
              <w:top w:val="single" w:sz="8" w:space="0" w:color="9BBB59"/>
              <w:bottom w:val="single" w:sz="8" w:space="0" w:color="9BBB59"/>
              <w:right w:val="single" w:sz="8" w:space="0" w:color="9BBB59"/>
            </w:tcBorders>
            <w:shd w:val="clear" w:color="auto" w:fill="auto"/>
            <w:vAlign w:val="center"/>
          </w:tcPr>
          <w:p w:rsidR="00695856" w:rsidRPr="00334C99" w:rsidRDefault="00DA3BC5" w:rsidP="005D169C">
            <w:pPr>
              <w:jc w:val="center"/>
              <w:rPr>
                <w:rFonts w:ascii="Calibri" w:hAnsi="Calibri" w:cs="Arial"/>
                <w:b/>
                <w:sz w:val="22"/>
                <w:szCs w:val="22"/>
                <w:lang w:val="es-CL"/>
              </w:rPr>
            </w:pPr>
            <w:r>
              <w:rPr>
                <w:rFonts w:ascii="Calibri" w:hAnsi="Calibri" w:cs="Arial"/>
                <w:b/>
                <w:sz w:val="22"/>
                <w:szCs w:val="22"/>
                <w:lang w:val="es-CL"/>
              </w:rPr>
              <w:t>14,12%</w:t>
            </w:r>
          </w:p>
        </w:tc>
      </w:tr>
      <w:tr w:rsidR="00695856" w:rsidRPr="00003A8D" w:rsidTr="00B23708">
        <w:trPr>
          <w:jc w:val="center"/>
        </w:trPr>
        <w:tc>
          <w:tcPr>
            <w:tcW w:w="1250" w:type="pct"/>
            <w:shd w:val="clear" w:color="auto" w:fill="auto"/>
            <w:vAlign w:val="center"/>
          </w:tcPr>
          <w:p w:rsidR="00695856" w:rsidRPr="003A177C" w:rsidRDefault="00DA3BC5" w:rsidP="00334C99">
            <w:pPr>
              <w:jc w:val="center"/>
              <w:rPr>
                <w:rFonts w:ascii="Calibri" w:hAnsi="Calibri" w:cs="Arial"/>
                <w:b/>
                <w:bCs/>
                <w:color w:val="9BBB59"/>
                <w:sz w:val="22"/>
                <w:szCs w:val="22"/>
                <w:lang w:val="es-CL"/>
              </w:rPr>
            </w:pPr>
            <w:r>
              <w:rPr>
                <w:rFonts w:ascii="Calibri" w:hAnsi="Calibri" w:cs="Arial"/>
                <w:b/>
                <w:bCs/>
                <w:color w:val="9BBB59"/>
                <w:sz w:val="22"/>
                <w:szCs w:val="22"/>
                <w:lang w:val="es-CL"/>
              </w:rPr>
              <w:lastRenderedPageBreak/>
              <w:t>Portugal</w:t>
            </w:r>
          </w:p>
        </w:tc>
        <w:tc>
          <w:tcPr>
            <w:tcW w:w="1250" w:type="pct"/>
            <w:shd w:val="clear" w:color="auto" w:fill="auto"/>
            <w:vAlign w:val="center"/>
          </w:tcPr>
          <w:p w:rsidR="00695856" w:rsidRPr="00334C99" w:rsidRDefault="00DA3BC5" w:rsidP="00334C99">
            <w:pPr>
              <w:jc w:val="center"/>
              <w:rPr>
                <w:rFonts w:ascii="Calibri" w:hAnsi="Calibri" w:cs="Arial"/>
                <w:sz w:val="22"/>
                <w:szCs w:val="22"/>
                <w:lang w:val="es-CL"/>
              </w:rPr>
            </w:pPr>
            <w:r>
              <w:rPr>
                <w:rFonts w:ascii="Calibri" w:hAnsi="Calibri" w:cs="Arial"/>
                <w:sz w:val="22"/>
                <w:szCs w:val="22"/>
                <w:lang w:val="es-CL"/>
              </w:rPr>
              <w:t>32.770.744</w:t>
            </w:r>
          </w:p>
        </w:tc>
        <w:tc>
          <w:tcPr>
            <w:tcW w:w="1250" w:type="pct"/>
            <w:shd w:val="clear" w:color="auto" w:fill="auto"/>
            <w:vAlign w:val="center"/>
          </w:tcPr>
          <w:p w:rsidR="00695856" w:rsidRPr="00334C99" w:rsidRDefault="00DA3BC5" w:rsidP="00334C99">
            <w:pPr>
              <w:jc w:val="center"/>
              <w:rPr>
                <w:rFonts w:ascii="Calibri" w:hAnsi="Calibri" w:cs="Arial"/>
                <w:sz w:val="22"/>
                <w:szCs w:val="22"/>
                <w:lang w:val="es-CL"/>
              </w:rPr>
            </w:pPr>
            <w:r>
              <w:rPr>
                <w:rFonts w:ascii="Calibri" w:hAnsi="Calibri" w:cs="Arial"/>
                <w:sz w:val="22"/>
                <w:szCs w:val="22"/>
                <w:lang w:val="es-CL"/>
              </w:rPr>
              <w:t>10.011.762</w:t>
            </w:r>
          </w:p>
        </w:tc>
        <w:tc>
          <w:tcPr>
            <w:tcW w:w="1250" w:type="pct"/>
            <w:shd w:val="clear" w:color="auto" w:fill="auto"/>
            <w:vAlign w:val="center"/>
          </w:tcPr>
          <w:p w:rsidR="00695856" w:rsidRPr="00334C99" w:rsidRDefault="00DA3BC5" w:rsidP="005D169C">
            <w:pPr>
              <w:jc w:val="center"/>
              <w:rPr>
                <w:rFonts w:ascii="Calibri" w:hAnsi="Calibri" w:cs="Arial"/>
                <w:b/>
                <w:sz w:val="22"/>
                <w:szCs w:val="22"/>
                <w:lang w:val="es-CL"/>
              </w:rPr>
            </w:pPr>
            <w:r>
              <w:rPr>
                <w:rFonts w:ascii="Calibri" w:hAnsi="Calibri" w:cs="Arial"/>
                <w:b/>
                <w:sz w:val="22"/>
                <w:szCs w:val="22"/>
                <w:lang w:val="es-CL"/>
              </w:rPr>
              <w:t>11,23%</w:t>
            </w:r>
          </w:p>
        </w:tc>
      </w:tr>
      <w:tr w:rsidR="00334C99" w:rsidRPr="00003A8D" w:rsidTr="00B23708">
        <w:trPr>
          <w:jc w:val="center"/>
        </w:trPr>
        <w:tc>
          <w:tcPr>
            <w:tcW w:w="1250" w:type="pct"/>
            <w:tcBorders>
              <w:top w:val="single" w:sz="8" w:space="0" w:color="9BBB59"/>
              <w:left w:val="single" w:sz="8" w:space="0" w:color="9BBB59"/>
              <w:bottom w:val="single" w:sz="8" w:space="0" w:color="9BBB59"/>
            </w:tcBorders>
            <w:shd w:val="clear" w:color="auto" w:fill="auto"/>
            <w:vAlign w:val="center"/>
          </w:tcPr>
          <w:p w:rsidR="00695856" w:rsidRPr="00334C99" w:rsidRDefault="00DA3BC5" w:rsidP="00DA3BC5">
            <w:pPr>
              <w:jc w:val="center"/>
              <w:rPr>
                <w:rFonts w:ascii="Calibri" w:hAnsi="Calibri" w:cs="Arial"/>
                <w:b/>
                <w:bCs/>
                <w:color w:val="9BBB59"/>
                <w:lang w:val="es-CL"/>
              </w:rPr>
            </w:pPr>
            <w:r>
              <w:rPr>
                <w:rFonts w:ascii="Calibri" w:hAnsi="Calibri" w:cs="Arial"/>
                <w:b/>
                <w:bCs/>
                <w:color w:val="9BBB59"/>
                <w:sz w:val="22"/>
                <w:szCs w:val="22"/>
                <w:lang w:val="es-CL"/>
              </w:rPr>
              <w:t>Ital</w:t>
            </w:r>
            <w:r w:rsidR="00695856" w:rsidRPr="00334C99">
              <w:rPr>
                <w:rFonts w:ascii="Calibri" w:hAnsi="Calibri" w:cs="Arial"/>
                <w:b/>
                <w:bCs/>
                <w:color w:val="9BBB59"/>
                <w:sz w:val="22"/>
                <w:szCs w:val="22"/>
                <w:lang w:val="es-CL"/>
              </w:rPr>
              <w:t>ia</w:t>
            </w:r>
          </w:p>
        </w:tc>
        <w:tc>
          <w:tcPr>
            <w:tcW w:w="1250" w:type="pct"/>
            <w:tcBorders>
              <w:top w:val="single" w:sz="8" w:space="0" w:color="9BBB59"/>
              <w:bottom w:val="single" w:sz="8" w:space="0" w:color="9BBB59"/>
            </w:tcBorders>
            <w:shd w:val="clear" w:color="auto" w:fill="auto"/>
            <w:vAlign w:val="center"/>
          </w:tcPr>
          <w:p w:rsidR="00695856" w:rsidRPr="00334C99" w:rsidRDefault="00DA3BC5" w:rsidP="00334C99">
            <w:pPr>
              <w:jc w:val="center"/>
              <w:rPr>
                <w:rFonts w:ascii="Calibri" w:hAnsi="Calibri" w:cs="Arial"/>
                <w:sz w:val="22"/>
                <w:szCs w:val="22"/>
                <w:lang w:val="es-CL"/>
              </w:rPr>
            </w:pPr>
            <w:r>
              <w:rPr>
                <w:rFonts w:ascii="Calibri" w:hAnsi="Calibri" w:cs="Arial"/>
                <w:sz w:val="22"/>
                <w:szCs w:val="22"/>
                <w:lang w:val="es-CL"/>
              </w:rPr>
              <w:t>29.516.598</w:t>
            </w:r>
          </w:p>
        </w:tc>
        <w:tc>
          <w:tcPr>
            <w:tcW w:w="1250" w:type="pct"/>
            <w:tcBorders>
              <w:top w:val="single" w:sz="8" w:space="0" w:color="9BBB59"/>
              <w:bottom w:val="single" w:sz="8" w:space="0" w:color="9BBB59"/>
            </w:tcBorders>
            <w:shd w:val="clear" w:color="auto" w:fill="auto"/>
            <w:vAlign w:val="center"/>
          </w:tcPr>
          <w:p w:rsidR="00695856" w:rsidRPr="00334C99" w:rsidRDefault="00DA3BC5" w:rsidP="00334C99">
            <w:pPr>
              <w:jc w:val="center"/>
              <w:rPr>
                <w:rFonts w:ascii="Calibri" w:hAnsi="Calibri" w:cs="Arial"/>
                <w:sz w:val="22"/>
                <w:szCs w:val="22"/>
                <w:lang w:val="es-CL"/>
              </w:rPr>
            </w:pPr>
            <w:r>
              <w:rPr>
                <w:rFonts w:ascii="Calibri" w:hAnsi="Calibri" w:cs="Arial"/>
                <w:sz w:val="22"/>
                <w:szCs w:val="22"/>
                <w:lang w:val="es-CL"/>
              </w:rPr>
              <w:t>9.278.803</w:t>
            </w:r>
          </w:p>
        </w:tc>
        <w:tc>
          <w:tcPr>
            <w:tcW w:w="1250" w:type="pct"/>
            <w:tcBorders>
              <w:top w:val="single" w:sz="8" w:space="0" w:color="9BBB59"/>
              <w:bottom w:val="single" w:sz="8" w:space="0" w:color="9BBB59"/>
              <w:right w:val="single" w:sz="8" w:space="0" w:color="9BBB59"/>
            </w:tcBorders>
            <w:shd w:val="clear" w:color="auto" w:fill="auto"/>
            <w:vAlign w:val="center"/>
          </w:tcPr>
          <w:p w:rsidR="00695856" w:rsidRPr="00334C99" w:rsidRDefault="00DA3BC5" w:rsidP="00334C99">
            <w:pPr>
              <w:jc w:val="center"/>
              <w:rPr>
                <w:rFonts w:ascii="Calibri" w:hAnsi="Calibri" w:cs="Arial"/>
                <w:b/>
                <w:sz w:val="22"/>
                <w:szCs w:val="22"/>
                <w:lang w:val="es-CL"/>
              </w:rPr>
            </w:pPr>
            <w:r>
              <w:rPr>
                <w:rFonts w:ascii="Calibri" w:hAnsi="Calibri" w:cs="Arial"/>
                <w:b/>
                <w:sz w:val="22"/>
                <w:szCs w:val="22"/>
                <w:lang w:val="es-CL"/>
              </w:rPr>
              <w:t>10,11%</w:t>
            </w:r>
          </w:p>
        </w:tc>
      </w:tr>
    </w:tbl>
    <w:p w:rsidR="007F6E5D" w:rsidRDefault="007F6E5D" w:rsidP="00003A8D">
      <w:pPr>
        <w:jc w:val="both"/>
        <w:rPr>
          <w:rFonts w:ascii="Calibri" w:hAnsi="Calibri" w:cs="Arial"/>
          <w:sz w:val="16"/>
          <w:szCs w:val="16"/>
          <w:lang w:val="pt-BR"/>
        </w:rPr>
      </w:pPr>
    </w:p>
    <w:p w:rsidR="00695856" w:rsidRPr="005119B3" w:rsidRDefault="00695856" w:rsidP="00003A8D">
      <w:pPr>
        <w:jc w:val="both"/>
        <w:rPr>
          <w:rFonts w:ascii="Calibri" w:hAnsi="Calibri" w:cs="Arial"/>
          <w:b/>
          <w:sz w:val="16"/>
          <w:szCs w:val="16"/>
          <w:lang w:val="pt-BR"/>
        </w:rPr>
      </w:pPr>
      <w:r w:rsidRPr="005119B3">
        <w:rPr>
          <w:rFonts w:ascii="Calibri" w:hAnsi="Calibri" w:cs="Arial"/>
          <w:b/>
          <w:sz w:val="16"/>
          <w:szCs w:val="16"/>
          <w:lang w:val="pt-BR"/>
        </w:rPr>
        <w:t>Fuente: Sistema Alice – Ministério do Desenvolvimento, Indústria e Comércio Exterior – Brasil.</w:t>
      </w:r>
    </w:p>
    <w:p w:rsidR="00695856" w:rsidRPr="005119B3" w:rsidRDefault="00695856" w:rsidP="00003A8D">
      <w:pPr>
        <w:jc w:val="both"/>
        <w:rPr>
          <w:rFonts w:ascii="Calibri" w:hAnsi="Calibri" w:cs="Arial"/>
          <w:b/>
          <w:sz w:val="22"/>
          <w:szCs w:val="22"/>
          <w:lang w:val="pt-BR"/>
        </w:rPr>
      </w:pPr>
      <w:r w:rsidRPr="005119B3">
        <w:rPr>
          <w:rFonts w:ascii="Calibri" w:hAnsi="Calibri" w:cs="Arial"/>
          <w:b/>
          <w:sz w:val="22"/>
          <w:szCs w:val="22"/>
          <w:lang w:val="pt-BR"/>
        </w:rPr>
        <w:t xml:space="preserve"> </w:t>
      </w:r>
    </w:p>
    <w:p w:rsidR="00695856" w:rsidRPr="00003A8D" w:rsidRDefault="00695856" w:rsidP="00003A8D">
      <w:pPr>
        <w:jc w:val="both"/>
        <w:rPr>
          <w:rFonts w:ascii="Calibri" w:hAnsi="Calibri" w:cs="Arial"/>
          <w:sz w:val="22"/>
          <w:szCs w:val="22"/>
          <w:lang w:val="es-CL"/>
        </w:rPr>
      </w:pPr>
      <w:r w:rsidRPr="00D2704F">
        <w:rPr>
          <w:rFonts w:ascii="Calibri" w:hAnsi="Calibri" w:cs="Arial"/>
          <w:sz w:val="22"/>
          <w:szCs w:val="22"/>
          <w:lang w:val="pt-BR"/>
        </w:rPr>
        <w:t xml:space="preserve">          </w:t>
      </w:r>
      <w:r w:rsidR="00C44986" w:rsidRPr="00C44986">
        <w:rPr>
          <w:rFonts w:ascii="Calibri" w:hAnsi="Calibri" w:cs="Arial"/>
          <w:sz w:val="22"/>
          <w:szCs w:val="22"/>
          <w:lang w:val="es-CL"/>
        </w:rPr>
        <w:t>B</w:t>
      </w:r>
      <w:r w:rsidR="00BE0AFB">
        <w:rPr>
          <w:rFonts w:ascii="Calibri" w:hAnsi="Calibri" w:cs="Arial"/>
          <w:sz w:val="22"/>
          <w:szCs w:val="22"/>
          <w:lang w:val="es-CL"/>
        </w:rPr>
        <w:t xml:space="preserve">rasil </w:t>
      </w:r>
      <w:r w:rsidR="00C44986">
        <w:rPr>
          <w:rFonts w:ascii="Calibri" w:hAnsi="Calibri" w:cs="Arial"/>
          <w:sz w:val="22"/>
          <w:szCs w:val="22"/>
          <w:lang w:val="es-CL"/>
        </w:rPr>
        <w:t xml:space="preserve">sigue siendo </w:t>
      </w:r>
      <w:r w:rsidR="00BE0AFB">
        <w:rPr>
          <w:rFonts w:ascii="Calibri" w:hAnsi="Calibri" w:cs="Arial"/>
          <w:sz w:val="22"/>
          <w:szCs w:val="22"/>
          <w:lang w:val="es-CL"/>
        </w:rPr>
        <w:t xml:space="preserve">un </w:t>
      </w:r>
      <w:r w:rsidR="00AD19FF">
        <w:rPr>
          <w:rFonts w:ascii="Calibri" w:hAnsi="Calibri" w:cs="Arial"/>
          <w:sz w:val="22"/>
          <w:szCs w:val="22"/>
          <w:lang w:val="es-CL"/>
        </w:rPr>
        <w:t xml:space="preserve">mercado </w:t>
      </w:r>
      <w:r w:rsidRPr="00003A8D">
        <w:rPr>
          <w:rFonts w:ascii="Calibri" w:hAnsi="Calibri" w:cs="Arial"/>
          <w:sz w:val="22"/>
          <w:szCs w:val="22"/>
          <w:lang w:val="es-CL"/>
        </w:rPr>
        <w:t xml:space="preserve">competitivo, con la presencia de </w:t>
      </w:r>
      <w:r w:rsidR="00C44986">
        <w:rPr>
          <w:rFonts w:ascii="Calibri" w:hAnsi="Calibri" w:cs="Arial"/>
          <w:sz w:val="22"/>
          <w:szCs w:val="22"/>
          <w:lang w:val="es-CL"/>
        </w:rPr>
        <w:t xml:space="preserve">variados </w:t>
      </w:r>
      <w:r w:rsidRPr="00003A8D">
        <w:rPr>
          <w:rFonts w:ascii="Calibri" w:hAnsi="Calibri" w:cs="Arial"/>
          <w:sz w:val="22"/>
          <w:szCs w:val="22"/>
          <w:lang w:val="es-CL"/>
        </w:rPr>
        <w:t>países</w:t>
      </w:r>
      <w:r w:rsidR="00C44986">
        <w:rPr>
          <w:rFonts w:ascii="Calibri" w:hAnsi="Calibri" w:cs="Arial"/>
          <w:sz w:val="22"/>
          <w:szCs w:val="22"/>
          <w:lang w:val="es-CL"/>
        </w:rPr>
        <w:t>, con</w:t>
      </w:r>
      <w:r w:rsidRPr="00003A8D">
        <w:rPr>
          <w:rFonts w:ascii="Calibri" w:hAnsi="Calibri" w:cs="Arial"/>
          <w:sz w:val="22"/>
          <w:szCs w:val="22"/>
          <w:lang w:val="es-CL"/>
        </w:rPr>
        <w:t xml:space="preserve"> larga tradición en el mundo del vino. Los principales competidores de Chile en el mercado brasileño </w:t>
      </w:r>
      <w:r w:rsidR="00195008">
        <w:rPr>
          <w:rFonts w:ascii="Calibri" w:hAnsi="Calibri" w:cs="Arial"/>
          <w:sz w:val="22"/>
          <w:szCs w:val="22"/>
          <w:lang w:val="es-CL"/>
        </w:rPr>
        <w:t>continúan</w:t>
      </w:r>
      <w:r w:rsidR="00121720">
        <w:rPr>
          <w:rFonts w:ascii="Calibri" w:hAnsi="Calibri" w:cs="Arial"/>
          <w:sz w:val="22"/>
          <w:szCs w:val="22"/>
          <w:lang w:val="es-CL"/>
        </w:rPr>
        <w:t xml:space="preserve"> siendo</w:t>
      </w:r>
      <w:r w:rsidRPr="00003A8D">
        <w:rPr>
          <w:rFonts w:ascii="Calibri" w:hAnsi="Calibri" w:cs="Arial"/>
          <w:sz w:val="22"/>
          <w:szCs w:val="22"/>
          <w:lang w:val="es-CL"/>
        </w:rPr>
        <w:t xml:space="preserve"> Argentina, </w:t>
      </w:r>
      <w:r w:rsidR="00C44986">
        <w:rPr>
          <w:rFonts w:ascii="Calibri" w:hAnsi="Calibri" w:cs="Arial"/>
          <w:sz w:val="22"/>
          <w:szCs w:val="22"/>
          <w:lang w:val="es-CL"/>
        </w:rPr>
        <w:t xml:space="preserve">Francia, </w:t>
      </w:r>
      <w:r w:rsidR="007F6E5D" w:rsidRPr="00003A8D">
        <w:rPr>
          <w:rFonts w:ascii="Calibri" w:hAnsi="Calibri" w:cs="Arial"/>
          <w:sz w:val="22"/>
          <w:szCs w:val="22"/>
          <w:lang w:val="es-CL"/>
        </w:rPr>
        <w:t>Portugal</w:t>
      </w:r>
      <w:r w:rsidR="00C44986">
        <w:rPr>
          <w:rFonts w:ascii="Calibri" w:hAnsi="Calibri" w:cs="Arial"/>
          <w:sz w:val="22"/>
          <w:szCs w:val="22"/>
          <w:lang w:val="es-CL"/>
        </w:rPr>
        <w:t xml:space="preserve"> e</w:t>
      </w:r>
      <w:r w:rsidR="00121720">
        <w:rPr>
          <w:rFonts w:ascii="Calibri" w:hAnsi="Calibri" w:cs="Arial"/>
          <w:sz w:val="22"/>
          <w:szCs w:val="22"/>
          <w:lang w:val="es-CL"/>
        </w:rPr>
        <w:t xml:space="preserve"> Italia</w:t>
      </w:r>
      <w:r w:rsidRPr="00003A8D">
        <w:rPr>
          <w:rFonts w:ascii="Calibri" w:hAnsi="Calibri" w:cs="Arial"/>
          <w:sz w:val="22"/>
          <w:szCs w:val="22"/>
          <w:lang w:val="es-CL"/>
        </w:rPr>
        <w:t xml:space="preserve">. Estos cuatro países, junto con Chile, concentran </w:t>
      </w:r>
      <w:r w:rsidR="00DA2840">
        <w:rPr>
          <w:rFonts w:ascii="Calibri" w:hAnsi="Calibri" w:cs="Arial"/>
          <w:sz w:val="22"/>
          <w:szCs w:val="22"/>
          <w:lang w:val="es-CL"/>
        </w:rPr>
        <w:t>prácticamente el 90 %</w:t>
      </w:r>
      <w:r w:rsidR="007F6E5D">
        <w:rPr>
          <w:rFonts w:ascii="Calibri" w:hAnsi="Calibri" w:cs="Arial"/>
          <w:sz w:val="22"/>
          <w:szCs w:val="22"/>
          <w:lang w:val="es-CL"/>
        </w:rPr>
        <w:t xml:space="preserve"> del</w:t>
      </w:r>
      <w:r w:rsidRPr="00003A8D">
        <w:rPr>
          <w:rFonts w:ascii="Calibri" w:hAnsi="Calibri" w:cs="Arial"/>
          <w:sz w:val="22"/>
          <w:szCs w:val="22"/>
          <w:lang w:val="es-CL"/>
        </w:rPr>
        <w:t xml:space="preserve"> </w:t>
      </w:r>
      <w:r w:rsidRPr="00AD19FF">
        <w:rPr>
          <w:rFonts w:ascii="Calibri" w:hAnsi="Calibri" w:cs="Arial"/>
          <w:color w:val="FF0000"/>
          <w:sz w:val="22"/>
          <w:szCs w:val="22"/>
          <w:lang w:val="es-CL"/>
        </w:rPr>
        <w:t xml:space="preserve"> </w:t>
      </w:r>
      <w:r w:rsidRPr="00003A8D">
        <w:rPr>
          <w:rFonts w:ascii="Calibri" w:hAnsi="Calibri" w:cs="Arial"/>
          <w:sz w:val="22"/>
          <w:szCs w:val="22"/>
          <w:lang w:val="es-CL"/>
        </w:rPr>
        <w:t>total de vinos importados.</w:t>
      </w:r>
      <w:r w:rsidR="00BE0AFB">
        <w:rPr>
          <w:rFonts w:ascii="Calibri" w:hAnsi="Calibri" w:cs="Arial"/>
          <w:sz w:val="22"/>
          <w:szCs w:val="22"/>
          <w:lang w:val="es-CL"/>
        </w:rPr>
        <w:t xml:space="preserve"> Cabe destacar, </w:t>
      </w:r>
      <w:r w:rsidR="001F3907">
        <w:rPr>
          <w:rFonts w:ascii="Calibri" w:hAnsi="Calibri" w:cs="Arial"/>
          <w:sz w:val="22"/>
          <w:szCs w:val="22"/>
          <w:lang w:val="es-CL"/>
        </w:rPr>
        <w:t xml:space="preserve">que Argentina sigue en segundo lugar con </w:t>
      </w:r>
      <w:r w:rsidR="00EE6F58">
        <w:rPr>
          <w:rFonts w:ascii="Calibri" w:hAnsi="Calibri" w:cs="Arial"/>
          <w:sz w:val="22"/>
          <w:szCs w:val="22"/>
          <w:lang w:val="es-CL"/>
        </w:rPr>
        <w:t xml:space="preserve">una </w:t>
      </w:r>
      <w:r w:rsidR="00C44986">
        <w:rPr>
          <w:rFonts w:ascii="Calibri" w:hAnsi="Calibri" w:cs="Arial"/>
          <w:sz w:val="22"/>
          <w:szCs w:val="22"/>
          <w:lang w:val="es-CL"/>
        </w:rPr>
        <w:t xml:space="preserve">pequeña </w:t>
      </w:r>
      <w:r w:rsidR="00EE6F58">
        <w:rPr>
          <w:rFonts w:ascii="Calibri" w:hAnsi="Calibri" w:cs="Arial"/>
          <w:sz w:val="22"/>
          <w:szCs w:val="22"/>
          <w:lang w:val="es-CL"/>
        </w:rPr>
        <w:t xml:space="preserve">baja </w:t>
      </w:r>
      <w:r w:rsidR="00C44986">
        <w:rPr>
          <w:rFonts w:ascii="Calibri" w:hAnsi="Calibri" w:cs="Arial"/>
          <w:sz w:val="22"/>
          <w:szCs w:val="22"/>
          <w:lang w:val="es-CL"/>
        </w:rPr>
        <w:t>de participación de mercado,</w:t>
      </w:r>
      <w:r w:rsidR="001F3907">
        <w:rPr>
          <w:rFonts w:ascii="Calibri" w:hAnsi="Calibri" w:cs="Arial"/>
          <w:sz w:val="22"/>
          <w:szCs w:val="22"/>
          <w:lang w:val="es-CL"/>
        </w:rPr>
        <w:t xml:space="preserve"> con respecto al año anterior de </w:t>
      </w:r>
      <w:r w:rsidR="00DA2840">
        <w:rPr>
          <w:rFonts w:ascii="Calibri" w:hAnsi="Calibri" w:cs="Arial"/>
          <w:color w:val="000000" w:themeColor="text1"/>
          <w:sz w:val="22"/>
          <w:szCs w:val="22"/>
          <w:lang w:val="es-CL"/>
        </w:rPr>
        <w:t>0</w:t>
      </w:r>
      <w:r w:rsidR="00EE6F58" w:rsidRPr="00EE6F58">
        <w:rPr>
          <w:rFonts w:ascii="Calibri" w:hAnsi="Calibri" w:cs="Arial"/>
          <w:color w:val="000000" w:themeColor="text1"/>
          <w:sz w:val="22"/>
          <w:szCs w:val="22"/>
          <w:lang w:val="es-CL"/>
        </w:rPr>
        <w:t>,</w:t>
      </w:r>
      <w:r w:rsidR="00C44986">
        <w:rPr>
          <w:rFonts w:ascii="Calibri" w:hAnsi="Calibri" w:cs="Arial"/>
          <w:color w:val="000000" w:themeColor="text1"/>
          <w:sz w:val="22"/>
          <w:szCs w:val="22"/>
          <w:lang w:val="es-CL"/>
        </w:rPr>
        <w:t>48</w:t>
      </w:r>
      <w:r w:rsidR="00EE6F58" w:rsidRPr="00EE6F58">
        <w:rPr>
          <w:rFonts w:ascii="Calibri" w:hAnsi="Calibri" w:cs="Arial"/>
          <w:color w:val="000000" w:themeColor="text1"/>
          <w:sz w:val="22"/>
          <w:szCs w:val="22"/>
          <w:lang w:val="es-CL"/>
        </w:rPr>
        <w:t>%</w:t>
      </w:r>
      <w:r w:rsidR="001F3907" w:rsidRPr="00EE6F58">
        <w:rPr>
          <w:rFonts w:ascii="Calibri" w:hAnsi="Calibri" w:cs="Arial"/>
          <w:color w:val="000000" w:themeColor="text1"/>
          <w:sz w:val="22"/>
          <w:szCs w:val="22"/>
          <w:lang w:val="es-CL"/>
        </w:rPr>
        <w:t>.</w:t>
      </w:r>
      <w:r w:rsidR="00C44986">
        <w:rPr>
          <w:rFonts w:ascii="Calibri" w:hAnsi="Calibri" w:cs="Arial"/>
          <w:color w:val="000000" w:themeColor="text1"/>
          <w:sz w:val="22"/>
          <w:szCs w:val="22"/>
          <w:lang w:val="es-CL"/>
        </w:rPr>
        <w:t xml:space="preserve"> Los demás países, Francia, Portugal e Italia también tuvieron pequeñas pérdidas de participación de mercado, que fueron de, respectivamente, 0,78%, 0,28% y 1,06%.  </w:t>
      </w:r>
      <w:r w:rsidR="001F3907" w:rsidRPr="00EE6F58">
        <w:rPr>
          <w:rFonts w:ascii="Calibri" w:hAnsi="Calibri" w:cs="Arial"/>
          <w:color w:val="000000" w:themeColor="text1"/>
          <w:sz w:val="22"/>
          <w:szCs w:val="22"/>
          <w:lang w:val="es-CL"/>
        </w:rPr>
        <w:t xml:space="preserve"> </w:t>
      </w:r>
    </w:p>
    <w:p w:rsidR="00AD19FF" w:rsidRDefault="00AD19FF" w:rsidP="00762241">
      <w:pPr>
        <w:spacing w:after="160" w:line="288" w:lineRule="auto"/>
        <w:jc w:val="both"/>
        <w:rPr>
          <w:rFonts w:ascii="Calibri" w:hAnsi="Calibri"/>
          <w:sz w:val="22"/>
          <w:szCs w:val="22"/>
          <w:lang w:val="es-CL" w:eastAsia="en-US"/>
        </w:rPr>
      </w:pPr>
    </w:p>
    <w:p w:rsidR="00695856" w:rsidRPr="003E0969" w:rsidRDefault="00695856" w:rsidP="003E0969">
      <w:pPr>
        <w:jc w:val="both"/>
        <w:rPr>
          <w:rFonts w:ascii="Calibri" w:hAnsi="Calibri" w:cs="Arial"/>
          <w:sz w:val="22"/>
          <w:szCs w:val="22"/>
          <w:u w:val="single"/>
          <w:lang w:val="es-CL"/>
        </w:rPr>
      </w:pPr>
      <w:r>
        <w:rPr>
          <w:rFonts w:ascii="Calibri" w:hAnsi="Calibri" w:cs="Arial"/>
          <w:sz w:val="22"/>
          <w:szCs w:val="22"/>
          <w:u w:val="single"/>
          <w:lang w:val="es-CL"/>
        </w:rPr>
        <w:t xml:space="preserve">3.2 - </w:t>
      </w:r>
      <w:r w:rsidRPr="003E0969">
        <w:rPr>
          <w:rFonts w:ascii="Calibri" w:hAnsi="Calibri" w:cs="Arial"/>
          <w:sz w:val="22"/>
          <w:szCs w:val="22"/>
          <w:u w:val="single"/>
          <w:lang w:val="es-CL"/>
        </w:rPr>
        <w:t>Aceites de Oliva Virgen</w:t>
      </w:r>
    </w:p>
    <w:p w:rsidR="00695856" w:rsidRPr="003E0969" w:rsidRDefault="00695856" w:rsidP="003E0969">
      <w:pPr>
        <w:jc w:val="both"/>
        <w:rPr>
          <w:rFonts w:ascii="Calibri" w:hAnsi="Calibri" w:cs="Arial"/>
          <w:sz w:val="22"/>
          <w:szCs w:val="22"/>
          <w:lang w:val="es-CL"/>
        </w:rPr>
      </w:pPr>
    </w:p>
    <w:p w:rsidR="00695856" w:rsidRPr="003E0969" w:rsidRDefault="00695856" w:rsidP="003E0969">
      <w:pPr>
        <w:jc w:val="both"/>
        <w:rPr>
          <w:rFonts w:ascii="Calibri" w:hAnsi="Calibri" w:cs="Arial"/>
          <w:sz w:val="22"/>
          <w:szCs w:val="22"/>
          <w:lang w:val="es-CL"/>
        </w:rPr>
      </w:pPr>
      <w:r w:rsidRPr="003E0969">
        <w:rPr>
          <w:rFonts w:ascii="Calibri" w:hAnsi="Calibri" w:cs="Arial"/>
          <w:sz w:val="22"/>
          <w:szCs w:val="22"/>
          <w:lang w:val="es-CL"/>
        </w:rPr>
        <w:t xml:space="preserve">        Las importaciones brasileñas de aceites de oliva virgen</w:t>
      </w:r>
      <w:r w:rsidR="005F22B7">
        <w:rPr>
          <w:rFonts w:ascii="Calibri" w:hAnsi="Calibri" w:cs="Arial"/>
          <w:sz w:val="22"/>
          <w:szCs w:val="22"/>
          <w:lang w:val="es-CL"/>
        </w:rPr>
        <w:t>,</w:t>
      </w:r>
      <w:r w:rsidRPr="003E0969">
        <w:rPr>
          <w:rFonts w:ascii="Calibri" w:hAnsi="Calibri" w:cs="Arial"/>
          <w:sz w:val="22"/>
          <w:szCs w:val="22"/>
          <w:lang w:val="es-CL"/>
        </w:rPr>
        <w:t xml:space="preserve"> </w:t>
      </w:r>
      <w:r w:rsidR="00CE1230">
        <w:rPr>
          <w:rFonts w:ascii="Calibri" w:hAnsi="Calibri" w:cs="Arial"/>
          <w:sz w:val="22"/>
          <w:szCs w:val="22"/>
          <w:lang w:val="es-CL"/>
        </w:rPr>
        <w:t>tuvieron un incremento de ma</w:t>
      </w:r>
      <w:r w:rsidR="001D0655">
        <w:rPr>
          <w:rFonts w:ascii="Calibri" w:hAnsi="Calibri" w:cs="Arial"/>
          <w:sz w:val="22"/>
          <w:szCs w:val="22"/>
          <w:lang w:val="es-CL"/>
        </w:rPr>
        <w:t xml:space="preserve">nera sostenida en el </w:t>
      </w:r>
      <w:r w:rsidR="006B426C">
        <w:rPr>
          <w:rFonts w:ascii="Calibri" w:hAnsi="Calibri" w:cs="Arial"/>
          <w:sz w:val="22"/>
          <w:szCs w:val="22"/>
          <w:lang w:val="es-CL"/>
        </w:rPr>
        <w:t>período 2010</w:t>
      </w:r>
      <w:r w:rsidR="001D0655">
        <w:rPr>
          <w:rFonts w:ascii="Calibri" w:hAnsi="Calibri" w:cs="Arial"/>
          <w:sz w:val="22"/>
          <w:szCs w:val="22"/>
          <w:lang w:val="es-CL"/>
        </w:rPr>
        <w:t xml:space="preserve"> a</w:t>
      </w:r>
      <w:r w:rsidR="00CE1230">
        <w:rPr>
          <w:rFonts w:ascii="Calibri" w:hAnsi="Calibri" w:cs="Arial"/>
          <w:sz w:val="22"/>
          <w:szCs w:val="22"/>
          <w:lang w:val="es-CL"/>
        </w:rPr>
        <w:t xml:space="preserve"> 2013, pero en 2015, ocurrió una merma importante de dichas importaciones, del orden de 36,65%.</w:t>
      </w:r>
      <w:r w:rsidR="00504A6F">
        <w:rPr>
          <w:rFonts w:ascii="Calibri" w:hAnsi="Calibri" w:cs="Arial"/>
          <w:sz w:val="22"/>
          <w:szCs w:val="22"/>
          <w:lang w:val="es-CL"/>
        </w:rPr>
        <w:t xml:space="preserve"> </w:t>
      </w:r>
      <w:r w:rsidRPr="003E0969">
        <w:rPr>
          <w:rFonts w:ascii="Calibri" w:hAnsi="Calibri" w:cs="Arial"/>
          <w:sz w:val="22"/>
          <w:szCs w:val="22"/>
          <w:lang w:val="es-CL"/>
        </w:rPr>
        <w:t xml:space="preserve"> </w:t>
      </w:r>
    </w:p>
    <w:p w:rsidR="00695856" w:rsidRPr="003E0969" w:rsidRDefault="001739AA" w:rsidP="003E0969">
      <w:pPr>
        <w:jc w:val="both"/>
        <w:rPr>
          <w:rFonts w:ascii="Calibri" w:hAnsi="Calibri" w:cs="Arial"/>
          <w:sz w:val="22"/>
          <w:szCs w:val="22"/>
          <w:lang w:val="es-CL"/>
        </w:rPr>
      </w:pPr>
      <w:r>
        <w:rPr>
          <w:rFonts w:ascii="Calibri" w:hAnsi="Calibri" w:cs="Arial"/>
          <w:sz w:val="22"/>
          <w:szCs w:val="22"/>
          <w:lang w:val="es-CL"/>
        </w:rPr>
        <w:t xml:space="preserve">  </w:t>
      </w:r>
    </w:p>
    <w:p w:rsidR="00695856" w:rsidRDefault="00695856" w:rsidP="003E0969">
      <w:pPr>
        <w:jc w:val="both"/>
        <w:rPr>
          <w:rFonts w:ascii="Calibri" w:hAnsi="Calibri" w:cs="Arial"/>
          <w:sz w:val="22"/>
          <w:szCs w:val="22"/>
          <w:lang w:val="es-CL"/>
        </w:rPr>
      </w:pPr>
      <w:r w:rsidRPr="003E0969">
        <w:rPr>
          <w:rFonts w:ascii="Calibri" w:hAnsi="Calibri" w:cs="Arial"/>
          <w:sz w:val="22"/>
          <w:szCs w:val="22"/>
          <w:lang w:val="es-CL"/>
        </w:rPr>
        <w:t>Importaciones Brasileñas de Aceites de Oliva Virgen – Período: 20</w:t>
      </w:r>
      <w:r w:rsidR="00CE1230">
        <w:rPr>
          <w:rFonts w:ascii="Calibri" w:hAnsi="Calibri" w:cs="Arial"/>
          <w:sz w:val="22"/>
          <w:szCs w:val="22"/>
          <w:lang w:val="es-CL"/>
        </w:rPr>
        <w:t>11</w:t>
      </w:r>
      <w:r w:rsidRPr="003E0969">
        <w:rPr>
          <w:rFonts w:ascii="Calibri" w:hAnsi="Calibri" w:cs="Arial"/>
          <w:sz w:val="22"/>
          <w:szCs w:val="22"/>
          <w:lang w:val="es-CL"/>
        </w:rPr>
        <w:t xml:space="preserve"> </w:t>
      </w:r>
      <w:r w:rsidR="007F6E5D">
        <w:rPr>
          <w:rFonts w:ascii="Calibri" w:hAnsi="Calibri" w:cs="Arial"/>
          <w:sz w:val="22"/>
          <w:szCs w:val="22"/>
          <w:lang w:val="es-CL"/>
        </w:rPr>
        <w:t>–</w:t>
      </w:r>
      <w:r w:rsidRPr="003E0969">
        <w:rPr>
          <w:rFonts w:ascii="Calibri" w:hAnsi="Calibri" w:cs="Arial"/>
          <w:sz w:val="22"/>
          <w:szCs w:val="22"/>
          <w:lang w:val="es-CL"/>
        </w:rPr>
        <w:t xml:space="preserve"> 20</w:t>
      </w:r>
      <w:r>
        <w:rPr>
          <w:rFonts w:ascii="Calibri" w:hAnsi="Calibri" w:cs="Arial"/>
          <w:sz w:val="22"/>
          <w:szCs w:val="22"/>
          <w:lang w:val="es-CL"/>
        </w:rPr>
        <w:t>1</w:t>
      </w:r>
      <w:r w:rsidR="00CE1230">
        <w:rPr>
          <w:rFonts w:ascii="Calibri" w:hAnsi="Calibri" w:cs="Arial"/>
          <w:sz w:val="22"/>
          <w:szCs w:val="22"/>
          <w:lang w:val="es-CL"/>
        </w:rPr>
        <w:t>5</w:t>
      </w:r>
    </w:p>
    <w:p w:rsidR="007F6E5D" w:rsidRDefault="007F6E5D" w:rsidP="003E0969">
      <w:pPr>
        <w:jc w:val="both"/>
        <w:rPr>
          <w:rFonts w:ascii="Calibri" w:hAnsi="Calibri" w:cs="Arial"/>
          <w:sz w:val="22"/>
          <w:szCs w:val="22"/>
          <w:lang w:val="es-CL"/>
        </w:rPr>
      </w:pPr>
    </w:p>
    <w:tbl>
      <w:tblPr>
        <w:tblW w:w="5000" w:type="pct"/>
        <w:jc w:val="center"/>
        <w:tblBorders>
          <w:top w:val="single" w:sz="8" w:space="0" w:color="9BBB59"/>
          <w:left w:val="single" w:sz="8" w:space="0" w:color="9BBB59"/>
          <w:bottom w:val="single" w:sz="8" w:space="0" w:color="9BBB59"/>
          <w:right w:val="single" w:sz="8" w:space="0" w:color="9BBB59"/>
        </w:tblBorders>
        <w:tblLook w:val="01A0" w:firstRow="1" w:lastRow="0" w:firstColumn="1" w:lastColumn="1" w:noHBand="0" w:noVBand="0"/>
      </w:tblPr>
      <w:tblGrid>
        <w:gridCol w:w="2907"/>
        <w:gridCol w:w="2906"/>
        <w:gridCol w:w="2907"/>
      </w:tblGrid>
      <w:tr w:rsidR="00334C99" w:rsidRPr="00334C99" w:rsidTr="00435BC3">
        <w:trPr>
          <w:jc w:val="center"/>
        </w:trPr>
        <w:tc>
          <w:tcPr>
            <w:tcW w:w="1667" w:type="pct"/>
            <w:shd w:val="clear" w:color="auto" w:fill="9BBB59"/>
            <w:vAlign w:val="center"/>
          </w:tcPr>
          <w:p w:rsidR="007F6E5D" w:rsidRPr="0086386C" w:rsidRDefault="007F6E5D" w:rsidP="00B23708">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Año</w:t>
            </w:r>
          </w:p>
        </w:tc>
        <w:tc>
          <w:tcPr>
            <w:tcW w:w="1666" w:type="pct"/>
            <w:tcBorders>
              <w:top w:val="single" w:sz="8" w:space="0" w:color="9BBB59"/>
            </w:tcBorders>
            <w:shd w:val="clear" w:color="auto" w:fill="9BBB59"/>
            <w:vAlign w:val="center"/>
          </w:tcPr>
          <w:p w:rsidR="007F6E5D" w:rsidRPr="0086386C" w:rsidRDefault="007F6E5D" w:rsidP="00B23708">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US$</w:t>
            </w:r>
          </w:p>
        </w:tc>
        <w:tc>
          <w:tcPr>
            <w:tcW w:w="1667" w:type="pct"/>
            <w:shd w:val="clear" w:color="auto" w:fill="9BBB59"/>
            <w:vAlign w:val="center"/>
          </w:tcPr>
          <w:p w:rsidR="007F6E5D" w:rsidRPr="0086386C" w:rsidRDefault="007F6E5D" w:rsidP="00B23708">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Peso Neto (en kg)</w:t>
            </w:r>
          </w:p>
        </w:tc>
      </w:tr>
      <w:tr w:rsidR="00F91C61" w:rsidRPr="00003A8D" w:rsidTr="00435BC3">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F91C61" w:rsidRPr="0086386C" w:rsidRDefault="00CE1230" w:rsidP="00435BC3">
            <w:pPr>
              <w:jc w:val="center"/>
              <w:rPr>
                <w:rFonts w:ascii="Calibri" w:hAnsi="Calibri" w:cs="Arial"/>
                <w:b/>
                <w:bCs/>
                <w:color w:val="9BBB59"/>
                <w:sz w:val="22"/>
                <w:szCs w:val="22"/>
                <w:lang w:val="es-CL"/>
              </w:rPr>
            </w:pPr>
            <w:r>
              <w:rPr>
                <w:rFonts w:ascii="Calibri" w:hAnsi="Calibri" w:cs="Arial"/>
                <w:b/>
                <w:bCs/>
                <w:color w:val="9BBB59"/>
                <w:sz w:val="22"/>
                <w:szCs w:val="22"/>
                <w:lang w:val="es-CL"/>
              </w:rPr>
              <w:t>2015</w:t>
            </w:r>
          </w:p>
        </w:tc>
        <w:tc>
          <w:tcPr>
            <w:tcW w:w="1666" w:type="pct"/>
            <w:tcBorders>
              <w:top w:val="single" w:sz="8" w:space="0" w:color="9BBB59"/>
              <w:bottom w:val="single" w:sz="8" w:space="0" w:color="9BBB59"/>
            </w:tcBorders>
            <w:shd w:val="clear" w:color="auto" w:fill="auto"/>
            <w:vAlign w:val="center"/>
          </w:tcPr>
          <w:p w:rsidR="00F91C61" w:rsidRPr="0086386C" w:rsidRDefault="00CE1230" w:rsidP="00435BC3">
            <w:pPr>
              <w:jc w:val="center"/>
              <w:rPr>
                <w:rFonts w:ascii="Calibri" w:eastAsia="Times New Roman" w:hAnsi="Calibri" w:cs="Calibri"/>
                <w:b/>
                <w:sz w:val="22"/>
                <w:szCs w:val="22"/>
                <w:lang w:eastAsia="pt-BR"/>
              </w:rPr>
            </w:pPr>
            <w:r>
              <w:rPr>
                <w:rFonts w:ascii="Calibri" w:eastAsia="Times New Roman" w:hAnsi="Calibri" w:cs="Calibri"/>
                <w:b/>
                <w:sz w:val="22"/>
                <w:szCs w:val="22"/>
                <w:lang w:eastAsia="pt-BR"/>
              </w:rPr>
              <w:t>223.943.750</w:t>
            </w:r>
          </w:p>
        </w:tc>
        <w:tc>
          <w:tcPr>
            <w:tcW w:w="1667" w:type="pct"/>
            <w:tcBorders>
              <w:top w:val="single" w:sz="8" w:space="0" w:color="9BBB59"/>
              <w:bottom w:val="single" w:sz="8" w:space="0" w:color="9BBB59"/>
              <w:right w:val="single" w:sz="8" w:space="0" w:color="9BBB59"/>
            </w:tcBorders>
            <w:shd w:val="clear" w:color="auto" w:fill="auto"/>
            <w:vAlign w:val="center"/>
          </w:tcPr>
          <w:p w:rsidR="00F91C61" w:rsidRDefault="00CE1230" w:rsidP="00B23708">
            <w:pPr>
              <w:jc w:val="center"/>
              <w:rPr>
                <w:rFonts w:ascii="Calibri" w:hAnsi="Calibri" w:cs="Arial"/>
                <w:bCs/>
                <w:sz w:val="22"/>
                <w:szCs w:val="22"/>
                <w:lang w:val="es-CL"/>
              </w:rPr>
            </w:pPr>
            <w:r>
              <w:rPr>
                <w:rFonts w:ascii="Calibri" w:hAnsi="Calibri" w:cs="Arial"/>
                <w:bCs/>
                <w:sz w:val="22"/>
                <w:szCs w:val="22"/>
                <w:lang w:val="es-CL"/>
              </w:rPr>
              <w:t>44.792.304</w:t>
            </w:r>
          </w:p>
        </w:tc>
      </w:tr>
      <w:tr w:rsidR="00334C99" w:rsidRPr="00003A8D" w:rsidTr="00435BC3">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7F6E5D" w:rsidRPr="0086386C" w:rsidRDefault="00CE1230" w:rsidP="00435BC3">
            <w:pPr>
              <w:jc w:val="center"/>
              <w:rPr>
                <w:rFonts w:ascii="Calibri" w:hAnsi="Calibri" w:cs="Arial"/>
                <w:b/>
                <w:bCs/>
                <w:color w:val="9BBB59"/>
                <w:sz w:val="22"/>
                <w:szCs w:val="22"/>
                <w:lang w:val="es-CL"/>
              </w:rPr>
            </w:pPr>
            <w:r>
              <w:rPr>
                <w:rFonts w:ascii="Calibri" w:hAnsi="Calibri" w:cs="Arial"/>
                <w:b/>
                <w:bCs/>
                <w:color w:val="9BBB59"/>
                <w:sz w:val="22"/>
                <w:szCs w:val="22"/>
                <w:lang w:val="es-CL"/>
              </w:rPr>
              <w:t>2014</w:t>
            </w:r>
          </w:p>
        </w:tc>
        <w:tc>
          <w:tcPr>
            <w:tcW w:w="1666" w:type="pct"/>
            <w:tcBorders>
              <w:top w:val="single" w:sz="8" w:space="0" w:color="9BBB59"/>
              <w:bottom w:val="single" w:sz="8" w:space="0" w:color="9BBB59"/>
            </w:tcBorders>
            <w:shd w:val="clear" w:color="auto" w:fill="auto"/>
            <w:vAlign w:val="center"/>
          </w:tcPr>
          <w:p w:rsidR="007F6E5D" w:rsidRPr="0086386C" w:rsidRDefault="00CE1230" w:rsidP="00435BC3">
            <w:pPr>
              <w:jc w:val="center"/>
              <w:rPr>
                <w:rFonts w:ascii="Calibri" w:hAnsi="Calibri" w:cs="Arial"/>
                <w:b/>
                <w:sz w:val="22"/>
                <w:szCs w:val="22"/>
                <w:lang w:val="es-CL"/>
              </w:rPr>
            </w:pPr>
            <w:r>
              <w:rPr>
                <w:rFonts w:ascii="Calibri" w:hAnsi="Calibri" w:cs="Arial"/>
                <w:b/>
                <w:sz w:val="22"/>
                <w:szCs w:val="22"/>
                <w:lang w:val="es-CL"/>
              </w:rPr>
              <w:t>353.493.627</w:t>
            </w:r>
          </w:p>
        </w:tc>
        <w:tc>
          <w:tcPr>
            <w:tcW w:w="1667" w:type="pct"/>
            <w:tcBorders>
              <w:top w:val="single" w:sz="8" w:space="0" w:color="9BBB59"/>
              <w:bottom w:val="single" w:sz="8" w:space="0" w:color="9BBB59"/>
              <w:right w:val="single" w:sz="8" w:space="0" w:color="9BBB59"/>
            </w:tcBorders>
            <w:shd w:val="clear" w:color="auto" w:fill="auto"/>
            <w:vAlign w:val="center"/>
          </w:tcPr>
          <w:p w:rsidR="007F6E5D" w:rsidRPr="0086386C" w:rsidRDefault="00CE1230" w:rsidP="00B23708">
            <w:pPr>
              <w:jc w:val="center"/>
              <w:rPr>
                <w:rFonts w:ascii="Calibri" w:hAnsi="Calibri" w:cs="Arial"/>
                <w:bCs/>
                <w:sz w:val="22"/>
                <w:szCs w:val="22"/>
                <w:lang w:val="es-CL"/>
              </w:rPr>
            </w:pPr>
            <w:r>
              <w:rPr>
                <w:rFonts w:ascii="Calibri" w:hAnsi="Calibri" w:cs="Arial"/>
                <w:bCs/>
                <w:sz w:val="22"/>
                <w:szCs w:val="22"/>
                <w:lang w:val="es-CL"/>
              </w:rPr>
              <w:t>73.269.990</w:t>
            </w:r>
          </w:p>
        </w:tc>
      </w:tr>
      <w:tr w:rsidR="00CE1230" w:rsidRPr="00003A8D" w:rsidTr="00435BC3">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CE1230" w:rsidRPr="0086386C" w:rsidRDefault="00CE1230"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2013</w:t>
            </w:r>
          </w:p>
        </w:tc>
        <w:tc>
          <w:tcPr>
            <w:tcW w:w="1666" w:type="pct"/>
            <w:tcBorders>
              <w:top w:val="single" w:sz="8" w:space="0" w:color="9BBB59"/>
              <w:bottom w:val="single" w:sz="8" w:space="0" w:color="9BBB59"/>
            </w:tcBorders>
            <w:shd w:val="clear" w:color="auto" w:fill="auto"/>
            <w:vAlign w:val="center"/>
          </w:tcPr>
          <w:p w:rsidR="00CE1230" w:rsidRPr="0086386C" w:rsidRDefault="00CE1230" w:rsidP="00665DC7">
            <w:pPr>
              <w:jc w:val="center"/>
              <w:rPr>
                <w:rFonts w:ascii="Calibri" w:eastAsia="Times New Roman" w:hAnsi="Calibri" w:cs="Calibri"/>
                <w:b/>
                <w:sz w:val="22"/>
                <w:szCs w:val="22"/>
                <w:lang w:eastAsia="pt-BR"/>
              </w:rPr>
            </w:pPr>
            <w:r>
              <w:rPr>
                <w:rFonts w:ascii="Calibri" w:eastAsia="Times New Roman" w:hAnsi="Calibri" w:cs="Calibri"/>
                <w:b/>
                <w:sz w:val="22"/>
                <w:szCs w:val="22"/>
                <w:lang w:eastAsia="pt-BR"/>
              </w:rPr>
              <w:t>296.707.156</w:t>
            </w:r>
          </w:p>
        </w:tc>
        <w:tc>
          <w:tcPr>
            <w:tcW w:w="1667" w:type="pct"/>
            <w:tcBorders>
              <w:top w:val="single" w:sz="8" w:space="0" w:color="9BBB59"/>
              <w:bottom w:val="single" w:sz="8" w:space="0" w:color="9BBB59"/>
              <w:right w:val="single" w:sz="8" w:space="0" w:color="9BBB59"/>
            </w:tcBorders>
            <w:shd w:val="clear" w:color="auto" w:fill="auto"/>
            <w:vAlign w:val="center"/>
          </w:tcPr>
          <w:p w:rsidR="00CE1230" w:rsidRDefault="00CE1230" w:rsidP="00665DC7">
            <w:pPr>
              <w:jc w:val="center"/>
              <w:rPr>
                <w:rFonts w:ascii="Calibri" w:hAnsi="Calibri" w:cs="Arial"/>
                <w:bCs/>
                <w:sz w:val="22"/>
                <w:szCs w:val="22"/>
                <w:lang w:val="es-CL"/>
              </w:rPr>
            </w:pPr>
            <w:r>
              <w:rPr>
                <w:rFonts w:ascii="Calibri" w:hAnsi="Calibri" w:cs="Arial"/>
                <w:bCs/>
                <w:sz w:val="22"/>
                <w:szCs w:val="22"/>
                <w:lang w:val="es-CL"/>
              </w:rPr>
              <w:t>54.458.787</w:t>
            </w:r>
          </w:p>
        </w:tc>
      </w:tr>
      <w:tr w:rsidR="00CE1230" w:rsidRPr="00003A8D" w:rsidTr="00435BC3">
        <w:trPr>
          <w:jc w:val="center"/>
        </w:trPr>
        <w:tc>
          <w:tcPr>
            <w:tcW w:w="1667" w:type="pct"/>
            <w:shd w:val="clear" w:color="auto" w:fill="auto"/>
            <w:vAlign w:val="center"/>
          </w:tcPr>
          <w:p w:rsidR="00CE1230" w:rsidRPr="0086386C" w:rsidRDefault="00CE1230" w:rsidP="00665DC7">
            <w:pPr>
              <w:jc w:val="center"/>
              <w:rPr>
                <w:rFonts w:ascii="Calibri" w:hAnsi="Calibri" w:cs="Arial"/>
                <w:b/>
                <w:bCs/>
                <w:color w:val="9BBB59"/>
                <w:sz w:val="22"/>
                <w:szCs w:val="22"/>
                <w:lang w:val="es-CL"/>
              </w:rPr>
            </w:pPr>
            <w:r w:rsidRPr="0086386C">
              <w:rPr>
                <w:rFonts w:ascii="Calibri" w:hAnsi="Calibri" w:cs="Arial"/>
                <w:b/>
                <w:bCs/>
                <w:color w:val="9BBB59"/>
                <w:sz w:val="22"/>
                <w:szCs w:val="22"/>
                <w:lang w:val="es-CL"/>
              </w:rPr>
              <w:t>201</w:t>
            </w:r>
            <w:r>
              <w:rPr>
                <w:rFonts w:ascii="Calibri" w:hAnsi="Calibri" w:cs="Arial"/>
                <w:b/>
                <w:bCs/>
                <w:color w:val="9BBB59"/>
                <w:sz w:val="22"/>
                <w:szCs w:val="22"/>
                <w:lang w:val="es-CL"/>
              </w:rPr>
              <w:t>2</w:t>
            </w:r>
          </w:p>
        </w:tc>
        <w:tc>
          <w:tcPr>
            <w:tcW w:w="1666" w:type="pct"/>
            <w:shd w:val="clear" w:color="auto" w:fill="auto"/>
            <w:vAlign w:val="center"/>
          </w:tcPr>
          <w:p w:rsidR="00CE1230" w:rsidRPr="0086386C" w:rsidRDefault="00CE1230" w:rsidP="00665DC7">
            <w:pPr>
              <w:jc w:val="center"/>
              <w:rPr>
                <w:rFonts w:ascii="Calibri" w:hAnsi="Calibri" w:cs="Arial"/>
                <w:b/>
                <w:sz w:val="22"/>
                <w:szCs w:val="22"/>
                <w:lang w:val="es-CL"/>
              </w:rPr>
            </w:pPr>
            <w:r w:rsidRPr="0086386C">
              <w:rPr>
                <w:rFonts w:ascii="Calibri" w:eastAsia="Times New Roman" w:hAnsi="Calibri" w:cs="Calibri"/>
                <w:b/>
                <w:sz w:val="22"/>
                <w:szCs w:val="22"/>
                <w:lang w:eastAsia="pt-BR"/>
              </w:rPr>
              <w:t>2</w:t>
            </w:r>
            <w:r>
              <w:rPr>
                <w:rFonts w:ascii="Calibri" w:eastAsia="Times New Roman" w:hAnsi="Calibri" w:cs="Calibri"/>
                <w:b/>
                <w:sz w:val="22"/>
                <w:szCs w:val="22"/>
                <w:lang w:eastAsia="pt-BR"/>
              </w:rPr>
              <w:t>4</w:t>
            </w:r>
            <w:r w:rsidRPr="0086386C">
              <w:rPr>
                <w:rFonts w:ascii="Calibri" w:eastAsia="Times New Roman" w:hAnsi="Calibri" w:cs="Calibri"/>
                <w:b/>
                <w:sz w:val="22"/>
                <w:szCs w:val="22"/>
                <w:lang w:eastAsia="pt-BR"/>
              </w:rPr>
              <w:t>5.</w:t>
            </w:r>
            <w:r>
              <w:rPr>
                <w:rFonts w:ascii="Calibri" w:eastAsia="Times New Roman" w:hAnsi="Calibri" w:cs="Calibri"/>
                <w:b/>
                <w:sz w:val="22"/>
                <w:szCs w:val="22"/>
                <w:lang w:eastAsia="pt-BR"/>
              </w:rPr>
              <w:t>7</w:t>
            </w:r>
            <w:r w:rsidRPr="0086386C">
              <w:rPr>
                <w:rFonts w:ascii="Calibri" w:eastAsia="Times New Roman" w:hAnsi="Calibri" w:cs="Calibri"/>
                <w:b/>
                <w:sz w:val="22"/>
                <w:szCs w:val="22"/>
                <w:lang w:eastAsia="pt-BR"/>
              </w:rPr>
              <w:t>6</w:t>
            </w:r>
            <w:r>
              <w:rPr>
                <w:rFonts w:ascii="Calibri" w:eastAsia="Times New Roman" w:hAnsi="Calibri" w:cs="Calibri"/>
                <w:b/>
                <w:sz w:val="22"/>
                <w:szCs w:val="22"/>
                <w:lang w:eastAsia="pt-BR"/>
              </w:rPr>
              <w:t>3</w:t>
            </w:r>
            <w:r w:rsidRPr="0086386C">
              <w:rPr>
                <w:rFonts w:ascii="Calibri" w:eastAsia="Times New Roman" w:hAnsi="Calibri" w:cs="Calibri"/>
                <w:b/>
                <w:sz w:val="22"/>
                <w:szCs w:val="22"/>
                <w:lang w:eastAsia="pt-BR"/>
              </w:rPr>
              <w:t>.</w:t>
            </w:r>
            <w:r>
              <w:rPr>
                <w:rFonts w:ascii="Calibri" w:eastAsia="Times New Roman" w:hAnsi="Calibri" w:cs="Calibri"/>
                <w:b/>
                <w:sz w:val="22"/>
                <w:szCs w:val="22"/>
                <w:lang w:eastAsia="pt-BR"/>
              </w:rPr>
              <w:t>1</w:t>
            </w:r>
            <w:r w:rsidRPr="0086386C">
              <w:rPr>
                <w:rFonts w:ascii="Calibri" w:eastAsia="Times New Roman" w:hAnsi="Calibri" w:cs="Calibri"/>
                <w:b/>
                <w:sz w:val="22"/>
                <w:szCs w:val="22"/>
                <w:lang w:eastAsia="pt-BR"/>
              </w:rPr>
              <w:t>0</w:t>
            </w:r>
            <w:r>
              <w:rPr>
                <w:rFonts w:ascii="Calibri" w:eastAsia="Times New Roman" w:hAnsi="Calibri" w:cs="Calibri"/>
                <w:b/>
                <w:sz w:val="22"/>
                <w:szCs w:val="22"/>
                <w:lang w:eastAsia="pt-BR"/>
              </w:rPr>
              <w:t>5</w:t>
            </w:r>
          </w:p>
        </w:tc>
        <w:tc>
          <w:tcPr>
            <w:tcW w:w="1667" w:type="pct"/>
            <w:shd w:val="clear" w:color="auto" w:fill="auto"/>
            <w:vAlign w:val="center"/>
          </w:tcPr>
          <w:p w:rsidR="00CE1230" w:rsidRPr="0086386C" w:rsidRDefault="00CE1230" w:rsidP="00665DC7">
            <w:pPr>
              <w:jc w:val="center"/>
              <w:rPr>
                <w:rFonts w:ascii="Calibri" w:hAnsi="Calibri" w:cs="Arial"/>
                <w:bCs/>
                <w:sz w:val="22"/>
                <w:szCs w:val="22"/>
                <w:lang w:val="es-CL"/>
              </w:rPr>
            </w:pPr>
            <w:r>
              <w:rPr>
                <w:rFonts w:ascii="Calibri" w:hAnsi="Calibri" w:cs="Arial"/>
                <w:bCs/>
                <w:sz w:val="22"/>
                <w:szCs w:val="22"/>
                <w:lang w:val="es-CL"/>
              </w:rPr>
              <w:t>55.890.321</w:t>
            </w:r>
          </w:p>
        </w:tc>
      </w:tr>
      <w:tr w:rsidR="00CE1230" w:rsidRPr="00003A8D" w:rsidTr="00435BC3">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CE1230" w:rsidRPr="0086386C" w:rsidRDefault="00CE1230"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2011</w:t>
            </w:r>
          </w:p>
        </w:tc>
        <w:tc>
          <w:tcPr>
            <w:tcW w:w="1666" w:type="pct"/>
            <w:tcBorders>
              <w:top w:val="single" w:sz="8" w:space="0" w:color="9BBB59"/>
              <w:bottom w:val="single" w:sz="8" w:space="0" w:color="9BBB59"/>
            </w:tcBorders>
            <w:shd w:val="clear" w:color="auto" w:fill="auto"/>
            <w:vAlign w:val="center"/>
          </w:tcPr>
          <w:p w:rsidR="00CE1230" w:rsidRPr="0086386C" w:rsidRDefault="00CE1230" w:rsidP="00665DC7">
            <w:pPr>
              <w:jc w:val="center"/>
              <w:rPr>
                <w:rFonts w:ascii="Calibri" w:eastAsia="Times New Roman" w:hAnsi="Calibri" w:cs="Calibri"/>
                <w:b/>
                <w:sz w:val="22"/>
                <w:szCs w:val="22"/>
                <w:lang w:eastAsia="pt-BR"/>
              </w:rPr>
            </w:pPr>
            <w:r>
              <w:rPr>
                <w:rFonts w:ascii="Calibri" w:eastAsia="Times New Roman" w:hAnsi="Calibri" w:cs="Calibri"/>
                <w:b/>
                <w:sz w:val="22"/>
                <w:szCs w:val="22"/>
                <w:lang w:eastAsia="pt-BR"/>
              </w:rPr>
              <w:t>225.260.790</w:t>
            </w:r>
          </w:p>
        </w:tc>
        <w:tc>
          <w:tcPr>
            <w:tcW w:w="1667" w:type="pct"/>
            <w:tcBorders>
              <w:top w:val="single" w:sz="8" w:space="0" w:color="9BBB59"/>
              <w:bottom w:val="single" w:sz="8" w:space="0" w:color="9BBB59"/>
              <w:right w:val="single" w:sz="8" w:space="0" w:color="9BBB59"/>
            </w:tcBorders>
            <w:shd w:val="clear" w:color="auto" w:fill="auto"/>
            <w:vAlign w:val="center"/>
          </w:tcPr>
          <w:p w:rsidR="00CE1230" w:rsidRPr="0086386C" w:rsidRDefault="00CE1230" w:rsidP="00665DC7">
            <w:pPr>
              <w:jc w:val="center"/>
              <w:rPr>
                <w:rFonts w:ascii="Calibri" w:hAnsi="Calibri" w:cs="Arial"/>
                <w:bCs/>
                <w:sz w:val="22"/>
                <w:szCs w:val="22"/>
                <w:lang w:val="es-CL"/>
              </w:rPr>
            </w:pPr>
            <w:r>
              <w:rPr>
                <w:rFonts w:ascii="Calibri" w:hAnsi="Calibri" w:cs="Arial"/>
                <w:bCs/>
                <w:sz w:val="22"/>
                <w:szCs w:val="22"/>
                <w:lang w:val="es-CL"/>
              </w:rPr>
              <w:t>48.061.828</w:t>
            </w:r>
          </w:p>
        </w:tc>
      </w:tr>
    </w:tbl>
    <w:p w:rsidR="00695856" w:rsidRPr="005119B3" w:rsidRDefault="00695856" w:rsidP="003E0969">
      <w:pPr>
        <w:jc w:val="both"/>
        <w:rPr>
          <w:rFonts w:ascii="Calibri" w:hAnsi="Calibri" w:cs="Arial"/>
          <w:b/>
          <w:sz w:val="16"/>
          <w:szCs w:val="16"/>
          <w:lang w:val="pt-BR"/>
        </w:rPr>
      </w:pPr>
      <w:r w:rsidRPr="005119B3">
        <w:rPr>
          <w:rFonts w:ascii="Calibri" w:hAnsi="Calibri" w:cs="Arial"/>
          <w:b/>
          <w:sz w:val="16"/>
          <w:szCs w:val="16"/>
          <w:lang w:val="pt-BR"/>
        </w:rPr>
        <w:t>Fuente: Sistema Alice – Ministério do Desenvolvimento, Indústria e Comércio Exterior – Brasil.</w:t>
      </w:r>
    </w:p>
    <w:p w:rsidR="00695856" w:rsidRPr="005119B3" w:rsidRDefault="00695856" w:rsidP="003E0969">
      <w:pPr>
        <w:jc w:val="both"/>
        <w:rPr>
          <w:rFonts w:ascii="Calibri" w:hAnsi="Calibri" w:cs="Arial"/>
          <w:b/>
          <w:sz w:val="22"/>
          <w:szCs w:val="22"/>
          <w:lang w:val="pt-BR"/>
        </w:rPr>
      </w:pPr>
    </w:p>
    <w:p w:rsidR="00FB529C" w:rsidRPr="003E0969" w:rsidRDefault="00695856" w:rsidP="003E0969">
      <w:pPr>
        <w:jc w:val="both"/>
        <w:rPr>
          <w:rFonts w:ascii="Calibri" w:hAnsi="Calibri" w:cs="Arial"/>
          <w:sz w:val="22"/>
          <w:szCs w:val="22"/>
          <w:lang w:val="es-CL"/>
        </w:rPr>
      </w:pPr>
      <w:r w:rsidRPr="00D2704F">
        <w:rPr>
          <w:rFonts w:ascii="Calibri" w:hAnsi="Calibri" w:cs="Arial"/>
          <w:sz w:val="22"/>
          <w:szCs w:val="22"/>
          <w:lang w:val="pt-BR"/>
        </w:rPr>
        <w:t xml:space="preserve">        </w:t>
      </w:r>
      <w:r w:rsidR="00144A3C">
        <w:rPr>
          <w:rFonts w:ascii="Calibri" w:hAnsi="Calibri" w:cs="Arial"/>
          <w:sz w:val="22"/>
          <w:szCs w:val="22"/>
          <w:lang w:val="es-CL"/>
        </w:rPr>
        <w:t xml:space="preserve">No obstante la merma de un 37%, en las </w:t>
      </w:r>
      <w:r w:rsidR="00F14FCA">
        <w:rPr>
          <w:rFonts w:ascii="Calibri" w:hAnsi="Calibri" w:cs="Arial"/>
          <w:sz w:val="22"/>
          <w:szCs w:val="22"/>
          <w:lang w:val="es-CL"/>
        </w:rPr>
        <w:t>exportacione</w:t>
      </w:r>
      <w:r w:rsidR="005119B3">
        <w:rPr>
          <w:rFonts w:ascii="Calibri" w:hAnsi="Calibri" w:cs="Arial"/>
          <w:sz w:val="22"/>
          <w:szCs w:val="22"/>
          <w:lang w:val="es-CL"/>
        </w:rPr>
        <w:t>s de aceite</w:t>
      </w:r>
      <w:r w:rsidR="00144A3C">
        <w:rPr>
          <w:rFonts w:ascii="Calibri" w:hAnsi="Calibri" w:cs="Arial"/>
          <w:sz w:val="22"/>
          <w:szCs w:val="22"/>
          <w:lang w:val="es-CL"/>
        </w:rPr>
        <w:t xml:space="preserve"> de oliva </w:t>
      </w:r>
      <w:r w:rsidR="00F14FCA">
        <w:rPr>
          <w:rFonts w:ascii="Calibri" w:hAnsi="Calibri" w:cs="Arial"/>
          <w:sz w:val="22"/>
          <w:szCs w:val="22"/>
          <w:lang w:val="es-CL"/>
        </w:rPr>
        <w:t>para Brasil</w:t>
      </w:r>
      <w:r w:rsidR="00144A3C">
        <w:rPr>
          <w:rFonts w:ascii="Calibri" w:hAnsi="Calibri" w:cs="Arial"/>
          <w:sz w:val="22"/>
          <w:szCs w:val="22"/>
          <w:lang w:val="es-CL"/>
        </w:rPr>
        <w:t xml:space="preserve">, en relación a 2014, </w:t>
      </w:r>
      <w:r w:rsidRPr="003E0969">
        <w:rPr>
          <w:rFonts w:ascii="Calibri" w:hAnsi="Calibri" w:cs="Arial"/>
          <w:sz w:val="22"/>
          <w:szCs w:val="22"/>
          <w:lang w:val="es-CL"/>
        </w:rPr>
        <w:t xml:space="preserve">Chile </w:t>
      </w:r>
      <w:r w:rsidR="00AD19FF">
        <w:rPr>
          <w:rFonts w:ascii="Calibri" w:hAnsi="Calibri" w:cs="Arial"/>
          <w:sz w:val="22"/>
          <w:szCs w:val="22"/>
          <w:lang w:val="es-CL"/>
        </w:rPr>
        <w:t>mantuvo</w:t>
      </w:r>
      <w:r w:rsidR="003129FC">
        <w:rPr>
          <w:rFonts w:ascii="Calibri" w:hAnsi="Calibri" w:cs="Arial"/>
          <w:sz w:val="22"/>
          <w:szCs w:val="22"/>
          <w:lang w:val="es-CL"/>
        </w:rPr>
        <w:t xml:space="preserve"> su </w:t>
      </w:r>
      <w:r w:rsidRPr="003E0969">
        <w:rPr>
          <w:rFonts w:ascii="Calibri" w:hAnsi="Calibri" w:cs="Arial"/>
          <w:sz w:val="22"/>
          <w:szCs w:val="22"/>
          <w:lang w:val="es-CL"/>
        </w:rPr>
        <w:t>espacio</w:t>
      </w:r>
      <w:r w:rsidR="00AD19FF">
        <w:rPr>
          <w:rFonts w:ascii="Calibri" w:hAnsi="Calibri" w:cs="Arial"/>
          <w:sz w:val="22"/>
          <w:szCs w:val="22"/>
          <w:lang w:val="es-CL"/>
        </w:rPr>
        <w:t xml:space="preserve"> </w:t>
      </w:r>
      <w:r w:rsidRPr="003E0969">
        <w:rPr>
          <w:rFonts w:ascii="Calibri" w:hAnsi="Calibri" w:cs="Arial"/>
          <w:sz w:val="22"/>
          <w:szCs w:val="22"/>
          <w:lang w:val="es-CL"/>
        </w:rPr>
        <w:t>en el mercado brasileño</w:t>
      </w:r>
      <w:r w:rsidR="00AD19FF">
        <w:rPr>
          <w:rFonts w:ascii="Calibri" w:hAnsi="Calibri" w:cs="Arial"/>
          <w:sz w:val="22"/>
          <w:szCs w:val="22"/>
          <w:lang w:val="es-CL"/>
        </w:rPr>
        <w:t xml:space="preserve"> en 201</w:t>
      </w:r>
      <w:r w:rsidR="00FA515E">
        <w:rPr>
          <w:rFonts w:ascii="Calibri" w:hAnsi="Calibri" w:cs="Arial"/>
          <w:sz w:val="22"/>
          <w:szCs w:val="22"/>
          <w:lang w:val="es-CL"/>
        </w:rPr>
        <w:t>5</w:t>
      </w:r>
      <w:r w:rsidR="00BE0AFB">
        <w:rPr>
          <w:rFonts w:ascii="Calibri" w:hAnsi="Calibri" w:cs="Arial"/>
          <w:sz w:val="22"/>
          <w:szCs w:val="22"/>
          <w:lang w:val="es-CL"/>
        </w:rPr>
        <w:t>,</w:t>
      </w:r>
      <w:r w:rsidRPr="003E0969">
        <w:rPr>
          <w:rFonts w:ascii="Calibri" w:hAnsi="Calibri" w:cs="Arial"/>
          <w:sz w:val="22"/>
          <w:szCs w:val="22"/>
          <w:lang w:val="es-CL"/>
        </w:rPr>
        <w:t xml:space="preserve"> </w:t>
      </w:r>
      <w:r w:rsidR="00AD19FF">
        <w:rPr>
          <w:rFonts w:ascii="Calibri" w:hAnsi="Calibri" w:cs="Arial"/>
          <w:sz w:val="22"/>
          <w:szCs w:val="22"/>
          <w:lang w:val="es-CL"/>
        </w:rPr>
        <w:t>conservando</w:t>
      </w:r>
      <w:r w:rsidRPr="003E0969">
        <w:rPr>
          <w:rFonts w:ascii="Calibri" w:hAnsi="Calibri" w:cs="Arial"/>
          <w:sz w:val="22"/>
          <w:szCs w:val="22"/>
          <w:lang w:val="es-CL"/>
        </w:rPr>
        <w:t xml:space="preserve"> la posición</w:t>
      </w:r>
      <w:r>
        <w:rPr>
          <w:rFonts w:ascii="Calibri" w:hAnsi="Calibri" w:cs="Arial"/>
          <w:sz w:val="22"/>
          <w:szCs w:val="22"/>
          <w:lang w:val="es-CL"/>
        </w:rPr>
        <w:t xml:space="preserve"> número </w:t>
      </w:r>
      <w:r w:rsidR="003129FC">
        <w:rPr>
          <w:rFonts w:ascii="Calibri" w:hAnsi="Calibri" w:cs="Arial"/>
          <w:sz w:val="22"/>
          <w:szCs w:val="22"/>
          <w:lang w:val="es-CL"/>
        </w:rPr>
        <w:t>5</w:t>
      </w:r>
      <w:r w:rsidR="00144A3C">
        <w:rPr>
          <w:rFonts w:ascii="Calibri" w:hAnsi="Calibri" w:cs="Arial"/>
          <w:sz w:val="22"/>
          <w:szCs w:val="22"/>
          <w:lang w:val="es-CL"/>
        </w:rPr>
        <w:t>, con una</w:t>
      </w:r>
      <w:r w:rsidR="0033252B">
        <w:rPr>
          <w:rFonts w:ascii="Calibri" w:hAnsi="Calibri" w:cs="Arial"/>
          <w:sz w:val="22"/>
          <w:szCs w:val="22"/>
          <w:lang w:val="es-CL"/>
        </w:rPr>
        <w:t xml:space="preserve"> </w:t>
      </w:r>
      <w:r w:rsidRPr="003E0969">
        <w:rPr>
          <w:rFonts w:ascii="Calibri" w:hAnsi="Calibri" w:cs="Arial"/>
          <w:sz w:val="22"/>
          <w:szCs w:val="22"/>
          <w:lang w:val="es-CL"/>
        </w:rPr>
        <w:t>participación e</w:t>
      </w:r>
      <w:r w:rsidR="00144A3C">
        <w:rPr>
          <w:rFonts w:ascii="Calibri" w:hAnsi="Calibri" w:cs="Arial"/>
          <w:sz w:val="22"/>
          <w:szCs w:val="22"/>
          <w:lang w:val="es-CL"/>
        </w:rPr>
        <w:t>stable</w:t>
      </w:r>
      <w:r w:rsidR="00F14FCA">
        <w:rPr>
          <w:rFonts w:ascii="Calibri" w:hAnsi="Calibri" w:cs="Arial"/>
          <w:sz w:val="22"/>
          <w:szCs w:val="22"/>
          <w:lang w:val="es-CL"/>
        </w:rPr>
        <w:t>, cerca</w:t>
      </w:r>
      <w:r w:rsidRPr="003E0969">
        <w:rPr>
          <w:rFonts w:ascii="Calibri" w:hAnsi="Calibri" w:cs="Arial"/>
          <w:sz w:val="22"/>
          <w:szCs w:val="22"/>
          <w:lang w:val="es-CL"/>
        </w:rPr>
        <w:t xml:space="preserve"> </w:t>
      </w:r>
      <w:r w:rsidR="00144A3C">
        <w:rPr>
          <w:rFonts w:ascii="Calibri" w:hAnsi="Calibri" w:cs="Arial"/>
          <w:sz w:val="22"/>
          <w:szCs w:val="22"/>
          <w:lang w:val="es-CL"/>
        </w:rPr>
        <w:t>de</w:t>
      </w:r>
      <w:r w:rsidR="00F14FCA">
        <w:rPr>
          <w:rFonts w:ascii="Calibri" w:hAnsi="Calibri" w:cs="Arial"/>
          <w:sz w:val="22"/>
          <w:szCs w:val="22"/>
          <w:lang w:val="es-CL"/>
        </w:rPr>
        <w:t xml:space="preserve"> los</w:t>
      </w:r>
      <w:r w:rsidR="00AD19FF">
        <w:rPr>
          <w:rFonts w:ascii="Calibri" w:hAnsi="Calibri" w:cs="Arial"/>
          <w:sz w:val="22"/>
          <w:szCs w:val="22"/>
          <w:lang w:val="es-CL"/>
        </w:rPr>
        <w:t xml:space="preserve"> </w:t>
      </w:r>
      <w:r w:rsidR="00144A3C">
        <w:rPr>
          <w:rFonts w:ascii="Calibri" w:hAnsi="Calibri" w:cs="Arial"/>
          <w:sz w:val="22"/>
          <w:szCs w:val="22"/>
          <w:lang w:val="es-CL"/>
        </w:rPr>
        <w:t>5</w:t>
      </w:r>
      <w:r w:rsidR="006B6F99" w:rsidRPr="006B6F99">
        <w:rPr>
          <w:rFonts w:ascii="Calibri" w:hAnsi="Calibri" w:cs="Arial"/>
          <w:color w:val="000000" w:themeColor="text1"/>
          <w:sz w:val="22"/>
          <w:szCs w:val="22"/>
          <w:lang w:val="es-CL"/>
        </w:rPr>
        <w:t>,</w:t>
      </w:r>
      <w:r w:rsidR="00144A3C">
        <w:rPr>
          <w:rFonts w:ascii="Calibri" w:hAnsi="Calibri" w:cs="Arial"/>
          <w:color w:val="000000" w:themeColor="text1"/>
          <w:sz w:val="22"/>
          <w:szCs w:val="22"/>
          <w:lang w:val="es-CL"/>
        </w:rPr>
        <w:t>2</w:t>
      </w:r>
      <w:r w:rsidR="006B6F99" w:rsidRPr="006B6F99">
        <w:rPr>
          <w:rFonts w:ascii="Calibri" w:hAnsi="Calibri" w:cs="Arial"/>
          <w:color w:val="000000" w:themeColor="text1"/>
          <w:sz w:val="22"/>
          <w:szCs w:val="22"/>
          <w:lang w:val="es-CL"/>
        </w:rPr>
        <w:t>%</w:t>
      </w:r>
      <w:r w:rsidR="00BE0AFB" w:rsidRPr="006B6F99">
        <w:rPr>
          <w:rFonts w:ascii="Calibri" w:hAnsi="Calibri" w:cs="Arial"/>
          <w:color w:val="000000" w:themeColor="text1"/>
          <w:sz w:val="22"/>
          <w:szCs w:val="22"/>
          <w:lang w:val="es-CL"/>
        </w:rPr>
        <w:t>.</w:t>
      </w:r>
      <w:r w:rsidR="003129FC">
        <w:rPr>
          <w:rFonts w:ascii="Calibri" w:hAnsi="Calibri" w:cs="Arial"/>
          <w:sz w:val="22"/>
          <w:szCs w:val="22"/>
          <w:lang w:val="es-CL"/>
        </w:rPr>
        <w:t xml:space="preserve"> </w:t>
      </w:r>
    </w:p>
    <w:p w:rsidR="00695856" w:rsidRPr="003E0969" w:rsidRDefault="00695856" w:rsidP="003E0969">
      <w:pPr>
        <w:jc w:val="both"/>
        <w:rPr>
          <w:rFonts w:ascii="Calibri" w:hAnsi="Calibri" w:cs="Arial"/>
          <w:sz w:val="22"/>
          <w:szCs w:val="22"/>
          <w:lang w:val="es-CL"/>
        </w:rPr>
      </w:pPr>
      <w:r w:rsidRPr="003E0969">
        <w:rPr>
          <w:rFonts w:ascii="Calibri" w:hAnsi="Calibri" w:cs="Arial"/>
          <w:sz w:val="22"/>
          <w:szCs w:val="22"/>
          <w:lang w:val="es-CL"/>
        </w:rPr>
        <w:t xml:space="preserve">        Cabe señalar </w:t>
      </w:r>
      <w:r w:rsidR="00FE5FF7">
        <w:rPr>
          <w:rFonts w:ascii="Calibri" w:hAnsi="Calibri" w:cs="Arial"/>
          <w:sz w:val="22"/>
          <w:szCs w:val="22"/>
          <w:lang w:val="es-CL"/>
        </w:rPr>
        <w:t>que</w:t>
      </w:r>
      <w:r w:rsidR="00195008">
        <w:rPr>
          <w:rFonts w:ascii="Calibri" w:hAnsi="Calibri" w:cs="Arial"/>
          <w:sz w:val="22"/>
          <w:szCs w:val="22"/>
          <w:lang w:val="es-CL"/>
        </w:rPr>
        <w:t xml:space="preserve"> gran parte de</w:t>
      </w:r>
      <w:r w:rsidR="00FE5FF7">
        <w:rPr>
          <w:rFonts w:ascii="Calibri" w:hAnsi="Calibri" w:cs="Arial"/>
          <w:sz w:val="22"/>
          <w:szCs w:val="22"/>
          <w:lang w:val="es-CL"/>
        </w:rPr>
        <w:t xml:space="preserve"> </w:t>
      </w:r>
      <w:r w:rsidRPr="003E0969">
        <w:rPr>
          <w:rFonts w:ascii="Calibri" w:hAnsi="Calibri" w:cs="Arial"/>
          <w:sz w:val="22"/>
          <w:szCs w:val="22"/>
          <w:lang w:val="es-CL"/>
        </w:rPr>
        <w:t>los importadores brasileños</w:t>
      </w:r>
      <w:r w:rsidR="00195008">
        <w:rPr>
          <w:rFonts w:ascii="Calibri" w:hAnsi="Calibri" w:cs="Arial"/>
          <w:sz w:val="22"/>
          <w:szCs w:val="22"/>
          <w:lang w:val="es-CL"/>
        </w:rPr>
        <w:t>,</w:t>
      </w:r>
      <w:r w:rsidRPr="003E0969">
        <w:rPr>
          <w:rFonts w:ascii="Calibri" w:hAnsi="Calibri" w:cs="Arial"/>
          <w:sz w:val="22"/>
          <w:szCs w:val="22"/>
          <w:lang w:val="es-CL"/>
        </w:rPr>
        <w:t xml:space="preserve"> </w:t>
      </w:r>
      <w:r w:rsidR="00144A3C">
        <w:rPr>
          <w:rFonts w:ascii="Calibri" w:hAnsi="Calibri" w:cs="Arial"/>
          <w:sz w:val="22"/>
          <w:szCs w:val="22"/>
          <w:lang w:val="es-CL"/>
        </w:rPr>
        <w:t>ya están informad</w:t>
      </w:r>
      <w:r w:rsidRPr="003E0969">
        <w:rPr>
          <w:rFonts w:ascii="Calibri" w:hAnsi="Calibri" w:cs="Arial"/>
          <w:sz w:val="22"/>
          <w:szCs w:val="22"/>
          <w:lang w:val="es-CL"/>
        </w:rPr>
        <w:t>o</w:t>
      </w:r>
      <w:r w:rsidR="00144A3C">
        <w:rPr>
          <w:rFonts w:ascii="Calibri" w:hAnsi="Calibri" w:cs="Arial"/>
          <w:sz w:val="22"/>
          <w:szCs w:val="22"/>
          <w:lang w:val="es-CL"/>
        </w:rPr>
        <w:t>s</w:t>
      </w:r>
      <w:r w:rsidRPr="003E0969">
        <w:rPr>
          <w:rFonts w:ascii="Calibri" w:hAnsi="Calibri" w:cs="Arial"/>
          <w:sz w:val="22"/>
          <w:szCs w:val="22"/>
          <w:lang w:val="es-CL"/>
        </w:rPr>
        <w:t xml:space="preserve"> </w:t>
      </w:r>
      <w:r w:rsidR="00144A3C">
        <w:rPr>
          <w:rFonts w:ascii="Calibri" w:hAnsi="Calibri" w:cs="Arial"/>
          <w:sz w:val="22"/>
          <w:szCs w:val="22"/>
          <w:lang w:val="es-CL"/>
        </w:rPr>
        <w:t>sobre</w:t>
      </w:r>
      <w:r w:rsidRPr="003E0969">
        <w:rPr>
          <w:rFonts w:ascii="Calibri" w:hAnsi="Calibri" w:cs="Arial"/>
          <w:sz w:val="22"/>
          <w:szCs w:val="22"/>
          <w:lang w:val="es-CL"/>
        </w:rPr>
        <w:t xml:space="preserve"> la calidad de los aceites de oliva </w:t>
      </w:r>
      <w:r w:rsidR="00144A3C">
        <w:rPr>
          <w:rFonts w:ascii="Calibri" w:hAnsi="Calibri" w:cs="Arial"/>
          <w:sz w:val="22"/>
          <w:szCs w:val="22"/>
          <w:lang w:val="es-CL"/>
        </w:rPr>
        <w:t>extra virgen producidos en C</w:t>
      </w:r>
      <w:r w:rsidRPr="003E0969">
        <w:rPr>
          <w:rFonts w:ascii="Calibri" w:hAnsi="Calibri" w:cs="Arial"/>
          <w:sz w:val="22"/>
          <w:szCs w:val="22"/>
          <w:lang w:val="es-CL"/>
        </w:rPr>
        <w:t xml:space="preserve">hile. </w:t>
      </w:r>
      <w:r w:rsidR="00B24C4B">
        <w:rPr>
          <w:rFonts w:ascii="Calibri" w:hAnsi="Calibri" w:cs="Arial"/>
          <w:sz w:val="22"/>
          <w:szCs w:val="22"/>
          <w:lang w:val="es-CL"/>
        </w:rPr>
        <w:t>Se es</w:t>
      </w:r>
      <w:r w:rsidR="00144A3C">
        <w:rPr>
          <w:rFonts w:ascii="Calibri" w:hAnsi="Calibri" w:cs="Arial"/>
          <w:sz w:val="22"/>
          <w:szCs w:val="22"/>
          <w:lang w:val="es-CL"/>
        </w:rPr>
        <w:t>per</w:t>
      </w:r>
      <w:r w:rsidR="00B24C4B">
        <w:rPr>
          <w:rFonts w:ascii="Calibri" w:hAnsi="Calibri" w:cs="Arial"/>
          <w:sz w:val="22"/>
          <w:szCs w:val="22"/>
          <w:lang w:val="es-CL"/>
        </w:rPr>
        <w:t>a</w:t>
      </w:r>
      <w:r w:rsidRPr="003E0969">
        <w:rPr>
          <w:rFonts w:ascii="Calibri" w:hAnsi="Calibri" w:cs="Arial"/>
          <w:sz w:val="22"/>
          <w:szCs w:val="22"/>
          <w:lang w:val="es-CL"/>
        </w:rPr>
        <w:t xml:space="preserve"> que en los próximos años, las ventas chilenas del producto p</w:t>
      </w:r>
      <w:r w:rsidR="003129FC">
        <w:rPr>
          <w:rFonts w:ascii="Calibri" w:hAnsi="Calibri" w:cs="Arial"/>
          <w:sz w:val="22"/>
          <w:szCs w:val="22"/>
          <w:lang w:val="es-CL"/>
        </w:rPr>
        <w:t>ued</w:t>
      </w:r>
      <w:r w:rsidR="00144A3C">
        <w:rPr>
          <w:rFonts w:ascii="Calibri" w:hAnsi="Calibri" w:cs="Arial"/>
          <w:sz w:val="22"/>
          <w:szCs w:val="22"/>
          <w:lang w:val="es-CL"/>
        </w:rPr>
        <w:t>a</w:t>
      </w:r>
      <w:r w:rsidRPr="003E0969">
        <w:rPr>
          <w:rFonts w:ascii="Calibri" w:hAnsi="Calibri" w:cs="Arial"/>
          <w:sz w:val="22"/>
          <w:szCs w:val="22"/>
          <w:lang w:val="es-CL"/>
        </w:rPr>
        <w:t xml:space="preserve">n crecer </w:t>
      </w:r>
      <w:r w:rsidR="00BE0AFB">
        <w:rPr>
          <w:rFonts w:ascii="Calibri" w:hAnsi="Calibri" w:cs="Arial"/>
          <w:sz w:val="22"/>
          <w:szCs w:val="22"/>
          <w:lang w:val="es-CL"/>
        </w:rPr>
        <w:t>de manera sostenida</w:t>
      </w:r>
      <w:r w:rsidR="003129FC">
        <w:rPr>
          <w:rFonts w:ascii="Calibri" w:hAnsi="Calibri" w:cs="Arial"/>
          <w:sz w:val="22"/>
          <w:szCs w:val="22"/>
          <w:lang w:val="es-CL"/>
        </w:rPr>
        <w:t xml:space="preserve">, </w:t>
      </w:r>
      <w:r w:rsidR="00B24C4B">
        <w:rPr>
          <w:rFonts w:ascii="Calibri" w:hAnsi="Calibri" w:cs="Arial"/>
          <w:sz w:val="22"/>
          <w:szCs w:val="22"/>
          <w:lang w:val="es-CL"/>
        </w:rPr>
        <w:t>si se</w:t>
      </w:r>
      <w:r w:rsidR="00FE5FF7">
        <w:rPr>
          <w:rFonts w:ascii="Calibri" w:hAnsi="Calibri" w:cs="Arial"/>
          <w:sz w:val="22"/>
          <w:szCs w:val="22"/>
          <w:lang w:val="es-CL"/>
        </w:rPr>
        <w:t xml:space="preserve"> </w:t>
      </w:r>
      <w:r w:rsidR="00144A3C">
        <w:rPr>
          <w:rFonts w:ascii="Calibri" w:hAnsi="Calibri" w:cs="Arial"/>
          <w:sz w:val="22"/>
          <w:szCs w:val="22"/>
          <w:lang w:val="es-CL"/>
        </w:rPr>
        <w:t>mantienen algunas acciones de marketing, que reiteren</w:t>
      </w:r>
      <w:r w:rsidR="00FE5FF7">
        <w:rPr>
          <w:rFonts w:ascii="Calibri" w:hAnsi="Calibri" w:cs="Arial"/>
          <w:sz w:val="22"/>
          <w:szCs w:val="22"/>
          <w:lang w:val="es-CL"/>
        </w:rPr>
        <w:t xml:space="preserve"> </w:t>
      </w:r>
      <w:r w:rsidR="00B24C4B">
        <w:rPr>
          <w:rFonts w:ascii="Calibri" w:hAnsi="Calibri" w:cs="Arial"/>
          <w:sz w:val="22"/>
          <w:szCs w:val="22"/>
          <w:lang w:val="es-CL"/>
        </w:rPr>
        <w:t xml:space="preserve">la calidad de </w:t>
      </w:r>
      <w:r w:rsidR="00144A3C">
        <w:rPr>
          <w:rFonts w:ascii="Calibri" w:hAnsi="Calibri" w:cs="Arial"/>
          <w:sz w:val="22"/>
          <w:szCs w:val="22"/>
          <w:lang w:val="es-CL"/>
        </w:rPr>
        <w:t>dich</w:t>
      </w:r>
      <w:r w:rsidR="00B24C4B">
        <w:rPr>
          <w:rFonts w:ascii="Calibri" w:hAnsi="Calibri" w:cs="Arial"/>
          <w:sz w:val="22"/>
          <w:szCs w:val="22"/>
          <w:lang w:val="es-CL"/>
        </w:rPr>
        <w:t xml:space="preserve">os </w:t>
      </w:r>
      <w:r w:rsidR="00144A3C">
        <w:rPr>
          <w:rFonts w:ascii="Calibri" w:hAnsi="Calibri" w:cs="Arial"/>
          <w:sz w:val="22"/>
          <w:szCs w:val="22"/>
          <w:lang w:val="es-CL"/>
        </w:rPr>
        <w:t>aceite</w:t>
      </w:r>
      <w:r w:rsidR="00B24C4B">
        <w:rPr>
          <w:rFonts w:ascii="Calibri" w:hAnsi="Calibri" w:cs="Arial"/>
          <w:sz w:val="22"/>
          <w:szCs w:val="22"/>
          <w:lang w:val="es-CL"/>
        </w:rPr>
        <w:t>s</w:t>
      </w:r>
      <w:r w:rsidRPr="003E0969">
        <w:rPr>
          <w:rFonts w:ascii="Calibri" w:hAnsi="Calibri" w:cs="Arial"/>
          <w:sz w:val="22"/>
          <w:szCs w:val="22"/>
          <w:lang w:val="es-CL"/>
        </w:rPr>
        <w:t xml:space="preserve">. </w:t>
      </w:r>
    </w:p>
    <w:p w:rsidR="00695856" w:rsidRPr="003E0969" w:rsidRDefault="00695856" w:rsidP="003E0969">
      <w:pPr>
        <w:jc w:val="both"/>
        <w:rPr>
          <w:rFonts w:ascii="Calibri" w:hAnsi="Calibri" w:cs="Arial"/>
          <w:sz w:val="22"/>
          <w:szCs w:val="22"/>
          <w:lang w:val="es-CL"/>
        </w:rPr>
      </w:pPr>
    </w:p>
    <w:p w:rsidR="00695856" w:rsidRDefault="00695856" w:rsidP="003E0969">
      <w:pPr>
        <w:jc w:val="both"/>
        <w:rPr>
          <w:rFonts w:ascii="Calibri" w:hAnsi="Calibri" w:cs="Arial"/>
          <w:sz w:val="22"/>
          <w:szCs w:val="22"/>
          <w:lang w:val="es-CL"/>
        </w:rPr>
      </w:pPr>
      <w:r w:rsidRPr="003E0969">
        <w:rPr>
          <w:rFonts w:ascii="Calibri" w:hAnsi="Calibri" w:cs="Arial"/>
          <w:sz w:val="22"/>
          <w:szCs w:val="22"/>
          <w:lang w:val="es-CL"/>
        </w:rPr>
        <w:t>Importaciones Brasileñas de Aceites de Oliva Virgen, desde Chile – Período: 20</w:t>
      </w:r>
      <w:r w:rsidR="00FA515E">
        <w:rPr>
          <w:rFonts w:ascii="Calibri" w:hAnsi="Calibri" w:cs="Arial"/>
          <w:sz w:val="22"/>
          <w:szCs w:val="22"/>
          <w:lang w:val="es-CL"/>
        </w:rPr>
        <w:t>11</w:t>
      </w:r>
      <w:r w:rsidRPr="003E0969">
        <w:rPr>
          <w:rFonts w:ascii="Calibri" w:hAnsi="Calibri" w:cs="Arial"/>
          <w:sz w:val="22"/>
          <w:szCs w:val="22"/>
          <w:lang w:val="es-CL"/>
        </w:rPr>
        <w:t xml:space="preserve"> </w:t>
      </w:r>
      <w:r w:rsidR="0033252B">
        <w:rPr>
          <w:rFonts w:ascii="Calibri" w:hAnsi="Calibri" w:cs="Arial"/>
          <w:sz w:val="22"/>
          <w:szCs w:val="22"/>
          <w:lang w:val="es-CL"/>
        </w:rPr>
        <w:t>–</w:t>
      </w:r>
      <w:r w:rsidRPr="003E0969">
        <w:rPr>
          <w:rFonts w:ascii="Calibri" w:hAnsi="Calibri" w:cs="Arial"/>
          <w:sz w:val="22"/>
          <w:szCs w:val="22"/>
          <w:lang w:val="es-CL"/>
        </w:rPr>
        <w:t xml:space="preserve"> 20</w:t>
      </w:r>
      <w:r>
        <w:rPr>
          <w:rFonts w:ascii="Calibri" w:hAnsi="Calibri" w:cs="Arial"/>
          <w:sz w:val="22"/>
          <w:szCs w:val="22"/>
          <w:lang w:val="es-CL"/>
        </w:rPr>
        <w:t>1</w:t>
      </w:r>
      <w:r w:rsidR="00FA515E">
        <w:rPr>
          <w:rFonts w:ascii="Calibri" w:hAnsi="Calibri" w:cs="Arial"/>
          <w:sz w:val="22"/>
          <w:szCs w:val="22"/>
          <w:lang w:val="es-CL"/>
        </w:rPr>
        <w:t>5</w:t>
      </w:r>
    </w:p>
    <w:p w:rsidR="0033252B" w:rsidRDefault="0033252B" w:rsidP="003E0969">
      <w:pPr>
        <w:jc w:val="both"/>
        <w:rPr>
          <w:rFonts w:ascii="Calibri" w:hAnsi="Calibri" w:cs="Arial"/>
          <w:sz w:val="22"/>
          <w:szCs w:val="22"/>
          <w:lang w:val="es-CL"/>
        </w:rPr>
      </w:pPr>
    </w:p>
    <w:tbl>
      <w:tblPr>
        <w:tblW w:w="5000" w:type="pct"/>
        <w:jc w:val="center"/>
        <w:tblBorders>
          <w:top w:val="single" w:sz="8" w:space="0" w:color="9BBB59"/>
          <w:left w:val="single" w:sz="8" w:space="0" w:color="9BBB59"/>
          <w:bottom w:val="single" w:sz="8" w:space="0" w:color="9BBB59"/>
          <w:right w:val="single" w:sz="8" w:space="0" w:color="9BBB59"/>
        </w:tblBorders>
        <w:tblLook w:val="01A0" w:firstRow="1" w:lastRow="0" w:firstColumn="1" w:lastColumn="1" w:noHBand="0" w:noVBand="0"/>
      </w:tblPr>
      <w:tblGrid>
        <w:gridCol w:w="2180"/>
        <w:gridCol w:w="2180"/>
        <w:gridCol w:w="2180"/>
        <w:gridCol w:w="2180"/>
      </w:tblGrid>
      <w:tr w:rsidR="00334C99" w:rsidRPr="00003A8D" w:rsidTr="00B23708">
        <w:trPr>
          <w:jc w:val="center"/>
        </w:trPr>
        <w:tc>
          <w:tcPr>
            <w:tcW w:w="1250" w:type="pct"/>
            <w:shd w:val="clear" w:color="auto" w:fill="9BBB59"/>
            <w:vAlign w:val="center"/>
          </w:tcPr>
          <w:p w:rsidR="0033252B" w:rsidRPr="00334C99" w:rsidRDefault="0033252B" w:rsidP="00334C99">
            <w:pPr>
              <w:jc w:val="center"/>
              <w:rPr>
                <w:rFonts w:ascii="Calibri" w:hAnsi="Calibri" w:cs="Arial"/>
                <w:b/>
                <w:bCs/>
                <w:color w:val="FFFFFF"/>
                <w:lang w:val="es-CL"/>
              </w:rPr>
            </w:pPr>
            <w:r w:rsidRPr="00334C99">
              <w:rPr>
                <w:rFonts w:ascii="Calibri" w:hAnsi="Calibri" w:cs="Arial"/>
                <w:b/>
                <w:bCs/>
                <w:color w:val="FFFFFF"/>
                <w:sz w:val="22"/>
                <w:szCs w:val="22"/>
                <w:lang w:val="es-CL"/>
              </w:rPr>
              <w:t>Año</w:t>
            </w:r>
          </w:p>
        </w:tc>
        <w:tc>
          <w:tcPr>
            <w:tcW w:w="1250" w:type="pct"/>
            <w:tcBorders>
              <w:top w:val="single" w:sz="8" w:space="0" w:color="9BBB59"/>
            </w:tcBorders>
            <w:shd w:val="clear" w:color="auto" w:fill="9BBB59"/>
            <w:vAlign w:val="center"/>
          </w:tcPr>
          <w:p w:rsidR="0033252B" w:rsidRPr="00334C99" w:rsidRDefault="0033252B" w:rsidP="00334C99">
            <w:pPr>
              <w:jc w:val="center"/>
              <w:rPr>
                <w:rFonts w:ascii="Calibri" w:hAnsi="Calibri" w:cs="Arial"/>
                <w:b/>
                <w:bCs/>
                <w:color w:val="FFFFFF"/>
                <w:lang w:val="es-CL"/>
              </w:rPr>
            </w:pPr>
            <w:r w:rsidRPr="00334C99">
              <w:rPr>
                <w:rFonts w:ascii="Calibri" w:hAnsi="Calibri" w:cs="Arial"/>
                <w:b/>
                <w:bCs/>
                <w:color w:val="FFFFFF"/>
                <w:sz w:val="22"/>
                <w:szCs w:val="22"/>
                <w:lang w:val="es-CL"/>
              </w:rPr>
              <w:t>US$</w:t>
            </w:r>
          </w:p>
        </w:tc>
        <w:tc>
          <w:tcPr>
            <w:tcW w:w="1250" w:type="pct"/>
            <w:shd w:val="clear" w:color="auto" w:fill="9BBB59"/>
            <w:vAlign w:val="center"/>
          </w:tcPr>
          <w:p w:rsidR="0033252B" w:rsidRPr="00334C99" w:rsidRDefault="0033252B" w:rsidP="00334C99">
            <w:pPr>
              <w:jc w:val="center"/>
              <w:rPr>
                <w:rFonts w:ascii="Calibri" w:hAnsi="Calibri" w:cs="Arial"/>
                <w:b/>
                <w:bCs/>
                <w:color w:val="FFFFFF"/>
                <w:lang w:val="es-CL"/>
              </w:rPr>
            </w:pPr>
            <w:r w:rsidRPr="00334C99">
              <w:rPr>
                <w:rFonts w:ascii="Calibri" w:hAnsi="Calibri" w:cs="Arial"/>
                <w:b/>
                <w:bCs/>
                <w:color w:val="FFFFFF"/>
                <w:sz w:val="22"/>
                <w:szCs w:val="22"/>
                <w:lang w:val="es-CL"/>
              </w:rPr>
              <w:t>Peso Neto (en kg)</w:t>
            </w:r>
          </w:p>
        </w:tc>
        <w:tc>
          <w:tcPr>
            <w:tcW w:w="1250" w:type="pct"/>
            <w:shd w:val="clear" w:color="auto" w:fill="9BBB59"/>
            <w:vAlign w:val="center"/>
          </w:tcPr>
          <w:p w:rsidR="0033252B" w:rsidRPr="00334C99" w:rsidRDefault="0033252B" w:rsidP="00334C99">
            <w:pPr>
              <w:jc w:val="center"/>
              <w:rPr>
                <w:rFonts w:ascii="Calibri" w:hAnsi="Calibri" w:cs="Arial"/>
                <w:b/>
                <w:bCs/>
                <w:color w:val="FFFFFF"/>
                <w:lang w:val="es-CL"/>
              </w:rPr>
            </w:pPr>
            <w:r w:rsidRPr="00334C99">
              <w:rPr>
                <w:rFonts w:ascii="Calibri" w:hAnsi="Calibri" w:cs="Arial"/>
                <w:b/>
                <w:bCs/>
                <w:color w:val="FFFFFF"/>
                <w:sz w:val="22"/>
                <w:szCs w:val="22"/>
                <w:lang w:val="es-CL"/>
              </w:rPr>
              <w:t>Participación en el mercado</w:t>
            </w:r>
          </w:p>
        </w:tc>
      </w:tr>
      <w:tr w:rsidR="006628E4" w:rsidRPr="00003A8D"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6628E4" w:rsidRPr="00334C99" w:rsidRDefault="00FA515E" w:rsidP="00D72A70">
            <w:pPr>
              <w:jc w:val="center"/>
              <w:rPr>
                <w:rFonts w:ascii="Calibri" w:hAnsi="Calibri" w:cs="Arial"/>
                <w:b/>
                <w:bCs/>
                <w:color w:val="9BBB59"/>
                <w:sz w:val="22"/>
                <w:szCs w:val="22"/>
                <w:lang w:val="es-CL"/>
              </w:rPr>
            </w:pPr>
            <w:r>
              <w:rPr>
                <w:rFonts w:ascii="Calibri" w:hAnsi="Calibri" w:cs="Arial"/>
                <w:b/>
                <w:bCs/>
                <w:color w:val="9BBB59"/>
                <w:sz w:val="22"/>
                <w:szCs w:val="22"/>
                <w:lang w:val="es-CL"/>
              </w:rPr>
              <w:t>2015</w:t>
            </w:r>
          </w:p>
        </w:tc>
        <w:tc>
          <w:tcPr>
            <w:tcW w:w="1250" w:type="pct"/>
            <w:tcBorders>
              <w:top w:val="single" w:sz="8" w:space="0" w:color="9BBB59"/>
              <w:bottom w:val="single" w:sz="8" w:space="0" w:color="9BBB59"/>
            </w:tcBorders>
            <w:shd w:val="clear" w:color="auto" w:fill="auto"/>
            <w:vAlign w:val="center"/>
          </w:tcPr>
          <w:p w:rsidR="006628E4" w:rsidRPr="00FA515E" w:rsidRDefault="00FA515E" w:rsidP="00334C99">
            <w:pPr>
              <w:jc w:val="center"/>
              <w:rPr>
                <w:rFonts w:ascii="Calibri" w:hAnsi="Calibri" w:cs="Arial"/>
                <w:sz w:val="22"/>
                <w:szCs w:val="22"/>
                <w:lang w:val="es-CL"/>
              </w:rPr>
            </w:pPr>
            <w:r w:rsidRPr="00FA515E">
              <w:rPr>
                <w:rFonts w:ascii="Calibri" w:hAnsi="Calibri" w:cs="Arial"/>
                <w:sz w:val="22"/>
                <w:szCs w:val="22"/>
                <w:lang w:val="es-CL"/>
              </w:rPr>
              <w:t>11.631.097</w:t>
            </w:r>
          </w:p>
        </w:tc>
        <w:tc>
          <w:tcPr>
            <w:tcW w:w="1250" w:type="pct"/>
            <w:tcBorders>
              <w:top w:val="single" w:sz="8" w:space="0" w:color="9BBB59"/>
              <w:bottom w:val="single" w:sz="8" w:space="0" w:color="9BBB59"/>
            </w:tcBorders>
            <w:shd w:val="clear" w:color="auto" w:fill="auto"/>
            <w:vAlign w:val="center"/>
          </w:tcPr>
          <w:p w:rsidR="006628E4" w:rsidRPr="00FA515E" w:rsidRDefault="00FA515E" w:rsidP="00334C99">
            <w:pPr>
              <w:jc w:val="center"/>
              <w:rPr>
                <w:rFonts w:ascii="Calibri" w:hAnsi="Calibri" w:cs="Arial"/>
                <w:sz w:val="22"/>
                <w:szCs w:val="22"/>
                <w:lang w:val="es-CL"/>
              </w:rPr>
            </w:pPr>
            <w:r>
              <w:rPr>
                <w:rFonts w:ascii="Calibri" w:hAnsi="Calibri" w:cs="Arial"/>
                <w:sz w:val="22"/>
                <w:szCs w:val="22"/>
                <w:lang w:val="es-CL"/>
              </w:rPr>
              <w:t>2.363.831</w:t>
            </w:r>
          </w:p>
        </w:tc>
        <w:tc>
          <w:tcPr>
            <w:tcW w:w="1250" w:type="pct"/>
            <w:tcBorders>
              <w:top w:val="single" w:sz="8" w:space="0" w:color="9BBB59"/>
              <w:bottom w:val="single" w:sz="8" w:space="0" w:color="9BBB59"/>
              <w:right w:val="single" w:sz="8" w:space="0" w:color="9BBB59"/>
            </w:tcBorders>
            <w:shd w:val="clear" w:color="auto" w:fill="auto"/>
            <w:vAlign w:val="center"/>
          </w:tcPr>
          <w:p w:rsidR="006628E4" w:rsidRDefault="00FA515E" w:rsidP="00334C99">
            <w:pPr>
              <w:jc w:val="center"/>
              <w:rPr>
                <w:rFonts w:ascii="Calibri" w:hAnsi="Calibri" w:cs="Arial"/>
                <w:b/>
                <w:bCs/>
                <w:sz w:val="22"/>
                <w:szCs w:val="22"/>
                <w:lang w:val="es-CL"/>
              </w:rPr>
            </w:pPr>
            <w:r>
              <w:rPr>
                <w:rFonts w:ascii="Calibri" w:hAnsi="Calibri" w:cs="Arial"/>
                <w:b/>
                <w:bCs/>
                <w:sz w:val="22"/>
                <w:szCs w:val="22"/>
                <w:lang w:val="es-CL"/>
              </w:rPr>
              <w:t>5,19%</w:t>
            </w:r>
          </w:p>
        </w:tc>
      </w:tr>
      <w:tr w:rsidR="00334C99" w:rsidRPr="00003A8D"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33252B" w:rsidRPr="00334C99" w:rsidRDefault="00FA515E" w:rsidP="00D72A70">
            <w:pPr>
              <w:jc w:val="center"/>
              <w:rPr>
                <w:rFonts w:ascii="Calibri" w:hAnsi="Calibri" w:cs="Arial"/>
                <w:b/>
                <w:bCs/>
                <w:color w:val="9BBB59"/>
                <w:sz w:val="22"/>
                <w:szCs w:val="22"/>
                <w:lang w:val="es-CL"/>
              </w:rPr>
            </w:pPr>
            <w:r>
              <w:rPr>
                <w:rFonts w:ascii="Calibri" w:hAnsi="Calibri" w:cs="Arial"/>
                <w:b/>
                <w:bCs/>
                <w:color w:val="9BBB59"/>
                <w:sz w:val="22"/>
                <w:szCs w:val="22"/>
                <w:lang w:val="es-CL"/>
              </w:rPr>
              <w:t>2014</w:t>
            </w:r>
          </w:p>
        </w:tc>
        <w:tc>
          <w:tcPr>
            <w:tcW w:w="1250" w:type="pct"/>
            <w:tcBorders>
              <w:top w:val="single" w:sz="8" w:space="0" w:color="9BBB59"/>
              <w:bottom w:val="single" w:sz="8" w:space="0" w:color="9BBB59"/>
            </w:tcBorders>
            <w:shd w:val="clear" w:color="auto" w:fill="auto"/>
            <w:vAlign w:val="center"/>
          </w:tcPr>
          <w:p w:rsidR="0033252B" w:rsidRPr="00334C99" w:rsidRDefault="00FA515E" w:rsidP="00334C99">
            <w:pPr>
              <w:jc w:val="center"/>
              <w:rPr>
                <w:rFonts w:ascii="Calibri" w:hAnsi="Calibri" w:cs="Arial"/>
                <w:sz w:val="22"/>
                <w:szCs w:val="22"/>
                <w:lang w:val="es-CL"/>
              </w:rPr>
            </w:pPr>
            <w:r>
              <w:rPr>
                <w:rFonts w:ascii="Calibri" w:hAnsi="Calibri" w:cs="Arial"/>
                <w:sz w:val="22"/>
                <w:szCs w:val="22"/>
                <w:lang w:val="es-CL"/>
              </w:rPr>
              <w:t>18.468.574</w:t>
            </w:r>
          </w:p>
        </w:tc>
        <w:tc>
          <w:tcPr>
            <w:tcW w:w="1250" w:type="pct"/>
            <w:tcBorders>
              <w:top w:val="single" w:sz="8" w:space="0" w:color="9BBB59"/>
              <w:bottom w:val="single" w:sz="8" w:space="0" w:color="9BBB59"/>
            </w:tcBorders>
            <w:shd w:val="clear" w:color="auto" w:fill="auto"/>
            <w:vAlign w:val="center"/>
          </w:tcPr>
          <w:p w:rsidR="0033252B" w:rsidRPr="00334C99" w:rsidRDefault="00FA515E" w:rsidP="00334C99">
            <w:pPr>
              <w:jc w:val="center"/>
              <w:rPr>
                <w:rFonts w:ascii="Calibri" w:hAnsi="Calibri" w:cs="Arial"/>
                <w:sz w:val="22"/>
                <w:szCs w:val="22"/>
                <w:lang w:val="es-CL"/>
              </w:rPr>
            </w:pPr>
            <w:r>
              <w:rPr>
                <w:rFonts w:ascii="Calibri" w:hAnsi="Calibri" w:cs="Arial"/>
                <w:sz w:val="22"/>
                <w:szCs w:val="22"/>
                <w:lang w:val="es-CL"/>
              </w:rPr>
              <w:t>3.527.846</w:t>
            </w:r>
          </w:p>
        </w:tc>
        <w:tc>
          <w:tcPr>
            <w:tcW w:w="1250" w:type="pct"/>
            <w:tcBorders>
              <w:top w:val="single" w:sz="8" w:space="0" w:color="9BBB59"/>
              <w:bottom w:val="single" w:sz="8" w:space="0" w:color="9BBB59"/>
              <w:right w:val="single" w:sz="8" w:space="0" w:color="9BBB59"/>
            </w:tcBorders>
            <w:shd w:val="clear" w:color="auto" w:fill="auto"/>
            <w:vAlign w:val="center"/>
          </w:tcPr>
          <w:p w:rsidR="0033252B" w:rsidRPr="00334C99" w:rsidRDefault="00FA515E" w:rsidP="00334C99">
            <w:pPr>
              <w:jc w:val="center"/>
              <w:rPr>
                <w:rFonts w:ascii="Calibri" w:hAnsi="Calibri" w:cs="Arial"/>
                <w:b/>
                <w:bCs/>
                <w:sz w:val="22"/>
                <w:szCs w:val="22"/>
                <w:lang w:val="es-CL"/>
              </w:rPr>
            </w:pPr>
            <w:r>
              <w:rPr>
                <w:rFonts w:ascii="Calibri" w:hAnsi="Calibri" w:cs="Arial"/>
                <w:b/>
                <w:bCs/>
                <w:sz w:val="22"/>
                <w:szCs w:val="22"/>
                <w:lang w:val="es-CL"/>
              </w:rPr>
              <w:t>5,22%</w:t>
            </w:r>
          </w:p>
        </w:tc>
      </w:tr>
      <w:tr w:rsidR="00FA515E" w:rsidRPr="00003A8D"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FA515E" w:rsidRPr="00334C99" w:rsidRDefault="00FA515E"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2013</w:t>
            </w:r>
          </w:p>
        </w:tc>
        <w:tc>
          <w:tcPr>
            <w:tcW w:w="1250" w:type="pct"/>
            <w:tcBorders>
              <w:top w:val="single" w:sz="8" w:space="0" w:color="9BBB59"/>
              <w:bottom w:val="single" w:sz="8" w:space="0" w:color="9BBB59"/>
            </w:tcBorders>
            <w:shd w:val="clear" w:color="auto" w:fill="auto"/>
            <w:vAlign w:val="center"/>
          </w:tcPr>
          <w:p w:rsidR="00FA515E" w:rsidRPr="00FA515E" w:rsidRDefault="00FA515E" w:rsidP="00665DC7">
            <w:pPr>
              <w:jc w:val="center"/>
              <w:rPr>
                <w:rFonts w:ascii="Calibri" w:hAnsi="Calibri" w:cs="Arial"/>
                <w:sz w:val="22"/>
                <w:szCs w:val="22"/>
                <w:lang w:val="es-CL"/>
              </w:rPr>
            </w:pPr>
            <w:r w:rsidRPr="00FA515E">
              <w:rPr>
                <w:rFonts w:ascii="Calibri" w:hAnsi="Calibri" w:cs="Arial"/>
                <w:sz w:val="22"/>
                <w:szCs w:val="22"/>
                <w:lang w:val="es-CL"/>
              </w:rPr>
              <w:t>12.843.004</w:t>
            </w:r>
          </w:p>
        </w:tc>
        <w:tc>
          <w:tcPr>
            <w:tcW w:w="1250" w:type="pct"/>
            <w:tcBorders>
              <w:top w:val="single" w:sz="8" w:space="0" w:color="9BBB59"/>
              <w:bottom w:val="single" w:sz="8" w:space="0" w:color="9BBB59"/>
            </w:tcBorders>
            <w:shd w:val="clear" w:color="auto" w:fill="auto"/>
            <w:vAlign w:val="center"/>
          </w:tcPr>
          <w:p w:rsidR="00FA515E" w:rsidRPr="00FA515E" w:rsidRDefault="00FA515E" w:rsidP="00665DC7">
            <w:pPr>
              <w:jc w:val="center"/>
              <w:rPr>
                <w:rFonts w:ascii="Calibri" w:hAnsi="Calibri" w:cs="Arial"/>
                <w:sz w:val="22"/>
                <w:szCs w:val="22"/>
                <w:lang w:val="es-CL"/>
              </w:rPr>
            </w:pPr>
            <w:r w:rsidRPr="00FA515E">
              <w:rPr>
                <w:rFonts w:ascii="Calibri" w:hAnsi="Calibri" w:cs="Arial"/>
                <w:sz w:val="22"/>
                <w:szCs w:val="22"/>
                <w:lang w:val="es-CL"/>
              </w:rPr>
              <w:t>2.469.011</w:t>
            </w:r>
          </w:p>
        </w:tc>
        <w:tc>
          <w:tcPr>
            <w:tcW w:w="1250" w:type="pct"/>
            <w:tcBorders>
              <w:top w:val="single" w:sz="8" w:space="0" w:color="9BBB59"/>
              <w:bottom w:val="single" w:sz="8" w:space="0" w:color="9BBB59"/>
              <w:right w:val="single" w:sz="8" w:space="0" w:color="9BBB59"/>
            </w:tcBorders>
            <w:shd w:val="clear" w:color="auto" w:fill="auto"/>
            <w:vAlign w:val="center"/>
          </w:tcPr>
          <w:p w:rsidR="00FA515E" w:rsidRDefault="00FA515E" w:rsidP="00FA515E">
            <w:pPr>
              <w:jc w:val="center"/>
              <w:rPr>
                <w:rFonts w:ascii="Calibri" w:hAnsi="Calibri" w:cs="Arial"/>
                <w:b/>
                <w:bCs/>
                <w:sz w:val="22"/>
                <w:szCs w:val="22"/>
                <w:lang w:val="es-CL"/>
              </w:rPr>
            </w:pPr>
            <w:r>
              <w:rPr>
                <w:rFonts w:ascii="Calibri" w:hAnsi="Calibri" w:cs="Arial"/>
                <w:b/>
                <w:bCs/>
                <w:sz w:val="22"/>
                <w:szCs w:val="22"/>
                <w:lang w:val="es-CL"/>
              </w:rPr>
              <w:t>3,40%</w:t>
            </w:r>
          </w:p>
        </w:tc>
      </w:tr>
      <w:tr w:rsidR="00FA515E" w:rsidRPr="00003A8D" w:rsidTr="00665DC7">
        <w:trPr>
          <w:jc w:val="center"/>
        </w:trPr>
        <w:tc>
          <w:tcPr>
            <w:tcW w:w="1250" w:type="pct"/>
            <w:shd w:val="clear" w:color="auto" w:fill="FFFFFF"/>
            <w:vAlign w:val="center"/>
          </w:tcPr>
          <w:p w:rsidR="00FA515E" w:rsidRPr="00334C99" w:rsidRDefault="00FA515E" w:rsidP="00665DC7">
            <w:pPr>
              <w:jc w:val="center"/>
              <w:rPr>
                <w:rFonts w:ascii="Calibri" w:hAnsi="Calibri" w:cs="Arial"/>
                <w:b/>
                <w:bCs/>
                <w:color w:val="9BBB59"/>
                <w:sz w:val="22"/>
                <w:szCs w:val="22"/>
                <w:lang w:val="es-CL"/>
              </w:rPr>
            </w:pPr>
            <w:r w:rsidRPr="00334C99">
              <w:rPr>
                <w:rFonts w:ascii="Calibri" w:hAnsi="Calibri" w:cs="Arial"/>
                <w:b/>
                <w:bCs/>
                <w:color w:val="9BBB59"/>
                <w:sz w:val="22"/>
                <w:szCs w:val="22"/>
                <w:lang w:val="es-CL"/>
              </w:rPr>
              <w:t>201</w:t>
            </w:r>
            <w:r>
              <w:rPr>
                <w:rFonts w:ascii="Calibri" w:hAnsi="Calibri" w:cs="Arial"/>
                <w:b/>
                <w:bCs/>
                <w:color w:val="9BBB59"/>
                <w:sz w:val="22"/>
                <w:szCs w:val="22"/>
                <w:lang w:val="es-CL"/>
              </w:rPr>
              <w:t>2</w:t>
            </w:r>
          </w:p>
        </w:tc>
        <w:tc>
          <w:tcPr>
            <w:tcW w:w="1250" w:type="pct"/>
            <w:shd w:val="clear" w:color="auto" w:fill="auto"/>
            <w:vAlign w:val="center"/>
          </w:tcPr>
          <w:p w:rsidR="00FA515E" w:rsidRPr="00334C99" w:rsidRDefault="00FA515E" w:rsidP="00665DC7">
            <w:pPr>
              <w:jc w:val="center"/>
              <w:rPr>
                <w:rFonts w:ascii="Calibri" w:hAnsi="Calibri" w:cs="Arial"/>
                <w:sz w:val="22"/>
                <w:szCs w:val="22"/>
                <w:lang w:val="es-CL"/>
              </w:rPr>
            </w:pPr>
            <w:r>
              <w:rPr>
                <w:rFonts w:ascii="Calibri" w:hAnsi="Calibri" w:cs="Arial"/>
                <w:sz w:val="22"/>
                <w:szCs w:val="22"/>
                <w:lang w:val="es-CL"/>
              </w:rPr>
              <w:t>4.132.834</w:t>
            </w:r>
          </w:p>
        </w:tc>
        <w:tc>
          <w:tcPr>
            <w:tcW w:w="1250" w:type="pct"/>
            <w:shd w:val="clear" w:color="auto" w:fill="auto"/>
            <w:vAlign w:val="center"/>
          </w:tcPr>
          <w:p w:rsidR="00FA515E" w:rsidRPr="00334C99" w:rsidRDefault="00FA515E" w:rsidP="00665DC7">
            <w:pPr>
              <w:jc w:val="center"/>
              <w:rPr>
                <w:rFonts w:ascii="Calibri" w:hAnsi="Calibri" w:cs="Arial"/>
                <w:sz w:val="22"/>
                <w:szCs w:val="22"/>
                <w:lang w:val="es-CL"/>
              </w:rPr>
            </w:pPr>
            <w:r>
              <w:rPr>
                <w:rFonts w:ascii="Calibri" w:hAnsi="Calibri" w:cs="Arial"/>
                <w:sz w:val="22"/>
                <w:szCs w:val="22"/>
                <w:lang w:val="es-CL"/>
              </w:rPr>
              <w:t>909.196</w:t>
            </w:r>
          </w:p>
        </w:tc>
        <w:tc>
          <w:tcPr>
            <w:tcW w:w="1250" w:type="pct"/>
            <w:shd w:val="clear" w:color="auto" w:fill="auto"/>
            <w:vAlign w:val="center"/>
          </w:tcPr>
          <w:p w:rsidR="00FA515E" w:rsidRPr="00334C99" w:rsidRDefault="00FA515E" w:rsidP="00FA515E">
            <w:pPr>
              <w:jc w:val="center"/>
              <w:rPr>
                <w:rFonts w:ascii="Calibri" w:hAnsi="Calibri" w:cs="Arial"/>
                <w:b/>
                <w:bCs/>
                <w:sz w:val="22"/>
                <w:szCs w:val="22"/>
                <w:lang w:val="es-CL"/>
              </w:rPr>
            </w:pPr>
            <w:r>
              <w:rPr>
                <w:rFonts w:ascii="Calibri" w:hAnsi="Calibri" w:cs="Arial"/>
                <w:b/>
                <w:bCs/>
                <w:sz w:val="22"/>
                <w:szCs w:val="22"/>
                <w:lang w:val="es-CL"/>
              </w:rPr>
              <w:t>1</w:t>
            </w:r>
            <w:r w:rsidRPr="00334C99">
              <w:rPr>
                <w:rFonts w:ascii="Calibri" w:hAnsi="Calibri" w:cs="Arial"/>
                <w:b/>
                <w:bCs/>
                <w:sz w:val="22"/>
                <w:szCs w:val="22"/>
                <w:lang w:val="es-CL"/>
              </w:rPr>
              <w:t>,</w:t>
            </w:r>
            <w:r>
              <w:rPr>
                <w:rFonts w:ascii="Calibri" w:hAnsi="Calibri" w:cs="Arial"/>
                <w:b/>
                <w:bCs/>
                <w:sz w:val="22"/>
                <w:szCs w:val="22"/>
                <w:lang w:val="es-CL"/>
              </w:rPr>
              <w:t>33</w:t>
            </w:r>
            <w:r w:rsidRPr="00334C99">
              <w:rPr>
                <w:rFonts w:ascii="Calibri" w:hAnsi="Calibri" w:cs="Arial"/>
                <w:b/>
                <w:bCs/>
                <w:sz w:val="22"/>
                <w:szCs w:val="22"/>
                <w:lang w:val="es-CL"/>
              </w:rPr>
              <w:t>%</w:t>
            </w:r>
          </w:p>
        </w:tc>
      </w:tr>
      <w:tr w:rsidR="00FA515E" w:rsidRPr="00003A8D" w:rsidTr="00665DC7">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FA515E" w:rsidRPr="00334C99" w:rsidRDefault="00FA515E"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2011</w:t>
            </w:r>
          </w:p>
        </w:tc>
        <w:tc>
          <w:tcPr>
            <w:tcW w:w="1250" w:type="pct"/>
            <w:tcBorders>
              <w:top w:val="single" w:sz="8" w:space="0" w:color="9BBB59"/>
              <w:bottom w:val="single" w:sz="8" w:space="0" w:color="9BBB59"/>
            </w:tcBorders>
            <w:shd w:val="clear" w:color="auto" w:fill="auto"/>
            <w:vAlign w:val="center"/>
          </w:tcPr>
          <w:p w:rsidR="00FA515E" w:rsidRPr="00334C99" w:rsidRDefault="00FA515E" w:rsidP="00665DC7">
            <w:pPr>
              <w:jc w:val="center"/>
              <w:rPr>
                <w:rFonts w:ascii="Calibri" w:hAnsi="Calibri" w:cs="Arial"/>
                <w:sz w:val="22"/>
                <w:szCs w:val="22"/>
                <w:lang w:val="es-CL"/>
              </w:rPr>
            </w:pPr>
            <w:r>
              <w:rPr>
                <w:rFonts w:ascii="Calibri" w:hAnsi="Calibri" w:cs="Arial"/>
                <w:sz w:val="22"/>
                <w:szCs w:val="22"/>
                <w:lang w:val="es-CL"/>
              </w:rPr>
              <w:t>1.535.249</w:t>
            </w:r>
          </w:p>
        </w:tc>
        <w:tc>
          <w:tcPr>
            <w:tcW w:w="1250" w:type="pct"/>
            <w:tcBorders>
              <w:top w:val="single" w:sz="8" w:space="0" w:color="9BBB59"/>
              <w:bottom w:val="single" w:sz="8" w:space="0" w:color="9BBB59"/>
            </w:tcBorders>
            <w:shd w:val="clear" w:color="auto" w:fill="auto"/>
            <w:vAlign w:val="center"/>
          </w:tcPr>
          <w:p w:rsidR="00FA515E" w:rsidRPr="00334C99" w:rsidRDefault="00FA515E" w:rsidP="00665DC7">
            <w:pPr>
              <w:jc w:val="center"/>
              <w:rPr>
                <w:rFonts w:ascii="Calibri" w:hAnsi="Calibri" w:cs="Arial"/>
                <w:sz w:val="22"/>
                <w:szCs w:val="22"/>
                <w:lang w:val="es-CL"/>
              </w:rPr>
            </w:pPr>
            <w:r>
              <w:rPr>
                <w:rFonts w:ascii="Calibri" w:hAnsi="Calibri" w:cs="Arial"/>
                <w:sz w:val="22"/>
                <w:szCs w:val="22"/>
                <w:lang w:val="es-CL"/>
              </w:rPr>
              <w:t>305.760</w:t>
            </w:r>
          </w:p>
        </w:tc>
        <w:tc>
          <w:tcPr>
            <w:tcW w:w="1250" w:type="pct"/>
            <w:tcBorders>
              <w:top w:val="single" w:sz="8" w:space="0" w:color="9BBB59"/>
              <w:bottom w:val="single" w:sz="8" w:space="0" w:color="9BBB59"/>
              <w:right w:val="single" w:sz="8" w:space="0" w:color="9BBB59"/>
            </w:tcBorders>
            <w:shd w:val="clear" w:color="auto" w:fill="auto"/>
            <w:vAlign w:val="center"/>
          </w:tcPr>
          <w:p w:rsidR="00FA515E" w:rsidRPr="00334C99" w:rsidRDefault="00FA515E" w:rsidP="00FA515E">
            <w:pPr>
              <w:jc w:val="center"/>
              <w:rPr>
                <w:rFonts w:ascii="Calibri" w:hAnsi="Calibri" w:cs="Arial"/>
                <w:b/>
                <w:bCs/>
                <w:sz w:val="22"/>
                <w:szCs w:val="22"/>
                <w:lang w:val="es-CL"/>
              </w:rPr>
            </w:pPr>
            <w:r>
              <w:rPr>
                <w:rFonts w:ascii="Calibri" w:hAnsi="Calibri" w:cs="Arial"/>
                <w:b/>
                <w:bCs/>
                <w:sz w:val="22"/>
                <w:szCs w:val="22"/>
                <w:lang w:val="es-CL"/>
              </w:rPr>
              <w:t>0,55%</w:t>
            </w:r>
          </w:p>
        </w:tc>
      </w:tr>
    </w:tbl>
    <w:p w:rsidR="00695856" w:rsidRPr="005119B3" w:rsidRDefault="00695856" w:rsidP="003E0969">
      <w:pPr>
        <w:jc w:val="both"/>
        <w:rPr>
          <w:rFonts w:ascii="Calibri" w:hAnsi="Calibri" w:cs="Arial"/>
          <w:b/>
          <w:sz w:val="16"/>
          <w:szCs w:val="16"/>
          <w:lang w:val="pt-BR"/>
        </w:rPr>
      </w:pPr>
      <w:r w:rsidRPr="003E0969">
        <w:rPr>
          <w:rFonts w:ascii="Calibri" w:hAnsi="Calibri" w:cs="Arial"/>
          <w:sz w:val="16"/>
          <w:szCs w:val="16"/>
          <w:lang w:val="pt-BR"/>
        </w:rPr>
        <w:t xml:space="preserve"> </w:t>
      </w:r>
      <w:r w:rsidRPr="005119B3">
        <w:rPr>
          <w:rFonts w:ascii="Calibri" w:hAnsi="Calibri" w:cs="Arial"/>
          <w:b/>
          <w:sz w:val="16"/>
          <w:szCs w:val="16"/>
          <w:lang w:val="pt-BR"/>
        </w:rPr>
        <w:t>Fuente: Sistema Alice – Ministério do Desenvolvimento, Indústria e Comércio Exterior – Brasil.</w:t>
      </w:r>
    </w:p>
    <w:p w:rsidR="00695856" w:rsidRPr="003E0969" w:rsidRDefault="00695856" w:rsidP="003E0969">
      <w:pPr>
        <w:jc w:val="both"/>
        <w:rPr>
          <w:rFonts w:ascii="Calibri" w:hAnsi="Calibri" w:cs="Arial"/>
          <w:sz w:val="22"/>
          <w:szCs w:val="22"/>
          <w:lang w:val="pt-BR"/>
        </w:rPr>
      </w:pPr>
    </w:p>
    <w:p w:rsidR="00FA71F4" w:rsidRDefault="00FA71F4" w:rsidP="003E0969">
      <w:pPr>
        <w:jc w:val="both"/>
        <w:rPr>
          <w:rFonts w:ascii="Calibri" w:hAnsi="Calibri" w:cs="Arial"/>
          <w:sz w:val="22"/>
          <w:szCs w:val="22"/>
          <w:lang w:val="pt-BR"/>
        </w:rPr>
      </w:pPr>
    </w:p>
    <w:p w:rsidR="00FA71F4" w:rsidRDefault="00F14FCA" w:rsidP="003E0969">
      <w:pPr>
        <w:jc w:val="both"/>
        <w:rPr>
          <w:rFonts w:ascii="Calibri" w:hAnsi="Calibri" w:cs="Arial"/>
          <w:sz w:val="22"/>
          <w:szCs w:val="22"/>
          <w:lang w:val="pt-BR"/>
        </w:rPr>
      </w:pPr>
      <w:r>
        <w:rPr>
          <w:rFonts w:ascii="Calibri" w:hAnsi="Calibri" w:cs="Arial"/>
          <w:sz w:val="22"/>
          <w:szCs w:val="22"/>
          <w:lang w:val="pt-BR"/>
        </w:rPr>
        <w:t xml:space="preserve">     </w:t>
      </w:r>
    </w:p>
    <w:p w:rsidR="00695856" w:rsidRPr="003E0969" w:rsidRDefault="00F14FCA" w:rsidP="003E0969">
      <w:pPr>
        <w:jc w:val="both"/>
        <w:rPr>
          <w:rFonts w:ascii="Calibri" w:hAnsi="Calibri" w:cs="Arial"/>
          <w:sz w:val="22"/>
          <w:szCs w:val="22"/>
          <w:lang w:val="es-CL"/>
        </w:rPr>
      </w:pPr>
      <w:r w:rsidRPr="00F14FCA">
        <w:rPr>
          <w:rFonts w:ascii="Calibri" w:hAnsi="Calibri" w:cs="Arial"/>
          <w:sz w:val="22"/>
          <w:szCs w:val="22"/>
          <w:lang w:val="pt-BR"/>
        </w:rPr>
        <w:t>Cab</w:t>
      </w:r>
      <w:r w:rsidR="00BE0AFB" w:rsidRPr="00F14FCA">
        <w:rPr>
          <w:rFonts w:ascii="Calibri" w:hAnsi="Calibri" w:cs="Arial"/>
          <w:sz w:val="22"/>
          <w:szCs w:val="22"/>
          <w:lang w:val="pt-BR"/>
        </w:rPr>
        <w:t>e</w:t>
      </w:r>
      <w:r w:rsidR="00695856" w:rsidRPr="00F14FCA">
        <w:rPr>
          <w:rFonts w:ascii="Calibri" w:hAnsi="Calibri" w:cs="Arial"/>
          <w:sz w:val="22"/>
          <w:szCs w:val="22"/>
          <w:lang w:val="pt-BR"/>
        </w:rPr>
        <w:t xml:space="preserve"> destacar que </w:t>
      </w:r>
      <w:proofErr w:type="spellStart"/>
      <w:r w:rsidR="00695856" w:rsidRPr="00F14FCA">
        <w:rPr>
          <w:rFonts w:ascii="Calibri" w:hAnsi="Calibri" w:cs="Arial"/>
          <w:sz w:val="22"/>
          <w:szCs w:val="22"/>
          <w:lang w:val="pt-BR"/>
        </w:rPr>
        <w:t>los</w:t>
      </w:r>
      <w:proofErr w:type="spellEnd"/>
      <w:r w:rsidR="00695856" w:rsidRPr="00F14FCA">
        <w:rPr>
          <w:rFonts w:ascii="Calibri" w:hAnsi="Calibri" w:cs="Arial"/>
          <w:sz w:val="22"/>
          <w:szCs w:val="22"/>
          <w:lang w:val="pt-BR"/>
        </w:rPr>
        <w:t xml:space="preserve"> c</w:t>
      </w:r>
      <w:r w:rsidRPr="00F14FCA">
        <w:rPr>
          <w:rFonts w:ascii="Calibri" w:hAnsi="Calibri" w:cs="Arial"/>
          <w:sz w:val="22"/>
          <w:szCs w:val="22"/>
          <w:lang w:val="pt-BR"/>
        </w:rPr>
        <w:t>inc</w:t>
      </w:r>
      <w:r w:rsidR="00695856" w:rsidRPr="00F14FCA">
        <w:rPr>
          <w:rFonts w:ascii="Calibri" w:hAnsi="Calibri" w:cs="Arial"/>
          <w:sz w:val="22"/>
          <w:szCs w:val="22"/>
          <w:lang w:val="pt-BR"/>
        </w:rPr>
        <w:t xml:space="preserve">o </w:t>
      </w:r>
      <w:proofErr w:type="spellStart"/>
      <w:r w:rsidR="00695856" w:rsidRPr="00F14FCA">
        <w:rPr>
          <w:rFonts w:ascii="Calibri" w:hAnsi="Calibri" w:cs="Arial"/>
          <w:sz w:val="22"/>
          <w:szCs w:val="22"/>
          <w:lang w:val="pt-BR"/>
        </w:rPr>
        <w:t>pr</w:t>
      </w:r>
      <w:r w:rsidR="005119B3">
        <w:rPr>
          <w:rFonts w:ascii="Calibri" w:hAnsi="Calibri" w:cs="Arial"/>
          <w:sz w:val="22"/>
          <w:szCs w:val="22"/>
          <w:lang w:val="pt-BR"/>
        </w:rPr>
        <w:t>incipales</w:t>
      </w:r>
      <w:proofErr w:type="spellEnd"/>
      <w:r w:rsidR="005119B3">
        <w:rPr>
          <w:rFonts w:ascii="Calibri" w:hAnsi="Calibri" w:cs="Arial"/>
          <w:sz w:val="22"/>
          <w:szCs w:val="22"/>
          <w:lang w:val="pt-BR"/>
        </w:rPr>
        <w:t xml:space="preserve"> </w:t>
      </w:r>
      <w:proofErr w:type="spellStart"/>
      <w:r w:rsidR="005119B3">
        <w:rPr>
          <w:rFonts w:ascii="Calibri" w:hAnsi="Calibri" w:cs="Arial"/>
          <w:sz w:val="22"/>
          <w:szCs w:val="22"/>
          <w:lang w:val="pt-BR"/>
        </w:rPr>
        <w:t>proveedores</w:t>
      </w:r>
      <w:proofErr w:type="spellEnd"/>
      <w:r w:rsidR="005119B3">
        <w:rPr>
          <w:rFonts w:ascii="Calibri" w:hAnsi="Calibri" w:cs="Arial"/>
          <w:sz w:val="22"/>
          <w:szCs w:val="22"/>
          <w:lang w:val="pt-BR"/>
        </w:rPr>
        <w:t xml:space="preserve"> de aceite</w:t>
      </w:r>
      <w:r w:rsidR="00695856" w:rsidRPr="00F14FCA">
        <w:rPr>
          <w:rFonts w:ascii="Calibri" w:hAnsi="Calibri" w:cs="Arial"/>
          <w:sz w:val="22"/>
          <w:szCs w:val="22"/>
          <w:lang w:val="pt-BR"/>
        </w:rPr>
        <w:t xml:space="preserve"> de oliva </w:t>
      </w:r>
      <w:proofErr w:type="spellStart"/>
      <w:r w:rsidR="00FE5FF7" w:rsidRPr="00F14FCA">
        <w:rPr>
          <w:rFonts w:ascii="Calibri" w:hAnsi="Calibri" w:cs="Arial"/>
          <w:sz w:val="22"/>
          <w:szCs w:val="22"/>
          <w:lang w:val="pt-BR"/>
        </w:rPr>
        <w:t>virgen</w:t>
      </w:r>
      <w:proofErr w:type="spellEnd"/>
      <w:r w:rsidR="00FE5FF7" w:rsidRPr="00F14FCA">
        <w:rPr>
          <w:rFonts w:ascii="Calibri" w:hAnsi="Calibri" w:cs="Arial"/>
          <w:sz w:val="22"/>
          <w:szCs w:val="22"/>
          <w:lang w:val="pt-BR"/>
        </w:rPr>
        <w:t xml:space="preserve"> para Brasil </w:t>
      </w:r>
      <w:proofErr w:type="spellStart"/>
      <w:r w:rsidR="00FE5FF7" w:rsidRPr="00F14FCA">
        <w:rPr>
          <w:rFonts w:ascii="Calibri" w:hAnsi="Calibri" w:cs="Arial"/>
          <w:sz w:val="22"/>
          <w:szCs w:val="22"/>
          <w:lang w:val="pt-BR"/>
        </w:rPr>
        <w:t>concentran</w:t>
      </w:r>
      <w:proofErr w:type="spellEnd"/>
      <w:r w:rsidR="00FE5FF7" w:rsidRPr="00F14FCA">
        <w:rPr>
          <w:rFonts w:ascii="Calibri" w:hAnsi="Calibri" w:cs="Arial"/>
          <w:sz w:val="22"/>
          <w:szCs w:val="22"/>
          <w:lang w:val="pt-BR"/>
        </w:rPr>
        <w:t xml:space="preserve"> </w:t>
      </w:r>
      <w:r w:rsidR="001F23F7" w:rsidRPr="00F14FCA">
        <w:rPr>
          <w:rFonts w:ascii="Calibri" w:hAnsi="Calibri" w:cs="Arial"/>
          <w:color w:val="000000" w:themeColor="text1"/>
          <w:sz w:val="22"/>
          <w:szCs w:val="22"/>
          <w:lang w:val="pt-BR"/>
        </w:rPr>
        <w:t>9</w:t>
      </w:r>
      <w:r w:rsidRPr="00F14FCA">
        <w:rPr>
          <w:rFonts w:ascii="Calibri" w:hAnsi="Calibri" w:cs="Arial"/>
          <w:color w:val="000000" w:themeColor="text1"/>
          <w:sz w:val="22"/>
          <w:szCs w:val="22"/>
          <w:lang w:val="pt-BR"/>
        </w:rPr>
        <w:t>8,4</w:t>
      </w:r>
      <w:r w:rsidR="001F23F7" w:rsidRPr="00F14FCA">
        <w:rPr>
          <w:rFonts w:ascii="Calibri" w:hAnsi="Calibri" w:cs="Arial"/>
          <w:color w:val="000000" w:themeColor="text1"/>
          <w:sz w:val="22"/>
          <w:szCs w:val="22"/>
          <w:lang w:val="pt-BR"/>
        </w:rPr>
        <w:t>%</w:t>
      </w:r>
      <w:r w:rsidR="00695856" w:rsidRPr="00F14FCA">
        <w:rPr>
          <w:rFonts w:ascii="Calibri" w:hAnsi="Calibri" w:cs="Arial"/>
          <w:color w:val="000000" w:themeColor="text1"/>
          <w:sz w:val="22"/>
          <w:szCs w:val="22"/>
          <w:lang w:val="pt-BR"/>
        </w:rPr>
        <w:t xml:space="preserve"> </w:t>
      </w:r>
      <w:proofErr w:type="gramStart"/>
      <w:r w:rsidR="00695856" w:rsidRPr="00F14FCA">
        <w:rPr>
          <w:rFonts w:ascii="Calibri" w:hAnsi="Calibri" w:cs="Arial"/>
          <w:color w:val="000000" w:themeColor="text1"/>
          <w:sz w:val="22"/>
          <w:szCs w:val="22"/>
          <w:lang w:val="pt-BR"/>
        </w:rPr>
        <w:t>del</w:t>
      </w:r>
      <w:proofErr w:type="gramEnd"/>
      <w:r w:rsidR="00695856" w:rsidRPr="00F14FCA">
        <w:rPr>
          <w:rFonts w:ascii="Calibri" w:hAnsi="Calibri" w:cs="Arial"/>
          <w:color w:val="000000" w:themeColor="text1"/>
          <w:sz w:val="22"/>
          <w:szCs w:val="22"/>
          <w:lang w:val="pt-BR"/>
        </w:rPr>
        <w:t xml:space="preserve"> </w:t>
      </w:r>
      <w:r w:rsidR="00695856" w:rsidRPr="00F14FCA">
        <w:rPr>
          <w:rFonts w:ascii="Calibri" w:hAnsi="Calibri" w:cs="Arial"/>
          <w:sz w:val="22"/>
          <w:szCs w:val="22"/>
          <w:lang w:val="pt-BR"/>
        </w:rPr>
        <w:t xml:space="preserve">total de aceites importados. </w:t>
      </w:r>
      <w:r w:rsidR="00BE0AFB">
        <w:rPr>
          <w:rFonts w:ascii="Calibri" w:hAnsi="Calibri" w:cs="Arial"/>
          <w:sz w:val="22"/>
          <w:szCs w:val="22"/>
          <w:lang w:val="es-CL"/>
        </w:rPr>
        <w:t>Los principales competidores de Chile en el mercado</w:t>
      </w:r>
      <w:r w:rsidR="00C10155">
        <w:rPr>
          <w:rFonts w:ascii="Calibri" w:hAnsi="Calibri" w:cs="Arial"/>
          <w:sz w:val="22"/>
          <w:szCs w:val="22"/>
          <w:lang w:val="es-CL"/>
        </w:rPr>
        <w:t>,</w:t>
      </w:r>
      <w:r w:rsidR="00695856" w:rsidRPr="003E0969">
        <w:rPr>
          <w:rFonts w:ascii="Calibri" w:hAnsi="Calibri" w:cs="Arial"/>
          <w:sz w:val="22"/>
          <w:szCs w:val="22"/>
          <w:lang w:val="es-CL"/>
        </w:rPr>
        <w:t xml:space="preserve"> </w:t>
      </w:r>
      <w:r w:rsidR="00C10155">
        <w:rPr>
          <w:rFonts w:ascii="Calibri" w:hAnsi="Calibri" w:cs="Arial"/>
          <w:sz w:val="22"/>
          <w:szCs w:val="22"/>
          <w:lang w:val="es-CL"/>
        </w:rPr>
        <w:t>no entregan un</w:t>
      </w:r>
      <w:r w:rsidR="00695856" w:rsidRPr="003E0969">
        <w:rPr>
          <w:rFonts w:ascii="Calibri" w:hAnsi="Calibri" w:cs="Arial"/>
          <w:sz w:val="22"/>
          <w:szCs w:val="22"/>
          <w:lang w:val="es-CL"/>
        </w:rPr>
        <w:t xml:space="preserve"> producto de alta calidad, más bien, en su mayoría, están orientados para un mercado de consumo masivo</w:t>
      </w:r>
      <w:r>
        <w:rPr>
          <w:rFonts w:ascii="Calibri" w:hAnsi="Calibri" w:cs="Arial"/>
          <w:sz w:val="22"/>
          <w:szCs w:val="22"/>
          <w:lang w:val="es-CL"/>
        </w:rPr>
        <w:t xml:space="preserve">, </w:t>
      </w:r>
      <w:r w:rsidR="0053078E">
        <w:rPr>
          <w:rFonts w:ascii="Calibri" w:hAnsi="Calibri" w:cs="Arial"/>
          <w:sz w:val="22"/>
          <w:szCs w:val="22"/>
          <w:lang w:val="es-CL"/>
        </w:rPr>
        <w:t xml:space="preserve">es decir, </w:t>
      </w:r>
      <w:r>
        <w:rPr>
          <w:rFonts w:ascii="Calibri" w:hAnsi="Calibri" w:cs="Arial"/>
          <w:sz w:val="22"/>
          <w:szCs w:val="22"/>
          <w:lang w:val="es-CL"/>
        </w:rPr>
        <w:t>de precios bajos</w:t>
      </w:r>
      <w:r w:rsidR="00695856" w:rsidRPr="003E0969">
        <w:rPr>
          <w:rFonts w:ascii="Calibri" w:hAnsi="Calibri" w:cs="Arial"/>
          <w:sz w:val="22"/>
          <w:szCs w:val="22"/>
          <w:lang w:val="es-CL"/>
        </w:rPr>
        <w:t>.</w:t>
      </w:r>
      <w:r w:rsidR="00D3321B">
        <w:rPr>
          <w:rFonts w:ascii="Calibri" w:hAnsi="Calibri" w:cs="Arial"/>
          <w:sz w:val="22"/>
          <w:szCs w:val="22"/>
          <w:lang w:val="es-CL"/>
        </w:rPr>
        <w:t xml:space="preserve"> En la tabla</w:t>
      </w:r>
      <w:r w:rsidR="0053078E">
        <w:rPr>
          <w:rFonts w:ascii="Calibri" w:hAnsi="Calibri" w:cs="Arial"/>
          <w:sz w:val="22"/>
          <w:szCs w:val="22"/>
          <w:lang w:val="es-CL"/>
        </w:rPr>
        <w:t xml:space="preserve">, es posible ver que las ventas chilenas </w:t>
      </w:r>
      <w:r w:rsidR="001D0655">
        <w:rPr>
          <w:rFonts w:ascii="Calibri" w:hAnsi="Calibri" w:cs="Arial"/>
          <w:sz w:val="22"/>
          <w:szCs w:val="22"/>
          <w:lang w:val="es-CL"/>
        </w:rPr>
        <w:t xml:space="preserve">se </w:t>
      </w:r>
      <w:r w:rsidR="0053078E">
        <w:rPr>
          <w:rFonts w:ascii="Calibri" w:hAnsi="Calibri" w:cs="Arial"/>
          <w:sz w:val="22"/>
          <w:szCs w:val="22"/>
          <w:lang w:val="es-CL"/>
        </w:rPr>
        <w:t xml:space="preserve">están </w:t>
      </w:r>
      <w:r w:rsidR="001C59CC">
        <w:rPr>
          <w:rFonts w:ascii="Calibri" w:hAnsi="Calibri" w:cs="Arial"/>
          <w:sz w:val="22"/>
          <w:szCs w:val="22"/>
          <w:lang w:val="es-CL"/>
        </w:rPr>
        <w:t>aproximando</w:t>
      </w:r>
      <w:r w:rsidR="001D0655">
        <w:rPr>
          <w:rFonts w:ascii="Calibri" w:hAnsi="Calibri" w:cs="Arial"/>
          <w:sz w:val="22"/>
          <w:szCs w:val="22"/>
          <w:lang w:val="es-CL"/>
        </w:rPr>
        <w:t xml:space="preserve"> a</w:t>
      </w:r>
      <w:r w:rsidR="001C59CC">
        <w:rPr>
          <w:rFonts w:ascii="Calibri" w:hAnsi="Calibri" w:cs="Arial"/>
          <w:sz w:val="22"/>
          <w:szCs w:val="22"/>
          <w:lang w:val="es-CL"/>
        </w:rPr>
        <w:t xml:space="preserve"> los montos exportados por </w:t>
      </w:r>
      <w:r w:rsidR="0053078E">
        <w:rPr>
          <w:rFonts w:ascii="Calibri" w:hAnsi="Calibri" w:cs="Arial"/>
          <w:sz w:val="22"/>
          <w:szCs w:val="22"/>
          <w:lang w:val="es-CL"/>
        </w:rPr>
        <w:t xml:space="preserve"> Argentina e Italia.</w:t>
      </w:r>
      <w:r w:rsidR="00695856" w:rsidRPr="003E0969">
        <w:rPr>
          <w:rFonts w:ascii="Calibri" w:hAnsi="Calibri" w:cs="Arial"/>
          <w:sz w:val="22"/>
          <w:szCs w:val="22"/>
          <w:lang w:val="es-CL"/>
        </w:rPr>
        <w:t xml:space="preserve"> </w:t>
      </w:r>
    </w:p>
    <w:p w:rsidR="007F6E5D" w:rsidRDefault="007F6E5D" w:rsidP="003E0969">
      <w:pPr>
        <w:jc w:val="both"/>
        <w:rPr>
          <w:rFonts w:ascii="Calibri" w:hAnsi="Calibri" w:cs="Arial"/>
          <w:sz w:val="22"/>
          <w:szCs w:val="22"/>
          <w:lang w:val="es-CL"/>
        </w:rPr>
      </w:pPr>
    </w:p>
    <w:p w:rsidR="0053078E" w:rsidRPr="00BE0AFB" w:rsidRDefault="0053078E" w:rsidP="003E0969">
      <w:pPr>
        <w:jc w:val="both"/>
        <w:rPr>
          <w:rFonts w:ascii="Calibri" w:hAnsi="Calibri" w:cs="Arial"/>
          <w:sz w:val="22"/>
          <w:szCs w:val="22"/>
          <w:lang w:val="es-CL"/>
        </w:rPr>
      </w:pPr>
    </w:p>
    <w:p w:rsidR="007F6E5D" w:rsidRPr="003E0969" w:rsidRDefault="00695856" w:rsidP="003E0969">
      <w:pPr>
        <w:jc w:val="both"/>
        <w:rPr>
          <w:rFonts w:ascii="Calibri" w:hAnsi="Calibri" w:cs="Arial"/>
          <w:sz w:val="22"/>
          <w:szCs w:val="22"/>
        </w:rPr>
      </w:pPr>
      <w:r w:rsidRPr="003E0969">
        <w:rPr>
          <w:rFonts w:ascii="Calibri" w:hAnsi="Calibri" w:cs="Arial"/>
          <w:sz w:val="22"/>
          <w:szCs w:val="22"/>
        </w:rPr>
        <w:t>Principales Países Proveedores de Aceites de Oliva Virgen para Brasil – Año de 20</w:t>
      </w:r>
      <w:r>
        <w:rPr>
          <w:rFonts w:ascii="Calibri" w:hAnsi="Calibri" w:cs="Arial"/>
          <w:sz w:val="22"/>
          <w:szCs w:val="22"/>
        </w:rPr>
        <w:t>1</w:t>
      </w:r>
      <w:r w:rsidR="0053078E">
        <w:rPr>
          <w:rFonts w:ascii="Calibri" w:hAnsi="Calibri" w:cs="Arial"/>
          <w:sz w:val="22"/>
          <w:szCs w:val="22"/>
        </w:rPr>
        <w:t>5</w:t>
      </w:r>
    </w:p>
    <w:tbl>
      <w:tblPr>
        <w:tblW w:w="5000" w:type="pct"/>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180"/>
        <w:gridCol w:w="2180"/>
        <w:gridCol w:w="2180"/>
        <w:gridCol w:w="2180"/>
      </w:tblGrid>
      <w:tr w:rsidR="00334C99" w:rsidRPr="00003A8D" w:rsidTr="00B23708">
        <w:trPr>
          <w:jc w:val="center"/>
        </w:trPr>
        <w:tc>
          <w:tcPr>
            <w:tcW w:w="1250" w:type="pct"/>
            <w:shd w:val="clear" w:color="auto" w:fill="9BBB59"/>
            <w:vAlign w:val="center"/>
          </w:tcPr>
          <w:p w:rsidR="007F6E5D" w:rsidRPr="00334C99" w:rsidRDefault="007F6E5D" w:rsidP="00334C99">
            <w:pPr>
              <w:jc w:val="center"/>
              <w:rPr>
                <w:rFonts w:ascii="Calibri" w:hAnsi="Calibri" w:cs="Arial"/>
                <w:b/>
                <w:bCs/>
                <w:color w:val="FFFFFF"/>
                <w:lang w:val="es-CL"/>
              </w:rPr>
            </w:pPr>
            <w:r w:rsidRPr="00334C99">
              <w:rPr>
                <w:rFonts w:ascii="Calibri" w:hAnsi="Calibri" w:cs="Arial"/>
                <w:b/>
                <w:bCs/>
                <w:color w:val="FFFFFF"/>
                <w:sz w:val="22"/>
                <w:szCs w:val="22"/>
                <w:lang w:val="es-CL"/>
              </w:rPr>
              <w:t>Año</w:t>
            </w:r>
          </w:p>
        </w:tc>
        <w:tc>
          <w:tcPr>
            <w:tcW w:w="1250" w:type="pct"/>
            <w:shd w:val="clear" w:color="auto" w:fill="9BBB59"/>
            <w:vAlign w:val="center"/>
          </w:tcPr>
          <w:p w:rsidR="007F6E5D" w:rsidRPr="00334C99" w:rsidRDefault="007F6E5D" w:rsidP="00334C99">
            <w:pPr>
              <w:jc w:val="center"/>
              <w:rPr>
                <w:rFonts w:ascii="Calibri" w:hAnsi="Calibri" w:cs="Arial"/>
                <w:b/>
                <w:bCs/>
                <w:color w:val="FFFFFF"/>
                <w:lang w:val="es-CL"/>
              </w:rPr>
            </w:pPr>
            <w:r w:rsidRPr="00334C99">
              <w:rPr>
                <w:rFonts w:ascii="Calibri" w:hAnsi="Calibri" w:cs="Arial"/>
                <w:b/>
                <w:bCs/>
                <w:color w:val="FFFFFF"/>
                <w:sz w:val="22"/>
                <w:szCs w:val="22"/>
                <w:lang w:val="es-CL"/>
              </w:rPr>
              <w:t>US$</w:t>
            </w:r>
          </w:p>
        </w:tc>
        <w:tc>
          <w:tcPr>
            <w:tcW w:w="1250" w:type="pct"/>
            <w:shd w:val="clear" w:color="auto" w:fill="9BBB59"/>
            <w:vAlign w:val="center"/>
          </w:tcPr>
          <w:p w:rsidR="007F6E5D" w:rsidRPr="00334C99" w:rsidRDefault="007F6E5D" w:rsidP="00334C99">
            <w:pPr>
              <w:jc w:val="center"/>
              <w:rPr>
                <w:rFonts w:ascii="Calibri" w:hAnsi="Calibri" w:cs="Arial"/>
                <w:b/>
                <w:bCs/>
                <w:color w:val="FFFFFF"/>
                <w:lang w:val="es-CL"/>
              </w:rPr>
            </w:pPr>
            <w:r w:rsidRPr="00334C99">
              <w:rPr>
                <w:rFonts w:ascii="Calibri" w:hAnsi="Calibri" w:cs="Arial"/>
                <w:b/>
                <w:bCs/>
                <w:color w:val="FFFFFF"/>
                <w:sz w:val="22"/>
                <w:szCs w:val="22"/>
                <w:lang w:val="es-CL"/>
              </w:rPr>
              <w:t>Peso Neto (en kg)</w:t>
            </w:r>
          </w:p>
        </w:tc>
        <w:tc>
          <w:tcPr>
            <w:tcW w:w="1250" w:type="pct"/>
            <w:shd w:val="clear" w:color="auto" w:fill="9BBB59"/>
            <w:vAlign w:val="center"/>
          </w:tcPr>
          <w:p w:rsidR="007F6E5D" w:rsidRPr="00334C99" w:rsidRDefault="007F6E5D" w:rsidP="00334C99">
            <w:pPr>
              <w:jc w:val="center"/>
              <w:rPr>
                <w:rFonts w:ascii="Calibri" w:hAnsi="Calibri" w:cs="Arial"/>
                <w:b/>
                <w:bCs/>
                <w:color w:val="FFFFFF"/>
                <w:lang w:val="es-CL"/>
              </w:rPr>
            </w:pPr>
            <w:r w:rsidRPr="00334C99">
              <w:rPr>
                <w:rFonts w:ascii="Calibri" w:hAnsi="Calibri" w:cs="Arial"/>
                <w:b/>
                <w:bCs/>
                <w:color w:val="FFFFFF"/>
                <w:sz w:val="22"/>
                <w:szCs w:val="22"/>
                <w:lang w:val="es-CL"/>
              </w:rPr>
              <w:t>Participación de mercado</w:t>
            </w:r>
          </w:p>
        </w:tc>
      </w:tr>
      <w:tr w:rsidR="00334C99" w:rsidRPr="00003A8D"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7F6E5D" w:rsidRPr="0086386C" w:rsidRDefault="007F6E5D" w:rsidP="00334C99">
            <w:pPr>
              <w:jc w:val="center"/>
              <w:rPr>
                <w:rFonts w:ascii="Calibri" w:hAnsi="Calibri" w:cs="Arial"/>
                <w:b/>
                <w:bCs/>
                <w:color w:val="9BBB59"/>
                <w:sz w:val="22"/>
                <w:szCs w:val="22"/>
                <w:lang w:val="es-CL"/>
              </w:rPr>
            </w:pPr>
            <w:r w:rsidRPr="0086386C">
              <w:rPr>
                <w:rFonts w:ascii="Calibri" w:hAnsi="Calibri" w:cs="Arial"/>
                <w:b/>
                <w:bCs/>
                <w:color w:val="9BBB59"/>
                <w:sz w:val="22"/>
                <w:szCs w:val="22"/>
                <w:lang w:val="es-CL"/>
              </w:rPr>
              <w:t>Portugal</w:t>
            </w:r>
          </w:p>
        </w:tc>
        <w:tc>
          <w:tcPr>
            <w:tcW w:w="1250" w:type="pct"/>
            <w:tcBorders>
              <w:top w:val="single" w:sz="8" w:space="0" w:color="9BBB59"/>
              <w:bottom w:val="single" w:sz="8" w:space="0" w:color="9BBB59"/>
            </w:tcBorders>
            <w:shd w:val="clear" w:color="auto" w:fill="FFFFFF"/>
            <w:vAlign w:val="center"/>
          </w:tcPr>
          <w:p w:rsidR="007F6E5D" w:rsidRPr="004329A4" w:rsidRDefault="001C59CC" w:rsidP="00334C99">
            <w:pPr>
              <w:jc w:val="center"/>
              <w:rPr>
                <w:rFonts w:ascii="Calibri" w:hAnsi="Calibri" w:cs="Arial"/>
                <w:sz w:val="22"/>
                <w:szCs w:val="22"/>
                <w:lang w:val="es-CL"/>
              </w:rPr>
            </w:pPr>
            <w:r>
              <w:rPr>
                <w:rFonts w:ascii="Calibri" w:hAnsi="Calibri" w:cs="Arial"/>
                <w:sz w:val="22"/>
                <w:szCs w:val="22"/>
                <w:lang w:val="es-CL"/>
              </w:rPr>
              <w:t>128.091.414</w:t>
            </w:r>
          </w:p>
        </w:tc>
        <w:tc>
          <w:tcPr>
            <w:tcW w:w="1250" w:type="pct"/>
            <w:tcBorders>
              <w:top w:val="single" w:sz="8" w:space="0" w:color="9BBB59"/>
              <w:bottom w:val="single" w:sz="8" w:space="0" w:color="9BBB59"/>
            </w:tcBorders>
            <w:shd w:val="clear" w:color="auto" w:fill="FFFFFF"/>
            <w:vAlign w:val="center"/>
          </w:tcPr>
          <w:p w:rsidR="007F6E5D" w:rsidRPr="004329A4" w:rsidRDefault="001C59CC" w:rsidP="00334C99">
            <w:pPr>
              <w:jc w:val="center"/>
              <w:rPr>
                <w:rFonts w:ascii="Calibri" w:hAnsi="Calibri" w:cs="Arial"/>
                <w:sz w:val="22"/>
                <w:szCs w:val="22"/>
                <w:lang w:val="es-CL"/>
              </w:rPr>
            </w:pPr>
            <w:r>
              <w:rPr>
                <w:rFonts w:ascii="Calibri" w:hAnsi="Calibri" w:cs="Arial"/>
                <w:sz w:val="22"/>
                <w:szCs w:val="22"/>
                <w:lang w:val="es-CL"/>
              </w:rPr>
              <w:t>24.138.169</w:t>
            </w:r>
          </w:p>
        </w:tc>
        <w:tc>
          <w:tcPr>
            <w:tcW w:w="1250" w:type="pct"/>
            <w:tcBorders>
              <w:top w:val="single" w:sz="8" w:space="0" w:color="9BBB59"/>
              <w:bottom w:val="single" w:sz="8" w:space="0" w:color="9BBB59"/>
              <w:right w:val="single" w:sz="8" w:space="0" w:color="9BBB59"/>
            </w:tcBorders>
            <w:shd w:val="clear" w:color="auto" w:fill="FFFFFF"/>
            <w:vAlign w:val="center"/>
          </w:tcPr>
          <w:p w:rsidR="007F6E5D" w:rsidRPr="0086386C" w:rsidRDefault="001C59CC" w:rsidP="00334C99">
            <w:pPr>
              <w:jc w:val="center"/>
              <w:rPr>
                <w:rFonts w:ascii="Calibri" w:hAnsi="Calibri" w:cs="Arial"/>
                <w:b/>
                <w:sz w:val="22"/>
                <w:szCs w:val="22"/>
                <w:lang w:val="es-CL"/>
              </w:rPr>
            </w:pPr>
            <w:r>
              <w:rPr>
                <w:rFonts w:ascii="Calibri" w:hAnsi="Calibri" w:cs="Arial"/>
                <w:b/>
                <w:sz w:val="22"/>
                <w:szCs w:val="22"/>
                <w:lang w:val="es-CL"/>
              </w:rPr>
              <w:t>57,20%</w:t>
            </w:r>
          </w:p>
        </w:tc>
      </w:tr>
      <w:tr w:rsidR="007F6E5D" w:rsidRPr="00003A8D" w:rsidTr="00B23708">
        <w:trPr>
          <w:jc w:val="center"/>
        </w:trPr>
        <w:tc>
          <w:tcPr>
            <w:tcW w:w="1250" w:type="pct"/>
            <w:shd w:val="clear" w:color="auto" w:fill="auto"/>
            <w:vAlign w:val="center"/>
          </w:tcPr>
          <w:p w:rsidR="007F6E5D" w:rsidRPr="0086386C" w:rsidRDefault="007F6E5D" w:rsidP="00334C99">
            <w:pPr>
              <w:jc w:val="center"/>
              <w:rPr>
                <w:rFonts w:ascii="Calibri" w:hAnsi="Calibri" w:cs="Arial"/>
                <w:b/>
                <w:bCs/>
                <w:color w:val="9BBB59"/>
                <w:sz w:val="22"/>
                <w:szCs w:val="22"/>
                <w:lang w:val="es-CL"/>
              </w:rPr>
            </w:pPr>
            <w:r w:rsidRPr="0086386C">
              <w:rPr>
                <w:rFonts w:ascii="Calibri" w:hAnsi="Calibri" w:cs="Arial"/>
                <w:b/>
                <w:bCs/>
                <w:color w:val="9BBB59"/>
                <w:sz w:val="22"/>
                <w:szCs w:val="22"/>
                <w:lang w:val="es-CL"/>
              </w:rPr>
              <w:t>España</w:t>
            </w:r>
          </w:p>
        </w:tc>
        <w:tc>
          <w:tcPr>
            <w:tcW w:w="1250" w:type="pct"/>
            <w:shd w:val="clear" w:color="auto" w:fill="auto"/>
            <w:vAlign w:val="center"/>
          </w:tcPr>
          <w:p w:rsidR="007F6E5D" w:rsidRPr="0086386C" w:rsidRDefault="001C59CC" w:rsidP="00334C99">
            <w:pPr>
              <w:jc w:val="center"/>
              <w:rPr>
                <w:rFonts w:ascii="Calibri" w:hAnsi="Calibri" w:cs="Arial"/>
                <w:sz w:val="22"/>
                <w:szCs w:val="22"/>
                <w:lang w:val="es-CL"/>
              </w:rPr>
            </w:pPr>
            <w:r>
              <w:rPr>
                <w:rFonts w:ascii="Calibri" w:hAnsi="Calibri" w:cs="Arial"/>
                <w:sz w:val="22"/>
                <w:szCs w:val="22"/>
                <w:lang w:val="es-CL"/>
              </w:rPr>
              <w:t>49.557.638</w:t>
            </w:r>
          </w:p>
        </w:tc>
        <w:tc>
          <w:tcPr>
            <w:tcW w:w="1250" w:type="pct"/>
            <w:shd w:val="clear" w:color="auto" w:fill="auto"/>
            <w:vAlign w:val="center"/>
          </w:tcPr>
          <w:p w:rsidR="007F6E5D" w:rsidRPr="0086386C" w:rsidRDefault="001C59CC" w:rsidP="00334C99">
            <w:pPr>
              <w:jc w:val="center"/>
              <w:rPr>
                <w:rFonts w:ascii="Calibri" w:hAnsi="Calibri" w:cs="Arial"/>
                <w:sz w:val="22"/>
                <w:szCs w:val="22"/>
                <w:lang w:val="es-CL"/>
              </w:rPr>
            </w:pPr>
            <w:r>
              <w:rPr>
                <w:rFonts w:ascii="Calibri" w:hAnsi="Calibri" w:cs="Arial"/>
                <w:sz w:val="22"/>
                <w:szCs w:val="22"/>
                <w:lang w:val="es-CL"/>
              </w:rPr>
              <w:t>10.662.330</w:t>
            </w:r>
          </w:p>
        </w:tc>
        <w:tc>
          <w:tcPr>
            <w:tcW w:w="1250" w:type="pct"/>
            <w:shd w:val="clear" w:color="auto" w:fill="auto"/>
            <w:vAlign w:val="center"/>
          </w:tcPr>
          <w:p w:rsidR="007F6E5D" w:rsidRPr="0086386C" w:rsidRDefault="001C59CC" w:rsidP="00334C99">
            <w:pPr>
              <w:jc w:val="center"/>
              <w:rPr>
                <w:rFonts w:ascii="Calibri" w:hAnsi="Calibri" w:cs="Arial"/>
                <w:b/>
                <w:sz w:val="22"/>
                <w:szCs w:val="22"/>
                <w:lang w:val="es-CL"/>
              </w:rPr>
            </w:pPr>
            <w:r>
              <w:rPr>
                <w:rFonts w:ascii="Calibri" w:hAnsi="Calibri" w:cs="Arial"/>
                <w:b/>
                <w:sz w:val="22"/>
                <w:szCs w:val="22"/>
                <w:lang w:val="es-CL"/>
              </w:rPr>
              <w:t>22,13%</w:t>
            </w:r>
          </w:p>
        </w:tc>
      </w:tr>
      <w:tr w:rsidR="00334C99" w:rsidRPr="00003A8D" w:rsidTr="00B23708">
        <w:trPr>
          <w:jc w:val="center"/>
        </w:trPr>
        <w:tc>
          <w:tcPr>
            <w:tcW w:w="1250" w:type="pct"/>
            <w:tcBorders>
              <w:top w:val="single" w:sz="8" w:space="0" w:color="9BBB59"/>
              <w:left w:val="single" w:sz="8" w:space="0" w:color="9BBB59"/>
              <w:bottom w:val="single" w:sz="8" w:space="0" w:color="9BBB59"/>
            </w:tcBorders>
            <w:shd w:val="clear" w:color="auto" w:fill="auto"/>
            <w:vAlign w:val="center"/>
          </w:tcPr>
          <w:p w:rsidR="007F6E5D" w:rsidRPr="0086386C" w:rsidRDefault="0053078E" w:rsidP="00334C99">
            <w:pPr>
              <w:jc w:val="center"/>
              <w:rPr>
                <w:rFonts w:ascii="Calibri" w:hAnsi="Calibri" w:cs="Arial"/>
                <w:b/>
                <w:bCs/>
                <w:color w:val="9BBB59"/>
                <w:sz w:val="22"/>
                <w:szCs w:val="22"/>
                <w:lang w:val="es-CL"/>
              </w:rPr>
            </w:pPr>
            <w:r>
              <w:rPr>
                <w:rFonts w:ascii="Calibri" w:hAnsi="Calibri" w:cs="Arial"/>
                <w:b/>
                <w:bCs/>
                <w:color w:val="9BBB59"/>
                <w:sz w:val="22"/>
                <w:szCs w:val="22"/>
                <w:lang w:val="es-CL"/>
              </w:rPr>
              <w:t>Italia</w:t>
            </w:r>
          </w:p>
        </w:tc>
        <w:tc>
          <w:tcPr>
            <w:tcW w:w="1250" w:type="pct"/>
            <w:tcBorders>
              <w:top w:val="single" w:sz="8" w:space="0" w:color="9BBB59"/>
              <w:bottom w:val="single" w:sz="8" w:space="0" w:color="9BBB59"/>
            </w:tcBorders>
            <w:shd w:val="clear" w:color="auto" w:fill="auto"/>
            <w:vAlign w:val="center"/>
          </w:tcPr>
          <w:p w:rsidR="007F6E5D" w:rsidRPr="0086386C" w:rsidRDefault="001C59CC" w:rsidP="00334C99">
            <w:pPr>
              <w:jc w:val="center"/>
              <w:rPr>
                <w:rFonts w:ascii="Calibri" w:hAnsi="Calibri" w:cs="Arial"/>
                <w:sz w:val="22"/>
                <w:szCs w:val="22"/>
                <w:lang w:val="es-CL"/>
              </w:rPr>
            </w:pPr>
            <w:r>
              <w:rPr>
                <w:rFonts w:ascii="Calibri" w:hAnsi="Calibri" w:cs="Arial"/>
                <w:sz w:val="22"/>
                <w:szCs w:val="22"/>
                <w:lang w:val="es-CL"/>
              </w:rPr>
              <w:t>16.936.111</w:t>
            </w:r>
          </w:p>
        </w:tc>
        <w:tc>
          <w:tcPr>
            <w:tcW w:w="1250" w:type="pct"/>
            <w:tcBorders>
              <w:top w:val="single" w:sz="8" w:space="0" w:color="9BBB59"/>
              <w:bottom w:val="single" w:sz="8" w:space="0" w:color="9BBB59"/>
            </w:tcBorders>
            <w:shd w:val="clear" w:color="auto" w:fill="auto"/>
            <w:vAlign w:val="center"/>
          </w:tcPr>
          <w:p w:rsidR="007F6E5D" w:rsidRPr="0086386C" w:rsidRDefault="001C59CC" w:rsidP="00334C99">
            <w:pPr>
              <w:jc w:val="center"/>
              <w:rPr>
                <w:rFonts w:ascii="Calibri" w:hAnsi="Calibri" w:cs="Arial"/>
                <w:sz w:val="22"/>
                <w:szCs w:val="22"/>
                <w:lang w:val="es-CL"/>
              </w:rPr>
            </w:pPr>
            <w:r>
              <w:rPr>
                <w:rFonts w:ascii="Calibri" w:hAnsi="Calibri" w:cs="Arial"/>
                <w:sz w:val="22"/>
                <w:szCs w:val="22"/>
                <w:lang w:val="es-CL"/>
              </w:rPr>
              <w:t>3.494.409</w:t>
            </w:r>
          </w:p>
        </w:tc>
        <w:tc>
          <w:tcPr>
            <w:tcW w:w="1250" w:type="pct"/>
            <w:tcBorders>
              <w:top w:val="single" w:sz="8" w:space="0" w:color="9BBB59"/>
              <w:bottom w:val="single" w:sz="8" w:space="0" w:color="9BBB59"/>
              <w:right w:val="single" w:sz="8" w:space="0" w:color="9BBB59"/>
            </w:tcBorders>
            <w:shd w:val="clear" w:color="auto" w:fill="auto"/>
            <w:vAlign w:val="center"/>
          </w:tcPr>
          <w:p w:rsidR="007F6E5D" w:rsidRPr="0086386C" w:rsidRDefault="001C59CC" w:rsidP="00334C99">
            <w:pPr>
              <w:jc w:val="center"/>
              <w:rPr>
                <w:rFonts w:ascii="Calibri" w:hAnsi="Calibri" w:cs="Arial"/>
                <w:b/>
                <w:sz w:val="22"/>
                <w:szCs w:val="22"/>
                <w:lang w:val="es-CL"/>
              </w:rPr>
            </w:pPr>
            <w:r>
              <w:rPr>
                <w:rFonts w:ascii="Calibri" w:hAnsi="Calibri" w:cs="Arial"/>
                <w:b/>
                <w:sz w:val="22"/>
                <w:szCs w:val="22"/>
                <w:lang w:val="es-CL"/>
              </w:rPr>
              <w:t>7,56%</w:t>
            </w:r>
          </w:p>
        </w:tc>
      </w:tr>
      <w:tr w:rsidR="007F6E5D" w:rsidRPr="00003A8D" w:rsidTr="00B23708">
        <w:trPr>
          <w:jc w:val="center"/>
        </w:trPr>
        <w:tc>
          <w:tcPr>
            <w:tcW w:w="1250" w:type="pct"/>
            <w:shd w:val="clear" w:color="auto" w:fill="auto"/>
            <w:vAlign w:val="center"/>
          </w:tcPr>
          <w:p w:rsidR="007F6E5D" w:rsidRPr="0086386C" w:rsidRDefault="0053078E" w:rsidP="00334C99">
            <w:pPr>
              <w:jc w:val="center"/>
              <w:rPr>
                <w:rFonts w:ascii="Calibri" w:hAnsi="Calibri" w:cs="Arial"/>
                <w:b/>
                <w:bCs/>
                <w:color w:val="9BBB59"/>
                <w:sz w:val="22"/>
                <w:szCs w:val="22"/>
                <w:lang w:val="es-CL"/>
              </w:rPr>
            </w:pPr>
            <w:r>
              <w:rPr>
                <w:rFonts w:ascii="Calibri" w:hAnsi="Calibri" w:cs="Arial"/>
                <w:b/>
                <w:bCs/>
                <w:color w:val="9BBB59"/>
                <w:sz w:val="22"/>
                <w:szCs w:val="22"/>
                <w:lang w:val="es-CL"/>
              </w:rPr>
              <w:t>Argentina</w:t>
            </w:r>
          </w:p>
        </w:tc>
        <w:tc>
          <w:tcPr>
            <w:tcW w:w="1250" w:type="pct"/>
            <w:shd w:val="clear" w:color="auto" w:fill="auto"/>
            <w:vAlign w:val="center"/>
          </w:tcPr>
          <w:p w:rsidR="007F6E5D" w:rsidRPr="0086386C" w:rsidRDefault="001C59CC" w:rsidP="00334C99">
            <w:pPr>
              <w:jc w:val="center"/>
              <w:rPr>
                <w:rFonts w:ascii="Calibri" w:hAnsi="Calibri" w:cs="Arial"/>
                <w:sz w:val="22"/>
                <w:szCs w:val="22"/>
                <w:lang w:val="es-CL"/>
              </w:rPr>
            </w:pPr>
            <w:r>
              <w:rPr>
                <w:rFonts w:ascii="Calibri" w:hAnsi="Calibri" w:cs="Arial"/>
                <w:sz w:val="22"/>
                <w:szCs w:val="22"/>
                <w:lang w:val="es-CL"/>
              </w:rPr>
              <w:t>14.144.440</w:t>
            </w:r>
          </w:p>
        </w:tc>
        <w:tc>
          <w:tcPr>
            <w:tcW w:w="1250" w:type="pct"/>
            <w:shd w:val="clear" w:color="auto" w:fill="auto"/>
            <w:vAlign w:val="center"/>
          </w:tcPr>
          <w:p w:rsidR="007F6E5D" w:rsidRPr="0086386C" w:rsidRDefault="001C59CC" w:rsidP="00334C99">
            <w:pPr>
              <w:jc w:val="center"/>
              <w:rPr>
                <w:rFonts w:ascii="Calibri" w:hAnsi="Calibri" w:cs="Arial"/>
                <w:sz w:val="22"/>
                <w:szCs w:val="22"/>
                <w:lang w:val="es-CL"/>
              </w:rPr>
            </w:pPr>
            <w:r>
              <w:rPr>
                <w:rFonts w:ascii="Calibri" w:hAnsi="Calibri" w:cs="Arial"/>
                <w:sz w:val="22"/>
                <w:szCs w:val="22"/>
                <w:lang w:val="es-CL"/>
              </w:rPr>
              <w:t>3.339.547</w:t>
            </w:r>
          </w:p>
        </w:tc>
        <w:tc>
          <w:tcPr>
            <w:tcW w:w="1250" w:type="pct"/>
            <w:shd w:val="clear" w:color="auto" w:fill="auto"/>
            <w:vAlign w:val="center"/>
          </w:tcPr>
          <w:p w:rsidR="007F6E5D" w:rsidRPr="0086386C" w:rsidRDefault="001C59CC" w:rsidP="00334C99">
            <w:pPr>
              <w:jc w:val="center"/>
              <w:rPr>
                <w:rFonts w:ascii="Calibri" w:hAnsi="Calibri" w:cs="Arial"/>
                <w:b/>
                <w:sz w:val="22"/>
                <w:szCs w:val="22"/>
                <w:lang w:val="es-CL"/>
              </w:rPr>
            </w:pPr>
            <w:r>
              <w:rPr>
                <w:rFonts w:ascii="Calibri" w:hAnsi="Calibri" w:cs="Arial"/>
                <w:b/>
                <w:sz w:val="22"/>
                <w:szCs w:val="22"/>
                <w:lang w:val="es-CL"/>
              </w:rPr>
              <w:t>6,32%</w:t>
            </w:r>
          </w:p>
        </w:tc>
      </w:tr>
      <w:tr w:rsidR="00334C99" w:rsidRPr="00003A8D" w:rsidTr="007F21CB">
        <w:trPr>
          <w:jc w:val="center"/>
        </w:trPr>
        <w:tc>
          <w:tcPr>
            <w:tcW w:w="1250" w:type="pct"/>
            <w:tcBorders>
              <w:top w:val="single" w:sz="8" w:space="0" w:color="9BBB59"/>
              <w:left w:val="single" w:sz="8" w:space="0" w:color="9BBB59"/>
              <w:bottom w:val="single" w:sz="8" w:space="0" w:color="9BBB59"/>
            </w:tcBorders>
            <w:shd w:val="clear" w:color="auto" w:fill="EAF1DD" w:themeFill="accent3" w:themeFillTint="33"/>
            <w:vAlign w:val="center"/>
          </w:tcPr>
          <w:p w:rsidR="007F6E5D" w:rsidRPr="0086386C" w:rsidRDefault="00D72A70" w:rsidP="00334C99">
            <w:pPr>
              <w:jc w:val="center"/>
              <w:rPr>
                <w:rFonts w:ascii="Calibri" w:hAnsi="Calibri" w:cs="Arial"/>
                <w:b/>
                <w:bCs/>
                <w:color w:val="9BBB59"/>
                <w:sz w:val="22"/>
                <w:szCs w:val="22"/>
                <w:lang w:val="es-CL"/>
              </w:rPr>
            </w:pPr>
            <w:r>
              <w:rPr>
                <w:rFonts w:ascii="Calibri" w:hAnsi="Calibri" w:cs="Arial"/>
                <w:b/>
                <w:bCs/>
                <w:color w:val="9BBB59"/>
                <w:sz w:val="22"/>
                <w:szCs w:val="22"/>
                <w:lang w:val="es-CL"/>
              </w:rPr>
              <w:t>Chile</w:t>
            </w:r>
          </w:p>
        </w:tc>
        <w:tc>
          <w:tcPr>
            <w:tcW w:w="1250" w:type="pct"/>
            <w:tcBorders>
              <w:top w:val="single" w:sz="8" w:space="0" w:color="9BBB59"/>
              <w:bottom w:val="single" w:sz="8" w:space="0" w:color="9BBB59"/>
            </w:tcBorders>
            <w:shd w:val="clear" w:color="auto" w:fill="EAF1DD" w:themeFill="accent3" w:themeFillTint="33"/>
            <w:vAlign w:val="center"/>
          </w:tcPr>
          <w:p w:rsidR="007F6E5D" w:rsidRPr="0086386C" w:rsidRDefault="001C59CC" w:rsidP="00334C99">
            <w:pPr>
              <w:jc w:val="center"/>
              <w:rPr>
                <w:rFonts w:ascii="Calibri" w:hAnsi="Calibri" w:cs="Arial"/>
                <w:sz w:val="22"/>
                <w:szCs w:val="22"/>
                <w:lang w:val="es-CL"/>
              </w:rPr>
            </w:pPr>
            <w:r>
              <w:rPr>
                <w:rFonts w:ascii="Calibri" w:hAnsi="Calibri" w:cs="Arial"/>
                <w:sz w:val="22"/>
                <w:szCs w:val="22"/>
                <w:lang w:val="es-CL"/>
              </w:rPr>
              <w:t>11.631.097</w:t>
            </w:r>
          </w:p>
        </w:tc>
        <w:tc>
          <w:tcPr>
            <w:tcW w:w="1250" w:type="pct"/>
            <w:tcBorders>
              <w:top w:val="single" w:sz="8" w:space="0" w:color="9BBB59"/>
              <w:bottom w:val="single" w:sz="8" w:space="0" w:color="9BBB59"/>
            </w:tcBorders>
            <w:shd w:val="clear" w:color="auto" w:fill="EAF1DD" w:themeFill="accent3" w:themeFillTint="33"/>
            <w:vAlign w:val="center"/>
          </w:tcPr>
          <w:p w:rsidR="007F6E5D" w:rsidRPr="0086386C" w:rsidRDefault="001C59CC" w:rsidP="00334C99">
            <w:pPr>
              <w:jc w:val="center"/>
              <w:rPr>
                <w:rFonts w:ascii="Calibri" w:hAnsi="Calibri" w:cs="Arial"/>
                <w:sz w:val="22"/>
                <w:szCs w:val="22"/>
                <w:lang w:val="es-CL"/>
              </w:rPr>
            </w:pPr>
            <w:r>
              <w:rPr>
                <w:rFonts w:ascii="Calibri" w:hAnsi="Calibri" w:cs="Arial"/>
                <w:sz w:val="22"/>
                <w:szCs w:val="22"/>
                <w:lang w:val="es-CL"/>
              </w:rPr>
              <w:t>2.363.831</w:t>
            </w:r>
          </w:p>
        </w:tc>
        <w:tc>
          <w:tcPr>
            <w:tcW w:w="1250" w:type="pct"/>
            <w:tcBorders>
              <w:top w:val="single" w:sz="8" w:space="0" w:color="9BBB59"/>
              <w:bottom w:val="single" w:sz="8" w:space="0" w:color="9BBB59"/>
              <w:right w:val="single" w:sz="8" w:space="0" w:color="9BBB59"/>
            </w:tcBorders>
            <w:shd w:val="clear" w:color="auto" w:fill="EAF1DD" w:themeFill="accent3" w:themeFillTint="33"/>
            <w:vAlign w:val="center"/>
          </w:tcPr>
          <w:p w:rsidR="007F6E5D" w:rsidRPr="0086386C" w:rsidRDefault="001C59CC" w:rsidP="00334C99">
            <w:pPr>
              <w:jc w:val="center"/>
              <w:rPr>
                <w:rFonts w:ascii="Calibri" w:hAnsi="Calibri" w:cs="Arial"/>
                <w:b/>
                <w:sz w:val="22"/>
                <w:szCs w:val="22"/>
                <w:lang w:val="es-CL"/>
              </w:rPr>
            </w:pPr>
            <w:r>
              <w:rPr>
                <w:rFonts w:ascii="Calibri" w:hAnsi="Calibri" w:cs="Arial"/>
                <w:b/>
                <w:sz w:val="22"/>
                <w:szCs w:val="22"/>
                <w:lang w:val="es-CL"/>
              </w:rPr>
              <w:t>5,19%</w:t>
            </w:r>
          </w:p>
        </w:tc>
      </w:tr>
    </w:tbl>
    <w:p w:rsidR="00695856" w:rsidRPr="005119B3" w:rsidRDefault="00695856" w:rsidP="003E0969">
      <w:pPr>
        <w:jc w:val="both"/>
        <w:rPr>
          <w:rFonts w:ascii="Calibri" w:hAnsi="Calibri" w:cs="Arial"/>
          <w:b/>
          <w:sz w:val="16"/>
          <w:szCs w:val="16"/>
          <w:lang w:val="pt-BR"/>
        </w:rPr>
      </w:pPr>
      <w:r w:rsidRPr="005119B3">
        <w:rPr>
          <w:rFonts w:ascii="Calibri" w:hAnsi="Calibri" w:cs="Arial"/>
          <w:b/>
          <w:sz w:val="16"/>
          <w:szCs w:val="16"/>
          <w:lang w:val="pt-BR"/>
        </w:rPr>
        <w:t>Fuente: Sistema Alice – Ministério do Desenvolvimento, Indústria e Comércio Exterior – Brasil.</w:t>
      </w:r>
    </w:p>
    <w:p w:rsidR="00695856" w:rsidRPr="005119B3" w:rsidRDefault="00695856" w:rsidP="00762241">
      <w:pPr>
        <w:spacing w:after="160" w:line="288" w:lineRule="auto"/>
        <w:jc w:val="both"/>
        <w:rPr>
          <w:rFonts w:ascii="Calibri" w:hAnsi="Calibri"/>
          <w:b/>
          <w:sz w:val="20"/>
          <w:szCs w:val="20"/>
          <w:lang w:val="pt-BR" w:eastAsia="en-US"/>
        </w:rPr>
      </w:pPr>
    </w:p>
    <w:p w:rsidR="00695856" w:rsidRPr="003042FD" w:rsidRDefault="00695856" w:rsidP="003042FD">
      <w:pPr>
        <w:jc w:val="both"/>
        <w:rPr>
          <w:rFonts w:ascii="Calibri" w:hAnsi="Calibri" w:cs="Arial"/>
          <w:sz w:val="22"/>
          <w:szCs w:val="22"/>
          <w:u w:val="single"/>
          <w:lang w:val="es-CL"/>
        </w:rPr>
      </w:pPr>
      <w:r>
        <w:rPr>
          <w:rFonts w:ascii="Calibri" w:hAnsi="Calibri" w:cs="Arial"/>
          <w:sz w:val="22"/>
          <w:szCs w:val="22"/>
          <w:u w:val="single"/>
          <w:lang w:val="es-CL"/>
        </w:rPr>
        <w:t xml:space="preserve">3.3 - </w:t>
      </w:r>
      <w:r w:rsidRPr="003042FD">
        <w:rPr>
          <w:rFonts w:ascii="Calibri" w:hAnsi="Calibri" w:cs="Arial"/>
          <w:sz w:val="22"/>
          <w:szCs w:val="22"/>
          <w:u w:val="single"/>
          <w:lang w:val="es-CL"/>
        </w:rPr>
        <w:t>Frutas Secas y Deshidratadas</w:t>
      </w:r>
    </w:p>
    <w:p w:rsidR="00695856" w:rsidRPr="003042FD" w:rsidRDefault="00695856" w:rsidP="003042FD">
      <w:pPr>
        <w:jc w:val="both"/>
        <w:rPr>
          <w:rFonts w:ascii="Calibri" w:hAnsi="Calibri" w:cs="Arial"/>
          <w:sz w:val="22"/>
          <w:szCs w:val="22"/>
          <w:lang w:val="es-CL"/>
        </w:rPr>
      </w:pPr>
    </w:p>
    <w:p w:rsidR="00695856" w:rsidRDefault="0072287E" w:rsidP="003042FD">
      <w:pPr>
        <w:jc w:val="both"/>
        <w:rPr>
          <w:rFonts w:ascii="Calibri" w:hAnsi="Calibri" w:cs="Arial"/>
          <w:sz w:val="22"/>
          <w:szCs w:val="22"/>
          <w:lang w:val="es-CL"/>
        </w:rPr>
      </w:pPr>
      <w:r>
        <w:rPr>
          <w:rFonts w:ascii="Calibri" w:hAnsi="Calibri" w:cs="Arial"/>
          <w:sz w:val="22"/>
          <w:szCs w:val="22"/>
          <w:lang w:val="es-CL"/>
        </w:rPr>
        <w:t xml:space="preserve">      Las importaciones brasileñas de frutas secas y deshidratadas tuvieron un pequeño crecimiento de 2,09% en 2015, en lo que concierne a montos en dólares, con respect</w:t>
      </w:r>
      <w:r w:rsidR="001D0655">
        <w:rPr>
          <w:rFonts w:ascii="Calibri" w:hAnsi="Calibri" w:cs="Arial"/>
          <w:sz w:val="22"/>
          <w:szCs w:val="22"/>
          <w:lang w:val="es-CL"/>
        </w:rPr>
        <w:t>o al año</w:t>
      </w:r>
      <w:r>
        <w:rPr>
          <w:rFonts w:ascii="Calibri" w:hAnsi="Calibri" w:cs="Arial"/>
          <w:sz w:val="22"/>
          <w:szCs w:val="22"/>
          <w:lang w:val="es-CL"/>
        </w:rPr>
        <w:t xml:space="preserve"> 2014.</w:t>
      </w:r>
      <w:r w:rsidR="00695856" w:rsidRPr="003042FD">
        <w:rPr>
          <w:rFonts w:ascii="Calibri" w:hAnsi="Calibri" w:cs="Arial"/>
          <w:sz w:val="22"/>
          <w:szCs w:val="22"/>
          <w:lang w:val="es-CL"/>
        </w:rPr>
        <w:t xml:space="preserve">        </w:t>
      </w:r>
    </w:p>
    <w:p w:rsidR="0072287E" w:rsidRPr="003042FD" w:rsidRDefault="0072287E" w:rsidP="003042FD">
      <w:pPr>
        <w:jc w:val="both"/>
        <w:rPr>
          <w:rFonts w:ascii="Calibri" w:hAnsi="Calibri" w:cs="Arial"/>
          <w:sz w:val="22"/>
          <w:szCs w:val="22"/>
          <w:lang w:val="es-CL"/>
        </w:rPr>
      </w:pPr>
    </w:p>
    <w:p w:rsidR="00ED04D2" w:rsidRDefault="00695856" w:rsidP="003042FD">
      <w:pPr>
        <w:jc w:val="both"/>
        <w:rPr>
          <w:rFonts w:ascii="Calibri" w:hAnsi="Calibri" w:cs="Arial"/>
          <w:sz w:val="22"/>
          <w:szCs w:val="22"/>
          <w:lang w:val="es-CL"/>
        </w:rPr>
      </w:pPr>
      <w:r w:rsidRPr="003042FD">
        <w:rPr>
          <w:rFonts w:ascii="Calibri" w:hAnsi="Calibri" w:cs="Arial"/>
          <w:sz w:val="22"/>
          <w:szCs w:val="22"/>
          <w:lang w:val="es-CL"/>
        </w:rPr>
        <w:t>Importaciones Brasileñas de Frutas Secas y Deshidratadas – Período: 20</w:t>
      </w:r>
      <w:r w:rsidR="00081366">
        <w:rPr>
          <w:rFonts w:ascii="Calibri" w:hAnsi="Calibri" w:cs="Arial"/>
          <w:sz w:val="22"/>
          <w:szCs w:val="22"/>
          <w:lang w:val="es-CL"/>
        </w:rPr>
        <w:t>11</w:t>
      </w:r>
      <w:r>
        <w:rPr>
          <w:rFonts w:ascii="Calibri" w:hAnsi="Calibri" w:cs="Arial"/>
          <w:sz w:val="22"/>
          <w:szCs w:val="22"/>
          <w:lang w:val="es-CL"/>
        </w:rPr>
        <w:t xml:space="preserve"> </w:t>
      </w:r>
      <w:r w:rsidR="00ED04D2">
        <w:rPr>
          <w:rFonts w:ascii="Calibri" w:hAnsi="Calibri" w:cs="Arial"/>
          <w:sz w:val="22"/>
          <w:szCs w:val="22"/>
          <w:lang w:val="es-CL"/>
        </w:rPr>
        <w:t>–</w:t>
      </w:r>
      <w:r>
        <w:rPr>
          <w:rFonts w:ascii="Calibri" w:hAnsi="Calibri" w:cs="Arial"/>
          <w:sz w:val="22"/>
          <w:szCs w:val="22"/>
          <w:lang w:val="es-CL"/>
        </w:rPr>
        <w:t xml:space="preserve"> 201</w:t>
      </w:r>
      <w:r w:rsidR="00081366">
        <w:rPr>
          <w:rFonts w:ascii="Calibri" w:hAnsi="Calibri" w:cs="Arial"/>
          <w:sz w:val="22"/>
          <w:szCs w:val="22"/>
          <w:lang w:val="es-CL"/>
        </w:rPr>
        <w:t>5</w:t>
      </w:r>
    </w:p>
    <w:tbl>
      <w:tblPr>
        <w:tblW w:w="5000" w:type="pct"/>
        <w:jc w:val="center"/>
        <w:tblBorders>
          <w:top w:val="single" w:sz="8" w:space="0" w:color="9BBB59"/>
          <w:left w:val="single" w:sz="8" w:space="0" w:color="9BBB59"/>
          <w:bottom w:val="single" w:sz="8" w:space="0" w:color="9BBB59"/>
          <w:right w:val="single" w:sz="8" w:space="0" w:color="9BBB59"/>
        </w:tblBorders>
        <w:tblLook w:val="01A0" w:firstRow="1" w:lastRow="0" w:firstColumn="1" w:lastColumn="1" w:noHBand="0" w:noVBand="0"/>
      </w:tblPr>
      <w:tblGrid>
        <w:gridCol w:w="2907"/>
        <w:gridCol w:w="2906"/>
        <w:gridCol w:w="2907"/>
      </w:tblGrid>
      <w:tr w:rsidR="00ED04D2" w:rsidRPr="00334C99" w:rsidTr="006F6EC4">
        <w:trPr>
          <w:jc w:val="center"/>
        </w:trPr>
        <w:tc>
          <w:tcPr>
            <w:tcW w:w="1667" w:type="pct"/>
            <w:shd w:val="clear" w:color="auto" w:fill="9BBB59"/>
            <w:vAlign w:val="center"/>
          </w:tcPr>
          <w:p w:rsidR="00ED04D2" w:rsidRPr="0086386C" w:rsidRDefault="00ED04D2" w:rsidP="00B23708">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Año</w:t>
            </w:r>
          </w:p>
        </w:tc>
        <w:tc>
          <w:tcPr>
            <w:tcW w:w="1666" w:type="pct"/>
            <w:tcBorders>
              <w:top w:val="single" w:sz="8" w:space="0" w:color="9BBB59"/>
            </w:tcBorders>
            <w:shd w:val="clear" w:color="auto" w:fill="9BBB59"/>
            <w:vAlign w:val="center"/>
          </w:tcPr>
          <w:p w:rsidR="00ED04D2" w:rsidRPr="0086386C" w:rsidRDefault="00ED04D2" w:rsidP="00B23708">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US$</w:t>
            </w:r>
          </w:p>
        </w:tc>
        <w:tc>
          <w:tcPr>
            <w:tcW w:w="1667" w:type="pct"/>
            <w:shd w:val="clear" w:color="auto" w:fill="9BBB59"/>
            <w:vAlign w:val="center"/>
          </w:tcPr>
          <w:p w:rsidR="00ED04D2" w:rsidRPr="0086386C" w:rsidRDefault="00ED04D2" w:rsidP="00B23708">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Peso Neto (en kg)</w:t>
            </w:r>
          </w:p>
        </w:tc>
      </w:tr>
      <w:tr w:rsidR="00F61284" w:rsidRPr="00003A8D" w:rsidTr="006F6EC4">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F61284" w:rsidRPr="0086386C" w:rsidRDefault="00D20793" w:rsidP="006F6EC4">
            <w:pPr>
              <w:jc w:val="center"/>
              <w:rPr>
                <w:rFonts w:ascii="Calibri" w:hAnsi="Calibri" w:cs="Arial"/>
                <w:b/>
                <w:bCs/>
                <w:color w:val="9BBB59"/>
                <w:sz w:val="22"/>
                <w:szCs w:val="22"/>
                <w:lang w:val="es-CL"/>
              </w:rPr>
            </w:pPr>
            <w:r>
              <w:rPr>
                <w:rFonts w:ascii="Calibri" w:hAnsi="Calibri" w:cs="Arial"/>
                <w:b/>
                <w:bCs/>
                <w:color w:val="9BBB59"/>
                <w:sz w:val="22"/>
                <w:szCs w:val="22"/>
                <w:lang w:val="es-CL"/>
              </w:rPr>
              <w:t>2015</w:t>
            </w:r>
          </w:p>
        </w:tc>
        <w:tc>
          <w:tcPr>
            <w:tcW w:w="1666" w:type="pct"/>
            <w:tcBorders>
              <w:top w:val="single" w:sz="8" w:space="0" w:color="9BBB59"/>
              <w:bottom w:val="single" w:sz="8" w:space="0" w:color="9BBB59"/>
            </w:tcBorders>
            <w:shd w:val="clear" w:color="auto" w:fill="auto"/>
            <w:vAlign w:val="center"/>
          </w:tcPr>
          <w:p w:rsidR="00F61284" w:rsidRPr="00D20793" w:rsidRDefault="00081366" w:rsidP="00B23708">
            <w:pPr>
              <w:jc w:val="center"/>
              <w:rPr>
                <w:rFonts w:ascii="Calibri" w:hAnsi="Calibri" w:cs="Arial"/>
                <w:sz w:val="22"/>
                <w:szCs w:val="22"/>
                <w:lang w:val="es-CL"/>
              </w:rPr>
            </w:pPr>
            <w:r>
              <w:rPr>
                <w:rFonts w:ascii="Calibri" w:hAnsi="Calibri" w:cs="Arial"/>
                <w:sz w:val="22"/>
                <w:szCs w:val="22"/>
                <w:lang w:val="es-CL"/>
              </w:rPr>
              <w:t>245.265.317</w:t>
            </w:r>
          </w:p>
        </w:tc>
        <w:tc>
          <w:tcPr>
            <w:tcW w:w="1667" w:type="pct"/>
            <w:tcBorders>
              <w:top w:val="single" w:sz="8" w:space="0" w:color="9BBB59"/>
              <w:bottom w:val="single" w:sz="8" w:space="0" w:color="9BBB59"/>
              <w:right w:val="single" w:sz="8" w:space="0" w:color="9BBB59"/>
            </w:tcBorders>
            <w:shd w:val="clear" w:color="auto" w:fill="auto"/>
            <w:vAlign w:val="center"/>
          </w:tcPr>
          <w:p w:rsidR="00F61284" w:rsidRPr="00D20793" w:rsidRDefault="00081366" w:rsidP="006F6EC4">
            <w:pPr>
              <w:jc w:val="center"/>
              <w:rPr>
                <w:rFonts w:ascii="Calibri" w:hAnsi="Calibri" w:cs="Arial"/>
                <w:bCs/>
                <w:sz w:val="22"/>
                <w:szCs w:val="22"/>
                <w:lang w:val="es-CL"/>
              </w:rPr>
            </w:pPr>
            <w:r>
              <w:rPr>
                <w:rFonts w:ascii="Calibri" w:hAnsi="Calibri" w:cs="Arial"/>
                <w:bCs/>
                <w:sz w:val="22"/>
                <w:szCs w:val="22"/>
                <w:lang w:val="es-CL"/>
              </w:rPr>
              <w:t>87.769.857</w:t>
            </w:r>
          </w:p>
        </w:tc>
      </w:tr>
      <w:tr w:rsidR="00ED04D2" w:rsidRPr="00003A8D" w:rsidTr="006F6EC4">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ED04D2" w:rsidRPr="0086386C" w:rsidRDefault="00D20793" w:rsidP="006F6EC4">
            <w:pPr>
              <w:jc w:val="center"/>
              <w:rPr>
                <w:rFonts w:ascii="Calibri" w:hAnsi="Calibri" w:cs="Arial"/>
                <w:b/>
                <w:bCs/>
                <w:color w:val="9BBB59"/>
                <w:sz w:val="22"/>
                <w:szCs w:val="22"/>
                <w:lang w:val="es-CL"/>
              </w:rPr>
            </w:pPr>
            <w:r>
              <w:rPr>
                <w:rFonts w:ascii="Calibri" w:hAnsi="Calibri" w:cs="Arial"/>
                <w:b/>
                <w:bCs/>
                <w:color w:val="9BBB59"/>
                <w:sz w:val="22"/>
                <w:szCs w:val="22"/>
                <w:lang w:val="es-CL"/>
              </w:rPr>
              <w:t>2014</w:t>
            </w:r>
          </w:p>
        </w:tc>
        <w:tc>
          <w:tcPr>
            <w:tcW w:w="1666" w:type="pct"/>
            <w:tcBorders>
              <w:top w:val="single" w:sz="8" w:space="0" w:color="9BBB59"/>
              <w:bottom w:val="single" w:sz="8" w:space="0" w:color="9BBB59"/>
            </w:tcBorders>
            <w:shd w:val="clear" w:color="auto" w:fill="auto"/>
            <w:vAlign w:val="center"/>
          </w:tcPr>
          <w:p w:rsidR="00ED04D2" w:rsidRPr="00D20793" w:rsidRDefault="00081366" w:rsidP="00B23708">
            <w:pPr>
              <w:jc w:val="center"/>
              <w:rPr>
                <w:rFonts w:ascii="Calibri" w:hAnsi="Calibri" w:cs="Arial"/>
                <w:sz w:val="22"/>
                <w:szCs w:val="22"/>
                <w:lang w:val="es-CL"/>
              </w:rPr>
            </w:pPr>
            <w:r>
              <w:rPr>
                <w:rFonts w:ascii="Calibri" w:hAnsi="Calibri" w:cs="Arial"/>
                <w:sz w:val="22"/>
                <w:szCs w:val="22"/>
                <w:lang w:val="es-CL"/>
              </w:rPr>
              <w:t>240.234.653</w:t>
            </w:r>
          </w:p>
        </w:tc>
        <w:tc>
          <w:tcPr>
            <w:tcW w:w="1667" w:type="pct"/>
            <w:tcBorders>
              <w:top w:val="single" w:sz="8" w:space="0" w:color="9BBB59"/>
              <w:bottom w:val="single" w:sz="8" w:space="0" w:color="9BBB59"/>
              <w:right w:val="single" w:sz="8" w:space="0" w:color="9BBB59"/>
            </w:tcBorders>
            <w:shd w:val="clear" w:color="auto" w:fill="auto"/>
            <w:vAlign w:val="center"/>
          </w:tcPr>
          <w:p w:rsidR="00ED04D2" w:rsidRPr="00D20793" w:rsidRDefault="00081366" w:rsidP="006F6EC4">
            <w:pPr>
              <w:jc w:val="center"/>
              <w:rPr>
                <w:rFonts w:ascii="Calibri" w:hAnsi="Calibri" w:cs="Arial"/>
                <w:bCs/>
                <w:sz w:val="22"/>
                <w:szCs w:val="22"/>
                <w:lang w:val="es-CL"/>
              </w:rPr>
            </w:pPr>
            <w:r>
              <w:rPr>
                <w:rFonts w:ascii="Calibri" w:hAnsi="Calibri" w:cs="Arial"/>
                <w:bCs/>
                <w:sz w:val="22"/>
                <w:szCs w:val="22"/>
                <w:lang w:val="es-CL"/>
              </w:rPr>
              <w:t>54.402.652</w:t>
            </w:r>
          </w:p>
        </w:tc>
      </w:tr>
      <w:tr w:rsidR="00D20793" w:rsidRPr="00003A8D" w:rsidTr="006F6EC4">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D20793" w:rsidRPr="0086386C" w:rsidRDefault="00D20793"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2013</w:t>
            </w:r>
          </w:p>
        </w:tc>
        <w:tc>
          <w:tcPr>
            <w:tcW w:w="1666" w:type="pct"/>
            <w:tcBorders>
              <w:top w:val="single" w:sz="8" w:space="0" w:color="9BBB59"/>
              <w:bottom w:val="single" w:sz="8" w:space="0" w:color="9BBB59"/>
            </w:tcBorders>
            <w:shd w:val="clear" w:color="auto" w:fill="auto"/>
            <w:vAlign w:val="center"/>
          </w:tcPr>
          <w:p w:rsidR="00D20793" w:rsidRPr="00D20793" w:rsidRDefault="00D20793" w:rsidP="00665DC7">
            <w:pPr>
              <w:jc w:val="center"/>
              <w:rPr>
                <w:rFonts w:ascii="Calibri" w:hAnsi="Calibri" w:cs="Arial"/>
                <w:sz w:val="22"/>
                <w:szCs w:val="22"/>
                <w:lang w:val="es-CL"/>
              </w:rPr>
            </w:pPr>
            <w:r w:rsidRPr="00D20793">
              <w:rPr>
                <w:rFonts w:ascii="Calibri" w:hAnsi="Calibri" w:cs="Arial"/>
                <w:sz w:val="22"/>
                <w:szCs w:val="22"/>
                <w:lang w:val="es-CL"/>
              </w:rPr>
              <w:t>238.633.240</w:t>
            </w:r>
          </w:p>
        </w:tc>
        <w:tc>
          <w:tcPr>
            <w:tcW w:w="1667" w:type="pct"/>
            <w:tcBorders>
              <w:top w:val="single" w:sz="8" w:space="0" w:color="9BBB59"/>
              <w:bottom w:val="single" w:sz="8" w:space="0" w:color="9BBB59"/>
              <w:right w:val="single" w:sz="8" w:space="0" w:color="9BBB59"/>
            </w:tcBorders>
            <w:shd w:val="clear" w:color="auto" w:fill="auto"/>
            <w:vAlign w:val="center"/>
          </w:tcPr>
          <w:p w:rsidR="00D20793" w:rsidRPr="00D20793" w:rsidRDefault="00D20793" w:rsidP="00665DC7">
            <w:pPr>
              <w:jc w:val="center"/>
              <w:rPr>
                <w:rFonts w:ascii="Calibri" w:hAnsi="Calibri" w:cs="Arial"/>
                <w:bCs/>
                <w:sz w:val="22"/>
                <w:szCs w:val="22"/>
                <w:lang w:val="es-CL"/>
              </w:rPr>
            </w:pPr>
            <w:r w:rsidRPr="00D20793">
              <w:rPr>
                <w:rFonts w:ascii="Calibri" w:hAnsi="Calibri" w:cs="Arial"/>
                <w:bCs/>
                <w:sz w:val="22"/>
                <w:szCs w:val="22"/>
                <w:lang w:val="es-CL"/>
              </w:rPr>
              <w:t>100.149.232</w:t>
            </w:r>
          </w:p>
        </w:tc>
      </w:tr>
      <w:tr w:rsidR="00D20793" w:rsidRPr="00003A8D" w:rsidTr="006F6EC4">
        <w:trPr>
          <w:jc w:val="center"/>
        </w:trPr>
        <w:tc>
          <w:tcPr>
            <w:tcW w:w="1667" w:type="pct"/>
            <w:shd w:val="clear" w:color="auto" w:fill="auto"/>
            <w:vAlign w:val="center"/>
          </w:tcPr>
          <w:p w:rsidR="00D20793" w:rsidRPr="0086386C" w:rsidRDefault="00D20793" w:rsidP="00665DC7">
            <w:pPr>
              <w:jc w:val="center"/>
              <w:rPr>
                <w:rFonts w:ascii="Calibri" w:hAnsi="Calibri" w:cs="Arial"/>
                <w:b/>
                <w:bCs/>
                <w:color w:val="9BBB59"/>
                <w:sz w:val="22"/>
                <w:szCs w:val="22"/>
                <w:lang w:val="es-CL"/>
              </w:rPr>
            </w:pPr>
            <w:r w:rsidRPr="0086386C">
              <w:rPr>
                <w:rFonts w:ascii="Calibri" w:hAnsi="Calibri" w:cs="Arial"/>
                <w:b/>
                <w:bCs/>
                <w:color w:val="9BBB59"/>
                <w:sz w:val="22"/>
                <w:szCs w:val="22"/>
                <w:lang w:val="es-CL"/>
              </w:rPr>
              <w:t>201</w:t>
            </w:r>
            <w:r>
              <w:rPr>
                <w:rFonts w:ascii="Calibri" w:hAnsi="Calibri" w:cs="Arial"/>
                <w:b/>
                <w:bCs/>
                <w:color w:val="9BBB59"/>
                <w:sz w:val="22"/>
                <w:szCs w:val="22"/>
                <w:lang w:val="es-CL"/>
              </w:rPr>
              <w:t>2</w:t>
            </w:r>
          </w:p>
        </w:tc>
        <w:tc>
          <w:tcPr>
            <w:tcW w:w="1666" w:type="pct"/>
            <w:shd w:val="clear" w:color="auto" w:fill="auto"/>
            <w:vAlign w:val="center"/>
          </w:tcPr>
          <w:p w:rsidR="00D20793" w:rsidRPr="00F07F40" w:rsidRDefault="00D20793" w:rsidP="00665DC7">
            <w:pPr>
              <w:jc w:val="center"/>
              <w:rPr>
                <w:rFonts w:ascii="Calibri" w:hAnsi="Calibri" w:cs="Arial"/>
                <w:sz w:val="22"/>
                <w:szCs w:val="22"/>
                <w:lang w:val="es-CL"/>
              </w:rPr>
            </w:pPr>
            <w:r w:rsidRPr="00F07F40">
              <w:rPr>
                <w:rFonts w:ascii="Calibri" w:hAnsi="Calibri" w:cs="Arial"/>
                <w:sz w:val="22"/>
                <w:szCs w:val="22"/>
                <w:lang w:val="es-CL"/>
              </w:rPr>
              <w:t>281.772.548</w:t>
            </w:r>
          </w:p>
        </w:tc>
        <w:tc>
          <w:tcPr>
            <w:tcW w:w="1667" w:type="pct"/>
            <w:shd w:val="clear" w:color="auto" w:fill="auto"/>
            <w:vAlign w:val="center"/>
          </w:tcPr>
          <w:p w:rsidR="00D20793" w:rsidRPr="00F07F40" w:rsidRDefault="00D20793" w:rsidP="00665DC7">
            <w:pPr>
              <w:jc w:val="center"/>
              <w:rPr>
                <w:rFonts w:ascii="Calibri" w:hAnsi="Calibri" w:cs="Arial"/>
                <w:bCs/>
                <w:sz w:val="22"/>
                <w:szCs w:val="22"/>
                <w:lang w:val="es-CL"/>
              </w:rPr>
            </w:pPr>
            <w:r w:rsidRPr="00F07F40">
              <w:rPr>
                <w:rFonts w:ascii="Calibri" w:hAnsi="Calibri" w:cs="Arial"/>
                <w:bCs/>
                <w:sz w:val="22"/>
                <w:szCs w:val="22"/>
                <w:lang w:val="es-CL"/>
              </w:rPr>
              <w:t>128.402.701</w:t>
            </w:r>
          </w:p>
        </w:tc>
      </w:tr>
      <w:tr w:rsidR="00D20793" w:rsidRPr="00003A8D" w:rsidTr="006F6EC4">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D20793" w:rsidRPr="0086386C" w:rsidRDefault="00D20793"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2011</w:t>
            </w:r>
          </w:p>
        </w:tc>
        <w:tc>
          <w:tcPr>
            <w:tcW w:w="1666" w:type="pct"/>
            <w:tcBorders>
              <w:top w:val="single" w:sz="8" w:space="0" w:color="9BBB59"/>
              <w:bottom w:val="single" w:sz="8" w:space="0" w:color="9BBB59"/>
            </w:tcBorders>
            <w:shd w:val="clear" w:color="auto" w:fill="auto"/>
            <w:vAlign w:val="center"/>
          </w:tcPr>
          <w:p w:rsidR="00D20793" w:rsidRPr="004329A4" w:rsidRDefault="00D20793" w:rsidP="00665DC7">
            <w:pPr>
              <w:jc w:val="center"/>
              <w:rPr>
                <w:rFonts w:ascii="Calibri" w:eastAsia="Times New Roman" w:hAnsi="Calibri" w:cs="Calibri"/>
                <w:sz w:val="22"/>
                <w:szCs w:val="22"/>
                <w:lang w:eastAsia="pt-BR"/>
              </w:rPr>
            </w:pPr>
            <w:r w:rsidRPr="004329A4">
              <w:rPr>
                <w:rFonts w:ascii="Calibri" w:eastAsia="Times New Roman" w:hAnsi="Calibri" w:cs="Calibri"/>
                <w:sz w:val="22"/>
                <w:szCs w:val="22"/>
                <w:lang w:eastAsia="pt-BR"/>
              </w:rPr>
              <w:t>257.446.159</w:t>
            </w:r>
          </w:p>
        </w:tc>
        <w:tc>
          <w:tcPr>
            <w:tcW w:w="1667" w:type="pct"/>
            <w:tcBorders>
              <w:top w:val="single" w:sz="8" w:space="0" w:color="9BBB59"/>
              <w:bottom w:val="single" w:sz="8" w:space="0" w:color="9BBB59"/>
              <w:right w:val="single" w:sz="8" w:space="0" w:color="9BBB59"/>
            </w:tcBorders>
            <w:shd w:val="clear" w:color="auto" w:fill="auto"/>
            <w:vAlign w:val="center"/>
          </w:tcPr>
          <w:p w:rsidR="00D20793" w:rsidRDefault="00D20793" w:rsidP="00665DC7">
            <w:pPr>
              <w:jc w:val="center"/>
              <w:rPr>
                <w:rFonts w:ascii="Calibri" w:hAnsi="Calibri" w:cs="Arial"/>
                <w:bCs/>
                <w:sz w:val="22"/>
                <w:szCs w:val="22"/>
                <w:lang w:val="es-CL"/>
              </w:rPr>
            </w:pPr>
            <w:r>
              <w:rPr>
                <w:rFonts w:ascii="Calibri" w:hAnsi="Calibri" w:cs="Arial"/>
                <w:bCs/>
                <w:sz w:val="22"/>
                <w:szCs w:val="22"/>
                <w:lang w:val="es-CL"/>
              </w:rPr>
              <w:t>108.519.562</w:t>
            </w:r>
          </w:p>
        </w:tc>
      </w:tr>
    </w:tbl>
    <w:p w:rsidR="00695856" w:rsidRPr="005119B3" w:rsidRDefault="00695856" w:rsidP="003042FD">
      <w:pPr>
        <w:jc w:val="both"/>
        <w:rPr>
          <w:rFonts w:ascii="Calibri" w:hAnsi="Calibri" w:cs="Arial"/>
          <w:b/>
          <w:sz w:val="16"/>
          <w:szCs w:val="16"/>
          <w:lang w:val="pt-BR"/>
        </w:rPr>
      </w:pPr>
      <w:r w:rsidRPr="005119B3">
        <w:rPr>
          <w:rFonts w:ascii="Calibri" w:hAnsi="Calibri" w:cs="Arial"/>
          <w:b/>
          <w:sz w:val="16"/>
          <w:szCs w:val="16"/>
          <w:lang w:val="pt-BR"/>
        </w:rPr>
        <w:t>Fuente: Sistema Alice – Ministério do Desenvolvimento, Indústria e Comércio Exterior – Brasil.</w:t>
      </w:r>
    </w:p>
    <w:p w:rsidR="00695856" w:rsidRPr="005119B3" w:rsidRDefault="00695856" w:rsidP="00762241">
      <w:pPr>
        <w:spacing w:after="160" w:line="288" w:lineRule="auto"/>
        <w:jc w:val="both"/>
        <w:rPr>
          <w:rFonts w:ascii="Calibri" w:hAnsi="Calibri"/>
          <w:b/>
          <w:sz w:val="22"/>
          <w:szCs w:val="22"/>
          <w:lang w:val="pt-BR" w:eastAsia="en-US"/>
        </w:rPr>
      </w:pPr>
    </w:p>
    <w:p w:rsidR="00ED04D2" w:rsidRDefault="00695856" w:rsidP="0076160E">
      <w:pPr>
        <w:jc w:val="both"/>
        <w:rPr>
          <w:rFonts w:ascii="Calibri" w:hAnsi="Calibri" w:cs="Arial"/>
          <w:sz w:val="22"/>
          <w:szCs w:val="22"/>
          <w:lang w:val="es-CL"/>
        </w:rPr>
      </w:pPr>
      <w:r w:rsidRPr="0076160E">
        <w:rPr>
          <w:rFonts w:ascii="Calibri" w:hAnsi="Calibri" w:cs="Arial"/>
          <w:sz w:val="22"/>
          <w:szCs w:val="22"/>
          <w:lang w:val="es-CL"/>
        </w:rPr>
        <w:t>Importaciones Brasileñas de Frutas Secas y Deshidratadas, desde Chile – Período: 20</w:t>
      </w:r>
      <w:r w:rsidR="00081366">
        <w:rPr>
          <w:rFonts w:ascii="Calibri" w:hAnsi="Calibri" w:cs="Arial"/>
          <w:sz w:val="22"/>
          <w:szCs w:val="22"/>
          <w:lang w:val="es-CL"/>
        </w:rPr>
        <w:t>11</w:t>
      </w:r>
      <w:r w:rsidRPr="0076160E">
        <w:rPr>
          <w:rFonts w:ascii="Calibri" w:hAnsi="Calibri" w:cs="Arial"/>
          <w:sz w:val="22"/>
          <w:szCs w:val="22"/>
          <w:lang w:val="es-CL"/>
        </w:rPr>
        <w:t xml:space="preserve"> </w:t>
      </w:r>
      <w:r w:rsidR="00ED04D2">
        <w:rPr>
          <w:rFonts w:ascii="Calibri" w:hAnsi="Calibri" w:cs="Arial"/>
          <w:sz w:val="22"/>
          <w:szCs w:val="22"/>
          <w:lang w:val="es-CL"/>
        </w:rPr>
        <w:t>–</w:t>
      </w:r>
      <w:r w:rsidRPr="0076160E">
        <w:rPr>
          <w:rFonts w:ascii="Calibri" w:hAnsi="Calibri" w:cs="Arial"/>
          <w:sz w:val="22"/>
          <w:szCs w:val="22"/>
          <w:lang w:val="es-CL"/>
        </w:rPr>
        <w:t xml:space="preserve"> 20</w:t>
      </w:r>
      <w:r>
        <w:rPr>
          <w:rFonts w:ascii="Calibri" w:hAnsi="Calibri" w:cs="Arial"/>
          <w:sz w:val="22"/>
          <w:szCs w:val="22"/>
          <w:lang w:val="es-CL"/>
        </w:rPr>
        <w:t>1</w:t>
      </w:r>
      <w:r w:rsidR="00081366">
        <w:rPr>
          <w:rFonts w:ascii="Calibri" w:hAnsi="Calibri" w:cs="Arial"/>
          <w:sz w:val="22"/>
          <w:szCs w:val="22"/>
          <w:lang w:val="es-CL"/>
        </w:rPr>
        <w:t>5</w:t>
      </w:r>
    </w:p>
    <w:tbl>
      <w:tblPr>
        <w:tblW w:w="5000" w:type="pct"/>
        <w:jc w:val="center"/>
        <w:tblBorders>
          <w:top w:val="single" w:sz="8" w:space="0" w:color="9BBB59"/>
          <w:left w:val="single" w:sz="8" w:space="0" w:color="9BBB59"/>
          <w:bottom w:val="single" w:sz="8" w:space="0" w:color="9BBB59"/>
          <w:right w:val="single" w:sz="8" w:space="0" w:color="9BBB59"/>
        </w:tblBorders>
        <w:tblLook w:val="01A0" w:firstRow="1" w:lastRow="0" w:firstColumn="1" w:lastColumn="1" w:noHBand="0" w:noVBand="0"/>
      </w:tblPr>
      <w:tblGrid>
        <w:gridCol w:w="2180"/>
        <w:gridCol w:w="2180"/>
        <w:gridCol w:w="2180"/>
        <w:gridCol w:w="2180"/>
      </w:tblGrid>
      <w:tr w:rsidR="00ED04D2" w:rsidRPr="003D4699" w:rsidTr="00B23708">
        <w:trPr>
          <w:jc w:val="center"/>
        </w:trPr>
        <w:tc>
          <w:tcPr>
            <w:tcW w:w="1250" w:type="pct"/>
            <w:shd w:val="clear" w:color="auto" w:fill="9BBB59"/>
            <w:vAlign w:val="center"/>
          </w:tcPr>
          <w:p w:rsidR="00ED04D2" w:rsidRPr="003D4699" w:rsidRDefault="00ED04D2" w:rsidP="00ED04D2">
            <w:pPr>
              <w:jc w:val="center"/>
              <w:rPr>
                <w:rFonts w:ascii="Calibri" w:hAnsi="Calibri" w:cs="Arial"/>
                <w:b/>
                <w:bCs/>
                <w:color w:val="FFFFFF"/>
                <w:sz w:val="22"/>
                <w:szCs w:val="22"/>
                <w:lang w:val="es-CL"/>
              </w:rPr>
            </w:pPr>
            <w:r w:rsidRPr="003D4699">
              <w:rPr>
                <w:rFonts w:ascii="Calibri" w:hAnsi="Calibri" w:cs="Arial"/>
                <w:b/>
                <w:bCs/>
                <w:color w:val="FFFFFF"/>
                <w:sz w:val="22"/>
                <w:szCs w:val="22"/>
                <w:lang w:val="es-CL"/>
              </w:rPr>
              <w:t>Año</w:t>
            </w:r>
          </w:p>
        </w:tc>
        <w:tc>
          <w:tcPr>
            <w:tcW w:w="1250" w:type="pct"/>
            <w:tcBorders>
              <w:top w:val="single" w:sz="8" w:space="0" w:color="9BBB59"/>
            </w:tcBorders>
            <w:shd w:val="clear" w:color="auto" w:fill="9BBB59"/>
            <w:vAlign w:val="center"/>
          </w:tcPr>
          <w:p w:rsidR="00ED04D2" w:rsidRPr="003D4699" w:rsidRDefault="00ED04D2" w:rsidP="00ED04D2">
            <w:pPr>
              <w:jc w:val="center"/>
              <w:rPr>
                <w:rFonts w:ascii="Calibri" w:hAnsi="Calibri" w:cs="Arial"/>
                <w:b/>
                <w:bCs/>
                <w:color w:val="FFFFFF"/>
                <w:sz w:val="22"/>
                <w:szCs w:val="22"/>
                <w:lang w:val="es-CL"/>
              </w:rPr>
            </w:pPr>
            <w:r w:rsidRPr="003D4699">
              <w:rPr>
                <w:rFonts w:ascii="Calibri" w:hAnsi="Calibri" w:cs="Arial"/>
                <w:b/>
                <w:bCs/>
                <w:color w:val="FFFFFF"/>
                <w:sz w:val="22"/>
                <w:szCs w:val="22"/>
                <w:lang w:val="es-CL"/>
              </w:rPr>
              <w:t>US$</w:t>
            </w:r>
          </w:p>
        </w:tc>
        <w:tc>
          <w:tcPr>
            <w:tcW w:w="1250" w:type="pct"/>
            <w:shd w:val="clear" w:color="auto" w:fill="9BBB59"/>
            <w:vAlign w:val="center"/>
          </w:tcPr>
          <w:p w:rsidR="00ED04D2" w:rsidRPr="003D4699" w:rsidRDefault="00ED04D2" w:rsidP="00ED04D2">
            <w:pPr>
              <w:jc w:val="center"/>
              <w:rPr>
                <w:rFonts w:ascii="Calibri" w:hAnsi="Calibri" w:cs="Arial"/>
                <w:b/>
                <w:bCs/>
                <w:color w:val="FFFFFF"/>
                <w:sz w:val="22"/>
                <w:szCs w:val="22"/>
                <w:lang w:val="es-CL"/>
              </w:rPr>
            </w:pPr>
            <w:r w:rsidRPr="003D4699">
              <w:rPr>
                <w:rFonts w:ascii="Calibri" w:hAnsi="Calibri" w:cs="Arial"/>
                <w:b/>
                <w:bCs/>
                <w:color w:val="FFFFFF"/>
                <w:sz w:val="22"/>
                <w:szCs w:val="22"/>
                <w:lang w:val="es-CL"/>
              </w:rPr>
              <w:t>Peso Neto (en kg)</w:t>
            </w:r>
          </w:p>
        </w:tc>
        <w:tc>
          <w:tcPr>
            <w:tcW w:w="1250" w:type="pct"/>
            <w:shd w:val="clear" w:color="auto" w:fill="9BBB59"/>
            <w:vAlign w:val="center"/>
          </w:tcPr>
          <w:p w:rsidR="00ED04D2" w:rsidRPr="003D4699" w:rsidRDefault="00ED04D2" w:rsidP="00ED04D2">
            <w:pPr>
              <w:jc w:val="center"/>
              <w:rPr>
                <w:rFonts w:ascii="Calibri" w:hAnsi="Calibri" w:cs="Arial"/>
                <w:b/>
                <w:bCs/>
                <w:color w:val="FFFFFF"/>
                <w:sz w:val="22"/>
                <w:szCs w:val="22"/>
                <w:lang w:val="es-CL"/>
              </w:rPr>
            </w:pPr>
            <w:r w:rsidRPr="003D4699">
              <w:rPr>
                <w:rFonts w:ascii="Calibri" w:hAnsi="Calibri" w:cs="Arial"/>
                <w:b/>
                <w:bCs/>
                <w:color w:val="FFFFFF"/>
                <w:sz w:val="22"/>
                <w:szCs w:val="22"/>
                <w:lang w:val="es-CL"/>
              </w:rPr>
              <w:t>Participación en el mercado</w:t>
            </w:r>
          </w:p>
        </w:tc>
      </w:tr>
      <w:tr w:rsidR="00A1464D" w:rsidRPr="003D4699"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A1464D" w:rsidRPr="003D4699" w:rsidRDefault="00081366" w:rsidP="0060100F">
            <w:pPr>
              <w:jc w:val="center"/>
              <w:rPr>
                <w:rFonts w:ascii="Calibri" w:hAnsi="Calibri" w:cs="Arial"/>
                <w:b/>
                <w:bCs/>
                <w:color w:val="9BBB59"/>
                <w:sz w:val="22"/>
                <w:szCs w:val="22"/>
                <w:lang w:val="es-CL"/>
              </w:rPr>
            </w:pPr>
            <w:r>
              <w:rPr>
                <w:rFonts w:ascii="Calibri" w:hAnsi="Calibri" w:cs="Arial"/>
                <w:b/>
                <w:bCs/>
                <w:color w:val="9BBB59"/>
                <w:sz w:val="22"/>
                <w:szCs w:val="22"/>
                <w:lang w:val="es-CL"/>
              </w:rPr>
              <w:t>2015</w:t>
            </w:r>
          </w:p>
        </w:tc>
        <w:tc>
          <w:tcPr>
            <w:tcW w:w="1250" w:type="pct"/>
            <w:tcBorders>
              <w:top w:val="single" w:sz="8" w:space="0" w:color="9BBB59"/>
              <w:bottom w:val="single" w:sz="8" w:space="0" w:color="9BBB59"/>
            </w:tcBorders>
            <w:shd w:val="clear" w:color="auto" w:fill="auto"/>
            <w:vAlign w:val="center"/>
          </w:tcPr>
          <w:p w:rsidR="00A1464D" w:rsidRPr="00081366" w:rsidRDefault="00081366" w:rsidP="00FE5FF7">
            <w:pPr>
              <w:jc w:val="center"/>
              <w:rPr>
                <w:rFonts w:ascii="Calibri" w:hAnsi="Calibri" w:cs="Arial"/>
                <w:sz w:val="22"/>
                <w:szCs w:val="22"/>
                <w:lang w:val="es-CL"/>
              </w:rPr>
            </w:pPr>
            <w:r>
              <w:rPr>
                <w:rFonts w:ascii="Calibri" w:hAnsi="Calibri" w:cs="Arial"/>
                <w:sz w:val="22"/>
                <w:szCs w:val="22"/>
                <w:lang w:val="es-CL"/>
              </w:rPr>
              <w:t>59.874.937</w:t>
            </w:r>
          </w:p>
        </w:tc>
        <w:tc>
          <w:tcPr>
            <w:tcW w:w="1250" w:type="pct"/>
            <w:tcBorders>
              <w:top w:val="single" w:sz="8" w:space="0" w:color="9BBB59"/>
              <w:bottom w:val="single" w:sz="8" w:space="0" w:color="9BBB59"/>
            </w:tcBorders>
            <w:shd w:val="clear" w:color="auto" w:fill="auto"/>
            <w:vAlign w:val="center"/>
          </w:tcPr>
          <w:p w:rsidR="00A1464D" w:rsidRPr="00081366" w:rsidRDefault="00081366" w:rsidP="00ED04D2">
            <w:pPr>
              <w:jc w:val="center"/>
              <w:rPr>
                <w:rFonts w:ascii="Calibri" w:hAnsi="Calibri" w:cs="Arial"/>
                <w:sz w:val="22"/>
                <w:szCs w:val="22"/>
                <w:lang w:val="es-CL"/>
              </w:rPr>
            </w:pPr>
            <w:r>
              <w:rPr>
                <w:rFonts w:ascii="Calibri" w:hAnsi="Calibri" w:cs="Arial"/>
                <w:sz w:val="22"/>
                <w:szCs w:val="22"/>
                <w:lang w:val="es-CL"/>
              </w:rPr>
              <w:t>8.057.807</w:t>
            </w:r>
          </w:p>
        </w:tc>
        <w:tc>
          <w:tcPr>
            <w:tcW w:w="1250" w:type="pct"/>
            <w:tcBorders>
              <w:top w:val="single" w:sz="8" w:space="0" w:color="9BBB59"/>
              <w:bottom w:val="single" w:sz="8" w:space="0" w:color="9BBB59"/>
              <w:right w:val="single" w:sz="8" w:space="0" w:color="9BBB59"/>
            </w:tcBorders>
            <w:shd w:val="clear" w:color="auto" w:fill="auto"/>
            <w:vAlign w:val="center"/>
          </w:tcPr>
          <w:p w:rsidR="00A1464D" w:rsidRPr="009D1D96" w:rsidRDefault="00081366" w:rsidP="00ED04D2">
            <w:pPr>
              <w:jc w:val="center"/>
              <w:rPr>
                <w:rFonts w:ascii="Calibri" w:hAnsi="Calibri" w:cs="Arial"/>
                <w:b/>
                <w:bCs/>
                <w:sz w:val="22"/>
                <w:szCs w:val="22"/>
                <w:lang w:val="es-CL"/>
              </w:rPr>
            </w:pPr>
            <w:r>
              <w:rPr>
                <w:rFonts w:ascii="Calibri" w:hAnsi="Calibri" w:cs="Arial"/>
                <w:b/>
                <w:bCs/>
                <w:sz w:val="22"/>
                <w:szCs w:val="22"/>
                <w:lang w:val="es-CL"/>
              </w:rPr>
              <w:t>24,41%</w:t>
            </w:r>
          </w:p>
        </w:tc>
      </w:tr>
      <w:tr w:rsidR="00ED04D2" w:rsidRPr="003D4699"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ED04D2" w:rsidRPr="003D4699" w:rsidRDefault="00081366" w:rsidP="0060100F">
            <w:pPr>
              <w:jc w:val="center"/>
              <w:rPr>
                <w:rFonts w:ascii="Calibri" w:hAnsi="Calibri" w:cs="Arial"/>
                <w:b/>
                <w:bCs/>
                <w:color w:val="9BBB59"/>
                <w:sz w:val="22"/>
                <w:szCs w:val="22"/>
                <w:lang w:val="es-CL"/>
              </w:rPr>
            </w:pPr>
            <w:r>
              <w:rPr>
                <w:rFonts w:ascii="Calibri" w:hAnsi="Calibri" w:cs="Arial"/>
                <w:b/>
                <w:bCs/>
                <w:color w:val="9BBB59"/>
                <w:sz w:val="22"/>
                <w:szCs w:val="22"/>
                <w:lang w:val="es-CL"/>
              </w:rPr>
              <w:t>2014</w:t>
            </w:r>
          </w:p>
        </w:tc>
        <w:tc>
          <w:tcPr>
            <w:tcW w:w="1250" w:type="pct"/>
            <w:tcBorders>
              <w:top w:val="single" w:sz="8" w:space="0" w:color="9BBB59"/>
              <w:bottom w:val="single" w:sz="8" w:space="0" w:color="9BBB59"/>
            </w:tcBorders>
            <w:shd w:val="clear" w:color="auto" w:fill="auto"/>
            <w:vAlign w:val="center"/>
          </w:tcPr>
          <w:p w:rsidR="00ED04D2" w:rsidRPr="00081366" w:rsidRDefault="00081366" w:rsidP="00ED04D2">
            <w:pPr>
              <w:jc w:val="center"/>
              <w:rPr>
                <w:rFonts w:ascii="Calibri" w:hAnsi="Calibri" w:cs="Arial"/>
                <w:sz w:val="22"/>
                <w:szCs w:val="22"/>
                <w:lang w:val="es-CL"/>
              </w:rPr>
            </w:pPr>
            <w:r>
              <w:rPr>
                <w:rFonts w:ascii="Calibri" w:hAnsi="Calibri" w:cs="Arial"/>
                <w:sz w:val="22"/>
                <w:szCs w:val="22"/>
                <w:lang w:val="es-CL"/>
              </w:rPr>
              <w:t>75.577.911</w:t>
            </w:r>
          </w:p>
        </w:tc>
        <w:tc>
          <w:tcPr>
            <w:tcW w:w="1250" w:type="pct"/>
            <w:tcBorders>
              <w:top w:val="single" w:sz="8" w:space="0" w:color="9BBB59"/>
              <w:bottom w:val="single" w:sz="8" w:space="0" w:color="9BBB59"/>
            </w:tcBorders>
            <w:shd w:val="clear" w:color="auto" w:fill="auto"/>
            <w:vAlign w:val="center"/>
          </w:tcPr>
          <w:p w:rsidR="00ED04D2" w:rsidRPr="00081366" w:rsidRDefault="00081366" w:rsidP="00ED04D2">
            <w:pPr>
              <w:jc w:val="center"/>
              <w:rPr>
                <w:rFonts w:ascii="Calibri" w:hAnsi="Calibri" w:cs="Arial"/>
                <w:sz w:val="22"/>
                <w:szCs w:val="22"/>
                <w:lang w:val="es-CL"/>
              </w:rPr>
            </w:pPr>
            <w:r>
              <w:rPr>
                <w:rFonts w:ascii="Calibri" w:hAnsi="Calibri" w:cs="Arial"/>
                <w:sz w:val="22"/>
                <w:szCs w:val="22"/>
                <w:lang w:val="es-CL"/>
              </w:rPr>
              <w:t>12.659.355</w:t>
            </w:r>
          </w:p>
        </w:tc>
        <w:tc>
          <w:tcPr>
            <w:tcW w:w="1250" w:type="pct"/>
            <w:tcBorders>
              <w:top w:val="single" w:sz="8" w:space="0" w:color="9BBB59"/>
              <w:bottom w:val="single" w:sz="8" w:space="0" w:color="9BBB59"/>
              <w:right w:val="single" w:sz="8" w:space="0" w:color="9BBB59"/>
            </w:tcBorders>
            <w:shd w:val="clear" w:color="auto" w:fill="auto"/>
            <w:vAlign w:val="center"/>
          </w:tcPr>
          <w:p w:rsidR="00ED04D2" w:rsidRPr="009D1D96" w:rsidRDefault="00081366" w:rsidP="00ED04D2">
            <w:pPr>
              <w:jc w:val="center"/>
              <w:rPr>
                <w:rFonts w:ascii="Calibri" w:hAnsi="Calibri" w:cs="Arial"/>
                <w:b/>
                <w:bCs/>
                <w:sz w:val="22"/>
                <w:szCs w:val="22"/>
                <w:lang w:val="es-CL"/>
              </w:rPr>
            </w:pPr>
            <w:r>
              <w:rPr>
                <w:rFonts w:ascii="Calibri" w:hAnsi="Calibri" w:cs="Arial"/>
                <w:b/>
                <w:bCs/>
                <w:sz w:val="22"/>
                <w:szCs w:val="22"/>
                <w:lang w:val="es-CL"/>
              </w:rPr>
              <w:t>31,46%</w:t>
            </w:r>
          </w:p>
        </w:tc>
      </w:tr>
      <w:tr w:rsidR="00081366" w:rsidRPr="003D4699"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081366" w:rsidRPr="003D4699" w:rsidRDefault="00081366"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2013</w:t>
            </w:r>
          </w:p>
        </w:tc>
        <w:tc>
          <w:tcPr>
            <w:tcW w:w="1250" w:type="pct"/>
            <w:tcBorders>
              <w:top w:val="single" w:sz="8" w:space="0" w:color="9BBB59"/>
              <w:bottom w:val="single" w:sz="8" w:space="0" w:color="9BBB59"/>
            </w:tcBorders>
            <w:shd w:val="clear" w:color="auto" w:fill="auto"/>
            <w:vAlign w:val="center"/>
          </w:tcPr>
          <w:p w:rsidR="00081366" w:rsidRPr="00081366" w:rsidRDefault="00081366" w:rsidP="00665DC7">
            <w:pPr>
              <w:jc w:val="center"/>
              <w:rPr>
                <w:rFonts w:ascii="Calibri" w:hAnsi="Calibri" w:cs="Arial"/>
                <w:sz w:val="22"/>
                <w:szCs w:val="22"/>
                <w:lang w:val="es-CL"/>
              </w:rPr>
            </w:pPr>
            <w:r w:rsidRPr="00081366">
              <w:rPr>
                <w:rFonts w:ascii="Calibri" w:hAnsi="Calibri" w:cs="Arial"/>
                <w:sz w:val="22"/>
                <w:szCs w:val="22"/>
                <w:lang w:val="es-CL"/>
              </w:rPr>
              <w:t>57.902.208</w:t>
            </w:r>
          </w:p>
        </w:tc>
        <w:tc>
          <w:tcPr>
            <w:tcW w:w="1250" w:type="pct"/>
            <w:tcBorders>
              <w:top w:val="single" w:sz="8" w:space="0" w:color="9BBB59"/>
              <w:bottom w:val="single" w:sz="8" w:space="0" w:color="9BBB59"/>
            </w:tcBorders>
            <w:shd w:val="clear" w:color="auto" w:fill="auto"/>
            <w:vAlign w:val="center"/>
          </w:tcPr>
          <w:p w:rsidR="00081366" w:rsidRPr="00081366" w:rsidRDefault="00081366" w:rsidP="00665DC7">
            <w:pPr>
              <w:jc w:val="center"/>
              <w:rPr>
                <w:rFonts w:ascii="Calibri" w:hAnsi="Calibri" w:cs="Arial"/>
                <w:sz w:val="22"/>
                <w:szCs w:val="22"/>
                <w:lang w:val="es-CL"/>
              </w:rPr>
            </w:pPr>
            <w:r w:rsidRPr="00081366">
              <w:rPr>
                <w:rFonts w:ascii="Calibri" w:hAnsi="Calibri" w:cs="Arial"/>
                <w:sz w:val="22"/>
                <w:szCs w:val="22"/>
                <w:lang w:val="es-CL"/>
              </w:rPr>
              <w:t>8.665.564</w:t>
            </w:r>
          </w:p>
        </w:tc>
        <w:tc>
          <w:tcPr>
            <w:tcW w:w="1250" w:type="pct"/>
            <w:tcBorders>
              <w:top w:val="single" w:sz="8" w:space="0" w:color="9BBB59"/>
              <w:bottom w:val="single" w:sz="8" w:space="0" w:color="9BBB59"/>
              <w:right w:val="single" w:sz="8" w:space="0" w:color="9BBB59"/>
            </w:tcBorders>
            <w:shd w:val="clear" w:color="auto" w:fill="auto"/>
            <w:vAlign w:val="center"/>
          </w:tcPr>
          <w:p w:rsidR="00081366" w:rsidRPr="009D1D96" w:rsidRDefault="00081366" w:rsidP="00081366">
            <w:pPr>
              <w:jc w:val="center"/>
              <w:rPr>
                <w:rFonts w:ascii="Calibri" w:hAnsi="Calibri" w:cs="Arial"/>
                <w:b/>
                <w:bCs/>
                <w:sz w:val="22"/>
                <w:szCs w:val="22"/>
                <w:lang w:val="es-CL"/>
              </w:rPr>
            </w:pPr>
            <w:r>
              <w:rPr>
                <w:rFonts w:ascii="Calibri" w:hAnsi="Calibri" w:cs="Arial"/>
                <w:b/>
                <w:bCs/>
                <w:sz w:val="22"/>
                <w:szCs w:val="22"/>
                <w:lang w:val="es-CL"/>
              </w:rPr>
              <w:t>27,73%</w:t>
            </w:r>
          </w:p>
        </w:tc>
      </w:tr>
      <w:tr w:rsidR="00081366" w:rsidRPr="003D4699" w:rsidTr="00665DC7">
        <w:trPr>
          <w:jc w:val="center"/>
        </w:trPr>
        <w:tc>
          <w:tcPr>
            <w:tcW w:w="1250" w:type="pct"/>
            <w:shd w:val="clear" w:color="auto" w:fill="FFFFFF"/>
            <w:vAlign w:val="center"/>
          </w:tcPr>
          <w:p w:rsidR="00081366" w:rsidRPr="003D4699" w:rsidRDefault="00081366" w:rsidP="00665DC7">
            <w:pPr>
              <w:jc w:val="center"/>
              <w:rPr>
                <w:rFonts w:ascii="Calibri" w:hAnsi="Calibri" w:cs="Arial"/>
                <w:b/>
                <w:bCs/>
                <w:color w:val="9BBB59"/>
                <w:sz w:val="22"/>
                <w:szCs w:val="22"/>
                <w:lang w:val="es-CL"/>
              </w:rPr>
            </w:pPr>
            <w:r w:rsidRPr="003D4699">
              <w:rPr>
                <w:rFonts w:ascii="Calibri" w:hAnsi="Calibri" w:cs="Arial"/>
                <w:b/>
                <w:bCs/>
                <w:color w:val="9BBB59"/>
                <w:sz w:val="22"/>
                <w:szCs w:val="22"/>
                <w:lang w:val="es-CL"/>
              </w:rPr>
              <w:t>201</w:t>
            </w:r>
            <w:r>
              <w:rPr>
                <w:rFonts w:ascii="Calibri" w:hAnsi="Calibri" w:cs="Arial"/>
                <w:b/>
                <w:bCs/>
                <w:color w:val="9BBB59"/>
                <w:sz w:val="22"/>
                <w:szCs w:val="22"/>
                <w:lang w:val="es-CL"/>
              </w:rPr>
              <w:t>2</w:t>
            </w:r>
          </w:p>
        </w:tc>
        <w:tc>
          <w:tcPr>
            <w:tcW w:w="1250" w:type="pct"/>
            <w:shd w:val="clear" w:color="auto" w:fill="auto"/>
            <w:vAlign w:val="center"/>
          </w:tcPr>
          <w:p w:rsidR="00081366" w:rsidRPr="00A1464D" w:rsidRDefault="00081366" w:rsidP="00665DC7">
            <w:pPr>
              <w:jc w:val="center"/>
              <w:rPr>
                <w:rFonts w:ascii="Calibri" w:hAnsi="Calibri" w:cs="Arial"/>
                <w:sz w:val="22"/>
                <w:szCs w:val="22"/>
                <w:lang w:val="es-CL"/>
              </w:rPr>
            </w:pPr>
            <w:r w:rsidRPr="00A1464D">
              <w:rPr>
                <w:rFonts w:ascii="Calibri" w:hAnsi="Calibri" w:cs="Arial"/>
                <w:sz w:val="22"/>
                <w:szCs w:val="22"/>
                <w:lang w:val="es-CL"/>
              </w:rPr>
              <w:t>71.651.593</w:t>
            </w:r>
          </w:p>
        </w:tc>
        <w:tc>
          <w:tcPr>
            <w:tcW w:w="1250" w:type="pct"/>
            <w:shd w:val="clear" w:color="auto" w:fill="auto"/>
            <w:vAlign w:val="center"/>
          </w:tcPr>
          <w:p w:rsidR="00081366" w:rsidRPr="00A1464D" w:rsidRDefault="00081366" w:rsidP="00665DC7">
            <w:pPr>
              <w:jc w:val="center"/>
              <w:rPr>
                <w:rFonts w:ascii="Calibri" w:hAnsi="Calibri" w:cs="Arial"/>
                <w:sz w:val="22"/>
                <w:szCs w:val="22"/>
                <w:lang w:val="es-CL"/>
              </w:rPr>
            </w:pPr>
            <w:r w:rsidRPr="00A1464D">
              <w:rPr>
                <w:rFonts w:ascii="Calibri" w:hAnsi="Calibri" w:cs="Arial"/>
                <w:sz w:val="22"/>
                <w:szCs w:val="22"/>
                <w:lang w:val="es-CL"/>
              </w:rPr>
              <w:t>14.129.491</w:t>
            </w:r>
          </w:p>
        </w:tc>
        <w:tc>
          <w:tcPr>
            <w:tcW w:w="1250" w:type="pct"/>
            <w:shd w:val="clear" w:color="auto" w:fill="auto"/>
            <w:vAlign w:val="center"/>
          </w:tcPr>
          <w:p w:rsidR="00081366" w:rsidRPr="009D1D96" w:rsidRDefault="00081366" w:rsidP="00081366">
            <w:pPr>
              <w:jc w:val="center"/>
              <w:rPr>
                <w:rFonts w:ascii="Calibri" w:hAnsi="Calibri" w:cs="Arial"/>
                <w:b/>
                <w:bCs/>
                <w:sz w:val="22"/>
                <w:szCs w:val="22"/>
                <w:lang w:val="es-CL"/>
              </w:rPr>
            </w:pPr>
            <w:r>
              <w:rPr>
                <w:rFonts w:ascii="Calibri" w:hAnsi="Calibri" w:cs="Arial"/>
                <w:b/>
                <w:bCs/>
                <w:sz w:val="22"/>
                <w:szCs w:val="22"/>
                <w:lang w:val="es-CL"/>
              </w:rPr>
              <w:t>3</w:t>
            </w:r>
            <w:r w:rsidRPr="009D1D96">
              <w:rPr>
                <w:rFonts w:ascii="Calibri" w:hAnsi="Calibri" w:cs="Arial"/>
                <w:b/>
                <w:bCs/>
                <w:sz w:val="22"/>
                <w:szCs w:val="22"/>
                <w:lang w:val="es-CL"/>
              </w:rPr>
              <w:t>5,</w:t>
            </w:r>
            <w:r>
              <w:rPr>
                <w:rFonts w:ascii="Calibri" w:hAnsi="Calibri" w:cs="Arial"/>
                <w:b/>
                <w:bCs/>
                <w:sz w:val="22"/>
                <w:szCs w:val="22"/>
                <w:lang w:val="es-CL"/>
              </w:rPr>
              <w:t>18</w:t>
            </w:r>
            <w:r w:rsidRPr="009D1D96">
              <w:rPr>
                <w:rFonts w:ascii="Calibri" w:hAnsi="Calibri" w:cs="Arial"/>
                <w:b/>
                <w:bCs/>
                <w:sz w:val="22"/>
                <w:szCs w:val="22"/>
                <w:lang w:val="es-CL"/>
              </w:rPr>
              <w:t>%</w:t>
            </w:r>
          </w:p>
        </w:tc>
      </w:tr>
      <w:tr w:rsidR="00081366" w:rsidRPr="003D4699" w:rsidTr="00665DC7">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081366" w:rsidRPr="003D4699" w:rsidRDefault="00081366"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2011</w:t>
            </w:r>
          </w:p>
        </w:tc>
        <w:tc>
          <w:tcPr>
            <w:tcW w:w="1250" w:type="pct"/>
            <w:tcBorders>
              <w:top w:val="single" w:sz="8" w:space="0" w:color="9BBB59"/>
              <w:bottom w:val="single" w:sz="8" w:space="0" w:color="9BBB59"/>
            </w:tcBorders>
            <w:shd w:val="clear" w:color="auto" w:fill="auto"/>
            <w:vAlign w:val="center"/>
          </w:tcPr>
          <w:p w:rsidR="00081366" w:rsidRPr="003D4699" w:rsidRDefault="00081366" w:rsidP="00665DC7">
            <w:pPr>
              <w:jc w:val="center"/>
              <w:rPr>
                <w:rFonts w:ascii="Calibri" w:hAnsi="Calibri" w:cs="Arial"/>
                <w:sz w:val="22"/>
                <w:szCs w:val="22"/>
                <w:lang w:val="es-CL"/>
              </w:rPr>
            </w:pPr>
            <w:r>
              <w:rPr>
                <w:rFonts w:ascii="Calibri" w:hAnsi="Calibri" w:cs="Arial"/>
                <w:sz w:val="22"/>
                <w:szCs w:val="22"/>
                <w:lang w:val="es-CL"/>
              </w:rPr>
              <w:t>54.390.165</w:t>
            </w:r>
          </w:p>
        </w:tc>
        <w:tc>
          <w:tcPr>
            <w:tcW w:w="1250" w:type="pct"/>
            <w:tcBorders>
              <w:top w:val="single" w:sz="8" w:space="0" w:color="9BBB59"/>
              <w:bottom w:val="single" w:sz="8" w:space="0" w:color="9BBB59"/>
            </w:tcBorders>
            <w:shd w:val="clear" w:color="auto" w:fill="auto"/>
            <w:vAlign w:val="center"/>
          </w:tcPr>
          <w:p w:rsidR="00081366" w:rsidRPr="003D4699" w:rsidRDefault="00081366" w:rsidP="00665DC7">
            <w:pPr>
              <w:jc w:val="center"/>
              <w:rPr>
                <w:rFonts w:ascii="Calibri" w:hAnsi="Calibri" w:cs="Arial"/>
                <w:sz w:val="22"/>
                <w:szCs w:val="22"/>
                <w:lang w:val="es-CL"/>
              </w:rPr>
            </w:pPr>
            <w:r>
              <w:rPr>
                <w:rFonts w:ascii="Calibri" w:hAnsi="Calibri" w:cs="Arial"/>
                <w:sz w:val="22"/>
                <w:szCs w:val="22"/>
                <w:lang w:val="es-CL"/>
              </w:rPr>
              <w:t>9.897.876</w:t>
            </w:r>
          </w:p>
        </w:tc>
        <w:tc>
          <w:tcPr>
            <w:tcW w:w="1250" w:type="pct"/>
            <w:tcBorders>
              <w:top w:val="single" w:sz="8" w:space="0" w:color="9BBB59"/>
              <w:bottom w:val="single" w:sz="8" w:space="0" w:color="9BBB59"/>
              <w:right w:val="single" w:sz="8" w:space="0" w:color="9BBB59"/>
            </w:tcBorders>
            <w:shd w:val="clear" w:color="auto" w:fill="auto"/>
            <w:vAlign w:val="center"/>
          </w:tcPr>
          <w:p w:rsidR="00081366" w:rsidRPr="003D4699" w:rsidRDefault="00081366" w:rsidP="00081366">
            <w:pPr>
              <w:jc w:val="center"/>
              <w:rPr>
                <w:rFonts w:ascii="Calibri" w:hAnsi="Calibri" w:cs="Arial"/>
                <w:b/>
                <w:bCs/>
                <w:sz w:val="22"/>
                <w:szCs w:val="22"/>
                <w:lang w:val="es-CL"/>
              </w:rPr>
            </w:pPr>
            <w:r>
              <w:rPr>
                <w:rFonts w:ascii="Calibri" w:hAnsi="Calibri" w:cs="Arial"/>
                <w:b/>
                <w:bCs/>
                <w:sz w:val="22"/>
                <w:szCs w:val="22"/>
                <w:lang w:val="es-CL"/>
              </w:rPr>
              <w:t>30,27%</w:t>
            </w:r>
          </w:p>
        </w:tc>
      </w:tr>
    </w:tbl>
    <w:p w:rsidR="00695856" w:rsidRPr="005119B3" w:rsidRDefault="00695856" w:rsidP="0076160E">
      <w:pPr>
        <w:jc w:val="both"/>
        <w:rPr>
          <w:rFonts w:ascii="Calibri" w:hAnsi="Calibri" w:cs="Arial"/>
          <w:b/>
          <w:sz w:val="16"/>
          <w:szCs w:val="16"/>
          <w:lang w:val="pt-BR"/>
        </w:rPr>
      </w:pPr>
      <w:r w:rsidRPr="005119B3">
        <w:rPr>
          <w:rFonts w:ascii="Calibri" w:hAnsi="Calibri" w:cs="Arial"/>
          <w:b/>
          <w:sz w:val="16"/>
          <w:szCs w:val="16"/>
          <w:lang w:val="pt-BR"/>
        </w:rPr>
        <w:t>Fuente: Sistema Alice – Ministério do Desenvolvimento, Indústria e Comércio Exterior – Brasil.</w:t>
      </w:r>
    </w:p>
    <w:p w:rsidR="00147CB3" w:rsidRPr="005119B3" w:rsidRDefault="00147CB3" w:rsidP="00B973FF">
      <w:pPr>
        <w:jc w:val="both"/>
        <w:rPr>
          <w:rFonts w:ascii="Calibri" w:hAnsi="Calibri" w:cs="Arial"/>
          <w:b/>
          <w:sz w:val="16"/>
          <w:szCs w:val="16"/>
          <w:lang w:val="pt-BR"/>
        </w:rPr>
      </w:pPr>
    </w:p>
    <w:p w:rsidR="0072287E" w:rsidRDefault="00695856" w:rsidP="00B973FF">
      <w:pPr>
        <w:jc w:val="both"/>
        <w:rPr>
          <w:rFonts w:ascii="Calibri" w:hAnsi="Calibri" w:cs="Arial"/>
          <w:sz w:val="22"/>
          <w:szCs w:val="22"/>
          <w:lang w:val="es-CL"/>
        </w:rPr>
      </w:pPr>
      <w:r w:rsidRPr="00D2704F">
        <w:rPr>
          <w:rFonts w:ascii="Calibri" w:hAnsi="Calibri" w:cs="Arial"/>
          <w:sz w:val="22"/>
          <w:szCs w:val="22"/>
          <w:lang w:val="pt-BR"/>
        </w:rPr>
        <w:t xml:space="preserve">      </w:t>
      </w:r>
      <w:r w:rsidR="00B973FF">
        <w:rPr>
          <w:rFonts w:ascii="Calibri" w:hAnsi="Calibri" w:cs="Arial"/>
          <w:sz w:val="22"/>
          <w:szCs w:val="22"/>
          <w:lang w:val="es-CL"/>
        </w:rPr>
        <w:t>La</w:t>
      </w:r>
      <w:r w:rsidR="00172EC6">
        <w:rPr>
          <w:rFonts w:ascii="Calibri" w:hAnsi="Calibri" w:cs="Arial"/>
          <w:sz w:val="22"/>
          <w:szCs w:val="22"/>
          <w:lang w:val="es-CL"/>
        </w:rPr>
        <w:t>s</w:t>
      </w:r>
      <w:r w:rsidRPr="0076160E">
        <w:rPr>
          <w:rFonts w:ascii="Calibri" w:hAnsi="Calibri" w:cs="Arial"/>
          <w:sz w:val="22"/>
          <w:szCs w:val="22"/>
          <w:lang w:val="es-CL"/>
        </w:rPr>
        <w:t xml:space="preserve"> </w:t>
      </w:r>
      <w:r w:rsidR="00172EC6">
        <w:rPr>
          <w:rFonts w:ascii="Calibri" w:hAnsi="Calibri" w:cs="Arial"/>
          <w:sz w:val="22"/>
          <w:szCs w:val="22"/>
          <w:lang w:val="es-CL"/>
        </w:rPr>
        <w:t>ventas</w:t>
      </w:r>
      <w:r w:rsidRPr="0076160E">
        <w:rPr>
          <w:rFonts w:ascii="Calibri" w:hAnsi="Calibri" w:cs="Arial"/>
          <w:sz w:val="22"/>
          <w:szCs w:val="22"/>
          <w:lang w:val="es-CL"/>
        </w:rPr>
        <w:t xml:space="preserve"> de Chile</w:t>
      </w:r>
      <w:r w:rsidR="00172EC6">
        <w:rPr>
          <w:rFonts w:ascii="Calibri" w:hAnsi="Calibri" w:cs="Arial"/>
          <w:sz w:val="22"/>
          <w:szCs w:val="22"/>
          <w:lang w:val="es-CL"/>
        </w:rPr>
        <w:t xml:space="preserve"> hacia Brasil</w:t>
      </w:r>
      <w:r w:rsidR="001D0655">
        <w:rPr>
          <w:rFonts w:ascii="Calibri" w:hAnsi="Calibri" w:cs="Arial"/>
          <w:sz w:val="22"/>
          <w:szCs w:val="22"/>
          <w:lang w:val="es-CL"/>
        </w:rPr>
        <w:t xml:space="preserve"> </w:t>
      </w:r>
      <w:r w:rsidR="0060100F">
        <w:rPr>
          <w:rFonts w:ascii="Calibri" w:hAnsi="Calibri" w:cs="Arial"/>
          <w:sz w:val="22"/>
          <w:szCs w:val="22"/>
          <w:lang w:val="es-CL"/>
        </w:rPr>
        <w:t>el año pasado</w:t>
      </w:r>
      <w:r w:rsidR="004329A4">
        <w:rPr>
          <w:rFonts w:ascii="Calibri" w:hAnsi="Calibri" w:cs="Arial"/>
          <w:sz w:val="22"/>
          <w:szCs w:val="22"/>
          <w:lang w:val="es-CL"/>
        </w:rPr>
        <w:t>,</w:t>
      </w:r>
      <w:r w:rsidR="0060100F">
        <w:rPr>
          <w:rFonts w:ascii="Calibri" w:hAnsi="Calibri" w:cs="Arial"/>
          <w:sz w:val="22"/>
          <w:szCs w:val="22"/>
          <w:lang w:val="es-CL"/>
        </w:rPr>
        <w:t xml:space="preserve"> </w:t>
      </w:r>
      <w:r w:rsidR="00D04F17">
        <w:rPr>
          <w:rFonts w:ascii="Calibri" w:hAnsi="Calibri" w:cs="Arial"/>
          <w:sz w:val="22"/>
          <w:szCs w:val="22"/>
          <w:lang w:val="es-CL"/>
        </w:rPr>
        <w:t>mostraron una baja considerable</w:t>
      </w:r>
      <w:r w:rsidR="00FE5FF7">
        <w:rPr>
          <w:rFonts w:ascii="Calibri" w:hAnsi="Calibri" w:cs="Arial"/>
          <w:sz w:val="22"/>
          <w:szCs w:val="22"/>
          <w:lang w:val="es-CL"/>
        </w:rPr>
        <w:t xml:space="preserve"> de </w:t>
      </w:r>
      <w:r w:rsidR="0072287E">
        <w:rPr>
          <w:rFonts w:ascii="Calibri" w:hAnsi="Calibri" w:cs="Arial"/>
          <w:sz w:val="22"/>
          <w:szCs w:val="22"/>
          <w:lang w:val="es-CL"/>
        </w:rPr>
        <w:t>20,78</w:t>
      </w:r>
      <w:r w:rsidR="00FE5FF7">
        <w:rPr>
          <w:rFonts w:ascii="Calibri" w:hAnsi="Calibri" w:cs="Arial"/>
          <w:sz w:val="22"/>
          <w:szCs w:val="22"/>
          <w:lang w:val="es-CL"/>
        </w:rPr>
        <w:t>%</w:t>
      </w:r>
      <w:r w:rsidR="0072287E">
        <w:rPr>
          <w:rFonts w:ascii="Calibri" w:hAnsi="Calibri" w:cs="Arial"/>
          <w:sz w:val="22"/>
          <w:szCs w:val="22"/>
          <w:lang w:val="es-CL"/>
        </w:rPr>
        <w:t xml:space="preserve">. </w:t>
      </w:r>
    </w:p>
    <w:p w:rsidR="0072287E" w:rsidRDefault="0072287E" w:rsidP="00B973FF">
      <w:pPr>
        <w:jc w:val="both"/>
        <w:rPr>
          <w:rFonts w:ascii="Calibri" w:hAnsi="Calibri" w:cs="Arial"/>
          <w:sz w:val="22"/>
          <w:szCs w:val="22"/>
          <w:lang w:val="es-CL"/>
        </w:rPr>
      </w:pPr>
    </w:p>
    <w:p w:rsidR="003F1E20" w:rsidRDefault="0072287E" w:rsidP="00B973FF">
      <w:pPr>
        <w:jc w:val="both"/>
        <w:rPr>
          <w:rFonts w:ascii="Calibri" w:hAnsi="Calibri" w:cs="Arial"/>
          <w:color w:val="FF0000"/>
          <w:sz w:val="22"/>
          <w:szCs w:val="22"/>
          <w:lang w:val="es-CL"/>
        </w:rPr>
      </w:pPr>
      <w:r>
        <w:rPr>
          <w:rFonts w:ascii="Calibri" w:hAnsi="Calibri" w:cs="Arial"/>
          <w:sz w:val="22"/>
          <w:szCs w:val="22"/>
          <w:lang w:val="es-CL"/>
        </w:rPr>
        <w:lastRenderedPageBreak/>
        <w:t xml:space="preserve">       </w:t>
      </w:r>
      <w:r w:rsidR="00D04F17">
        <w:rPr>
          <w:rFonts w:ascii="Calibri" w:hAnsi="Calibri" w:cs="Arial"/>
          <w:sz w:val="22"/>
          <w:szCs w:val="22"/>
          <w:lang w:val="es-CL"/>
        </w:rPr>
        <w:t>Argentina</w:t>
      </w:r>
      <w:r w:rsidR="00F40916">
        <w:rPr>
          <w:rFonts w:ascii="Calibri" w:hAnsi="Calibri" w:cs="Arial"/>
          <w:sz w:val="22"/>
          <w:szCs w:val="22"/>
          <w:lang w:val="es-CL"/>
        </w:rPr>
        <w:t>, por su parte</w:t>
      </w:r>
      <w:r>
        <w:rPr>
          <w:rFonts w:ascii="Calibri" w:hAnsi="Calibri" w:cs="Arial"/>
          <w:sz w:val="22"/>
          <w:szCs w:val="22"/>
          <w:lang w:val="es-CL"/>
        </w:rPr>
        <w:t>, siguió</w:t>
      </w:r>
      <w:r w:rsidR="00D04F17">
        <w:rPr>
          <w:rFonts w:ascii="Calibri" w:hAnsi="Calibri" w:cs="Arial"/>
          <w:sz w:val="22"/>
          <w:szCs w:val="22"/>
          <w:lang w:val="es-CL"/>
        </w:rPr>
        <w:t xml:space="preserve"> en segundo lugar</w:t>
      </w:r>
      <w:r>
        <w:rPr>
          <w:rFonts w:ascii="Calibri" w:hAnsi="Calibri" w:cs="Arial"/>
          <w:sz w:val="22"/>
          <w:szCs w:val="22"/>
          <w:lang w:val="es-CL"/>
        </w:rPr>
        <w:t>, como en 2014, pero muy cerca de la participación de mercado chilena</w:t>
      </w:r>
      <w:r w:rsidR="004329A4">
        <w:rPr>
          <w:rFonts w:ascii="Calibri" w:hAnsi="Calibri" w:cs="Arial"/>
          <w:sz w:val="22"/>
          <w:szCs w:val="22"/>
          <w:lang w:val="es-CL"/>
        </w:rPr>
        <w:t xml:space="preserve">. </w:t>
      </w:r>
      <w:r w:rsidR="007D7D28">
        <w:rPr>
          <w:rFonts w:ascii="Calibri" w:hAnsi="Calibri" w:cs="Arial"/>
          <w:sz w:val="22"/>
          <w:szCs w:val="22"/>
          <w:lang w:val="es-CL"/>
        </w:rPr>
        <w:t xml:space="preserve">En tercer lugar, </w:t>
      </w:r>
      <w:r w:rsidR="00695856">
        <w:rPr>
          <w:rFonts w:ascii="Calibri" w:hAnsi="Calibri" w:cs="Arial"/>
          <w:sz w:val="22"/>
          <w:szCs w:val="22"/>
          <w:lang w:val="es-CL"/>
        </w:rPr>
        <w:t>Turquía</w:t>
      </w:r>
      <w:r w:rsidR="00BE0AFB">
        <w:rPr>
          <w:rFonts w:ascii="Calibri" w:hAnsi="Calibri" w:cs="Arial"/>
          <w:sz w:val="22"/>
          <w:szCs w:val="22"/>
          <w:lang w:val="es-CL"/>
        </w:rPr>
        <w:t>, que</w:t>
      </w:r>
      <w:r w:rsidR="00695856">
        <w:rPr>
          <w:rFonts w:ascii="Calibri" w:hAnsi="Calibri" w:cs="Arial"/>
          <w:sz w:val="22"/>
          <w:szCs w:val="22"/>
          <w:lang w:val="es-CL"/>
        </w:rPr>
        <w:t xml:space="preserve"> </w:t>
      </w:r>
      <w:r w:rsidR="007D7D28">
        <w:rPr>
          <w:rFonts w:ascii="Calibri" w:hAnsi="Calibri" w:cs="Arial"/>
          <w:sz w:val="22"/>
          <w:szCs w:val="22"/>
          <w:lang w:val="es-CL"/>
        </w:rPr>
        <w:t xml:space="preserve">se </w:t>
      </w:r>
      <w:r w:rsidR="00B973FF">
        <w:rPr>
          <w:rFonts w:ascii="Calibri" w:hAnsi="Calibri" w:cs="Arial"/>
          <w:sz w:val="22"/>
          <w:szCs w:val="22"/>
          <w:lang w:val="es-CL"/>
        </w:rPr>
        <w:t>mant</w:t>
      </w:r>
      <w:r w:rsidR="007D7D28">
        <w:rPr>
          <w:rFonts w:ascii="Calibri" w:hAnsi="Calibri" w:cs="Arial"/>
          <w:sz w:val="22"/>
          <w:szCs w:val="22"/>
          <w:lang w:val="es-CL"/>
        </w:rPr>
        <w:t>uvo</w:t>
      </w:r>
      <w:r w:rsidR="00B973FF">
        <w:rPr>
          <w:rFonts w:ascii="Calibri" w:hAnsi="Calibri" w:cs="Arial"/>
          <w:sz w:val="22"/>
          <w:szCs w:val="22"/>
          <w:lang w:val="es-CL"/>
        </w:rPr>
        <w:t xml:space="preserve"> en el ranking</w:t>
      </w:r>
      <w:r w:rsidR="003F1E20">
        <w:rPr>
          <w:rFonts w:ascii="Calibri" w:hAnsi="Calibri" w:cs="Arial"/>
          <w:sz w:val="22"/>
          <w:szCs w:val="22"/>
          <w:lang w:val="es-CL"/>
        </w:rPr>
        <w:t>,</w:t>
      </w:r>
      <w:r w:rsidR="007D7D28">
        <w:rPr>
          <w:rFonts w:ascii="Calibri" w:hAnsi="Calibri" w:cs="Arial"/>
          <w:sz w:val="22"/>
          <w:szCs w:val="22"/>
          <w:lang w:val="es-CL"/>
        </w:rPr>
        <w:t xml:space="preserve"> con un</w:t>
      </w:r>
      <w:r w:rsidR="003F1E20">
        <w:rPr>
          <w:rFonts w:ascii="Calibri" w:hAnsi="Calibri" w:cs="Arial"/>
          <w:sz w:val="22"/>
          <w:szCs w:val="22"/>
          <w:lang w:val="es-CL"/>
        </w:rPr>
        <w:t>a</w:t>
      </w:r>
      <w:r w:rsidR="007D7D28">
        <w:rPr>
          <w:rFonts w:ascii="Calibri" w:hAnsi="Calibri" w:cs="Arial"/>
          <w:sz w:val="22"/>
          <w:szCs w:val="22"/>
          <w:lang w:val="es-CL"/>
        </w:rPr>
        <w:t xml:space="preserve"> pequeñ</w:t>
      </w:r>
      <w:r w:rsidR="003F1E20">
        <w:rPr>
          <w:rFonts w:ascii="Calibri" w:hAnsi="Calibri" w:cs="Arial"/>
          <w:sz w:val="22"/>
          <w:szCs w:val="22"/>
          <w:lang w:val="es-CL"/>
        </w:rPr>
        <w:t>a</w:t>
      </w:r>
      <w:r w:rsidR="007D7D28">
        <w:rPr>
          <w:rFonts w:ascii="Calibri" w:hAnsi="Calibri" w:cs="Arial"/>
          <w:sz w:val="22"/>
          <w:szCs w:val="22"/>
          <w:lang w:val="es-CL"/>
        </w:rPr>
        <w:t xml:space="preserve"> </w:t>
      </w:r>
      <w:r w:rsidR="003F1E20">
        <w:rPr>
          <w:rFonts w:ascii="Calibri" w:hAnsi="Calibri" w:cs="Arial"/>
          <w:sz w:val="22"/>
          <w:szCs w:val="22"/>
          <w:lang w:val="es-CL"/>
        </w:rPr>
        <w:t xml:space="preserve">merma </w:t>
      </w:r>
      <w:r w:rsidR="007D7D28">
        <w:rPr>
          <w:rFonts w:ascii="Calibri" w:hAnsi="Calibri" w:cs="Arial"/>
          <w:sz w:val="22"/>
          <w:szCs w:val="22"/>
          <w:lang w:val="es-CL"/>
        </w:rPr>
        <w:t xml:space="preserve">de </w:t>
      </w:r>
      <w:r w:rsidR="003F1E20">
        <w:rPr>
          <w:rFonts w:ascii="Calibri" w:hAnsi="Calibri" w:cs="Arial"/>
          <w:sz w:val="22"/>
          <w:szCs w:val="22"/>
          <w:lang w:val="es-CL"/>
        </w:rPr>
        <w:t>2</w:t>
      </w:r>
      <w:r w:rsidR="001F23F7" w:rsidRPr="00F40916">
        <w:rPr>
          <w:rFonts w:ascii="Calibri" w:hAnsi="Calibri" w:cs="Arial"/>
          <w:color w:val="000000" w:themeColor="text1"/>
          <w:sz w:val="22"/>
          <w:szCs w:val="22"/>
          <w:lang w:val="es-CL"/>
        </w:rPr>
        <w:t>,</w:t>
      </w:r>
      <w:r w:rsidR="003F1E20">
        <w:rPr>
          <w:rFonts w:ascii="Calibri" w:hAnsi="Calibri" w:cs="Arial"/>
          <w:color w:val="000000" w:themeColor="text1"/>
          <w:sz w:val="22"/>
          <w:szCs w:val="22"/>
          <w:lang w:val="es-CL"/>
        </w:rPr>
        <w:t>8</w:t>
      </w:r>
      <w:r w:rsidR="001F23F7" w:rsidRPr="00F40916">
        <w:rPr>
          <w:rFonts w:ascii="Calibri" w:hAnsi="Calibri" w:cs="Arial"/>
          <w:color w:val="000000" w:themeColor="text1"/>
          <w:sz w:val="22"/>
          <w:szCs w:val="22"/>
          <w:lang w:val="es-CL"/>
        </w:rPr>
        <w:t>%</w:t>
      </w:r>
      <w:r w:rsidR="003F1E20">
        <w:rPr>
          <w:rFonts w:ascii="Calibri" w:hAnsi="Calibri" w:cs="Arial"/>
          <w:color w:val="000000" w:themeColor="text1"/>
          <w:sz w:val="22"/>
          <w:szCs w:val="22"/>
          <w:lang w:val="es-CL"/>
        </w:rPr>
        <w:t xml:space="preserve"> en su participación de mercado</w:t>
      </w:r>
      <w:r w:rsidR="007D7D28" w:rsidRPr="00F40916">
        <w:rPr>
          <w:rFonts w:ascii="Calibri" w:hAnsi="Calibri" w:cs="Arial"/>
          <w:color w:val="000000" w:themeColor="text1"/>
          <w:sz w:val="22"/>
          <w:szCs w:val="22"/>
          <w:lang w:val="es-CL"/>
        </w:rPr>
        <w:t>.</w:t>
      </w:r>
      <w:r w:rsidR="007D7D28" w:rsidRPr="00D04F17">
        <w:rPr>
          <w:rFonts w:ascii="Calibri" w:hAnsi="Calibri" w:cs="Arial"/>
          <w:color w:val="FF0000"/>
          <w:sz w:val="22"/>
          <w:szCs w:val="22"/>
          <w:lang w:val="es-CL"/>
        </w:rPr>
        <w:t xml:space="preserve"> </w:t>
      </w:r>
    </w:p>
    <w:p w:rsidR="003F1E20" w:rsidRDefault="003F1E20" w:rsidP="00B973FF">
      <w:pPr>
        <w:jc w:val="both"/>
        <w:rPr>
          <w:rFonts w:ascii="Calibri" w:hAnsi="Calibri" w:cs="Arial"/>
          <w:color w:val="FF0000"/>
          <w:sz w:val="22"/>
          <w:szCs w:val="22"/>
          <w:lang w:val="es-CL"/>
        </w:rPr>
      </w:pPr>
    </w:p>
    <w:p w:rsidR="007D7D28" w:rsidRDefault="003F1E20" w:rsidP="00B973FF">
      <w:pPr>
        <w:jc w:val="both"/>
        <w:rPr>
          <w:rFonts w:ascii="Calibri" w:hAnsi="Calibri" w:cs="Arial"/>
          <w:sz w:val="22"/>
          <w:szCs w:val="22"/>
          <w:lang w:val="es-CL"/>
        </w:rPr>
      </w:pPr>
      <w:r>
        <w:rPr>
          <w:rFonts w:ascii="Calibri" w:hAnsi="Calibri" w:cs="Arial"/>
          <w:color w:val="FF0000"/>
          <w:sz w:val="22"/>
          <w:szCs w:val="22"/>
          <w:lang w:val="es-CL"/>
        </w:rPr>
        <w:t xml:space="preserve">      </w:t>
      </w:r>
      <w:r w:rsidR="00195008" w:rsidRPr="00195008">
        <w:rPr>
          <w:rFonts w:ascii="Calibri" w:hAnsi="Calibri" w:cs="Arial"/>
          <w:color w:val="000000" w:themeColor="text1"/>
          <w:sz w:val="22"/>
          <w:szCs w:val="22"/>
          <w:lang w:val="es-CL"/>
        </w:rPr>
        <w:t>Es válido</w:t>
      </w:r>
      <w:r w:rsidRPr="00195008">
        <w:rPr>
          <w:rFonts w:ascii="Calibri" w:hAnsi="Calibri" w:cs="Arial"/>
          <w:color w:val="000000" w:themeColor="text1"/>
          <w:sz w:val="22"/>
          <w:szCs w:val="22"/>
          <w:lang w:val="es-CL"/>
        </w:rPr>
        <w:t xml:space="preserve"> </w:t>
      </w:r>
      <w:r>
        <w:rPr>
          <w:rFonts w:ascii="Calibri" w:hAnsi="Calibri" w:cs="Arial"/>
          <w:sz w:val="22"/>
          <w:szCs w:val="22"/>
          <w:lang w:val="es-CL"/>
        </w:rPr>
        <w:t>destacar</w:t>
      </w:r>
      <w:r w:rsidR="00195008">
        <w:rPr>
          <w:rFonts w:ascii="Calibri" w:hAnsi="Calibri" w:cs="Arial"/>
          <w:sz w:val="22"/>
          <w:szCs w:val="22"/>
          <w:lang w:val="es-CL"/>
        </w:rPr>
        <w:t>,</w:t>
      </w:r>
      <w:r>
        <w:rPr>
          <w:rFonts w:ascii="Calibri" w:hAnsi="Calibri" w:cs="Arial"/>
          <w:sz w:val="22"/>
          <w:szCs w:val="22"/>
          <w:lang w:val="es-CL"/>
        </w:rPr>
        <w:t xml:space="preserve"> l</w:t>
      </w:r>
      <w:r w:rsidR="007D7D28">
        <w:rPr>
          <w:rFonts w:ascii="Calibri" w:hAnsi="Calibri" w:cs="Arial"/>
          <w:sz w:val="22"/>
          <w:szCs w:val="22"/>
          <w:lang w:val="es-CL"/>
        </w:rPr>
        <w:t>a</w:t>
      </w:r>
      <w:r w:rsidR="00B973FF">
        <w:rPr>
          <w:rFonts w:ascii="Calibri" w:hAnsi="Calibri" w:cs="Arial"/>
          <w:sz w:val="22"/>
          <w:szCs w:val="22"/>
          <w:lang w:val="es-CL"/>
        </w:rPr>
        <w:t xml:space="preserve"> presencia de </w:t>
      </w:r>
      <w:r w:rsidR="00D04F17">
        <w:rPr>
          <w:rFonts w:ascii="Calibri" w:hAnsi="Calibri" w:cs="Arial"/>
          <w:sz w:val="22"/>
          <w:szCs w:val="22"/>
          <w:lang w:val="es-CL"/>
        </w:rPr>
        <w:t>Costa de Marfil</w:t>
      </w:r>
      <w:r w:rsidR="00BE0AFB">
        <w:rPr>
          <w:rFonts w:ascii="Calibri" w:hAnsi="Calibri" w:cs="Arial"/>
          <w:sz w:val="22"/>
          <w:szCs w:val="22"/>
          <w:lang w:val="es-CL"/>
        </w:rPr>
        <w:t xml:space="preserve"> </w:t>
      </w:r>
      <w:r>
        <w:rPr>
          <w:rFonts w:ascii="Calibri" w:hAnsi="Calibri" w:cs="Arial"/>
          <w:sz w:val="22"/>
          <w:szCs w:val="22"/>
          <w:lang w:val="es-CL"/>
        </w:rPr>
        <w:t>e Indonesia en el ranking.</w:t>
      </w:r>
      <w:r w:rsidR="007D7D28">
        <w:rPr>
          <w:rFonts w:ascii="Calibri" w:hAnsi="Calibri" w:cs="Arial"/>
          <w:sz w:val="22"/>
          <w:szCs w:val="22"/>
          <w:lang w:val="es-CL"/>
        </w:rPr>
        <w:t xml:space="preserve"> </w:t>
      </w:r>
      <w:r>
        <w:rPr>
          <w:rFonts w:ascii="Calibri" w:hAnsi="Calibri" w:cs="Arial"/>
          <w:sz w:val="22"/>
          <w:szCs w:val="22"/>
          <w:lang w:val="es-CL"/>
        </w:rPr>
        <w:t xml:space="preserve">Dichos países proveen apenas un producto cada uno. Costa de Marfil vende </w:t>
      </w:r>
      <w:r w:rsidR="007D7D28">
        <w:rPr>
          <w:rFonts w:ascii="Calibri" w:hAnsi="Calibri" w:cs="Arial"/>
          <w:sz w:val="22"/>
          <w:szCs w:val="22"/>
          <w:lang w:val="es-CL"/>
        </w:rPr>
        <w:t xml:space="preserve">castañas de </w:t>
      </w:r>
      <w:proofErr w:type="spellStart"/>
      <w:r w:rsidR="007D7D28">
        <w:rPr>
          <w:rFonts w:ascii="Calibri" w:hAnsi="Calibri" w:cs="Arial"/>
          <w:sz w:val="22"/>
          <w:szCs w:val="22"/>
          <w:lang w:val="es-CL"/>
        </w:rPr>
        <w:t>cajú</w:t>
      </w:r>
      <w:proofErr w:type="spellEnd"/>
      <w:r>
        <w:rPr>
          <w:rFonts w:ascii="Calibri" w:hAnsi="Calibri" w:cs="Arial"/>
          <w:sz w:val="22"/>
          <w:szCs w:val="22"/>
          <w:lang w:val="es-CL"/>
        </w:rPr>
        <w:t xml:space="preserve"> e Indonesia exporta cocos secos rallados. </w:t>
      </w:r>
    </w:p>
    <w:p w:rsidR="007D7D28" w:rsidRDefault="007D7D28" w:rsidP="00B973FF">
      <w:pPr>
        <w:jc w:val="both"/>
        <w:rPr>
          <w:rFonts w:ascii="Calibri" w:hAnsi="Calibri" w:cs="Arial"/>
          <w:sz w:val="22"/>
          <w:szCs w:val="22"/>
          <w:lang w:val="es-CL"/>
        </w:rPr>
      </w:pPr>
    </w:p>
    <w:p w:rsidR="007E67D1" w:rsidRDefault="007D7D28" w:rsidP="008215FF">
      <w:pPr>
        <w:rPr>
          <w:rFonts w:ascii="Calibri" w:hAnsi="Calibri" w:cs="Arial"/>
          <w:sz w:val="22"/>
          <w:szCs w:val="22"/>
          <w:lang w:val="es-CL"/>
        </w:rPr>
      </w:pPr>
      <w:r>
        <w:rPr>
          <w:rFonts w:ascii="Calibri" w:hAnsi="Calibri" w:cs="Arial"/>
          <w:sz w:val="22"/>
          <w:szCs w:val="22"/>
          <w:lang w:val="es-CL"/>
        </w:rPr>
        <w:t>P</w:t>
      </w:r>
      <w:r w:rsidR="00695856" w:rsidRPr="0076160E">
        <w:rPr>
          <w:rFonts w:ascii="Calibri" w:hAnsi="Calibri" w:cs="Arial"/>
          <w:sz w:val="22"/>
          <w:szCs w:val="22"/>
          <w:lang w:val="es-CL"/>
        </w:rPr>
        <w:t>rincipales proveedores de frutas secas y deshidratadas para Brasil en 20</w:t>
      </w:r>
      <w:r w:rsidR="00695856">
        <w:rPr>
          <w:rFonts w:ascii="Calibri" w:hAnsi="Calibri" w:cs="Arial"/>
          <w:sz w:val="22"/>
          <w:szCs w:val="22"/>
          <w:lang w:val="es-CL"/>
        </w:rPr>
        <w:t>1</w:t>
      </w:r>
      <w:r w:rsidR="00E7190E">
        <w:rPr>
          <w:rFonts w:ascii="Calibri" w:hAnsi="Calibri" w:cs="Arial"/>
          <w:sz w:val="22"/>
          <w:szCs w:val="22"/>
          <w:lang w:val="es-CL"/>
        </w:rPr>
        <w:t>5</w:t>
      </w:r>
      <w:r w:rsidR="00695856" w:rsidRPr="0076160E">
        <w:rPr>
          <w:rFonts w:ascii="Calibri" w:hAnsi="Calibri" w:cs="Arial"/>
          <w:sz w:val="22"/>
          <w:szCs w:val="22"/>
          <w:lang w:val="es-CL"/>
        </w:rPr>
        <w:t xml:space="preserve"> </w:t>
      </w:r>
    </w:p>
    <w:tbl>
      <w:tblPr>
        <w:tblW w:w="5000" w:type="pct"/>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180"/>
        <w:gridCol w:w="2180"/>
        <w:gridCol w:w="2180"/>
        <w:gridCol w:w="2180"/>
      </w:tblGrid>
      <w:tr w:rsidR="007E67D1" w:rsidRPr="00003A8D" w:rsidTr="00B23708">
        <w:trPr>
          <w:jc w:val="center"/>
        </w:trPr>
        <w:tc>
          <w:tcPr>
            <w:tcW w:w="1250" w:type="pct"/>
            <w:shd w:val="clear" w:color="auto" w:fill="9BBB59"/>
            <w:vAlign w:val="center"/>
          </w:tcPr>
          <w:p w:rsidR="007E67D1" w:rsidRPr="00334C99" w:rsidRDefault="007E67D1" w:rsidP="00633D75">
            <w:pPr>
              <w:jc w:val="center"/>
              <w:rPr>
                <w:rFonts w:ascii="Calibri" w:hAnsi="Calibri" w:cs="Arial"/>
                <w:b/>
                <w:bCs/>
                <w:color w:val="FFFFFF"/>
                <w:lang w:val="es-CL"/>
              </w:rPr>
            </w:pPr>
            <w:r w:rsidRPr="00334C99">
              <w:rPr>
                <w:rFonts w:ascii="Calibri" w:hAnsi="Calibri" w:cs="Arial"/>
                <w:b/>
                <w:bCs/>
                <w:color w:val="FFFFFF"/>
                <w:sz w:val="22"/>
                <w:szCs w:val="22"/>
                <w:lang w:val="es-CL"/>
              </w:rPr>
              <w:t>Año</w:t>
            </w:r>
          </w:p>
        </w:tc>
        <w:tc>
          <w:tcPr>
            <w:tcW w:w="1250" w:type="pct"/>
            <w:tcBorders>
              <w:top w:val="single" w:sz="8" w:space="0" w:color="9BBB59"/>
            </w:tcBorders>
            <w:shd w:val="clear" w:color="auto" w:fill="9BBB59"/>
            <w:vAlign w:val="center"/>
          </w:tcPr>
          <w:p w:rsidR="007E67D1" w:rsidRPr="00334C99" w:rsidRDefault="007E67D1" w:rsidP="00633D75">
            <w:pPr>
              <w:jc w:val="center"/>
              <w:rPr>
                <w:rFonts w:ascii="Calibri" w:hAnsi="Calibri" w:cs="Arial"/>
                <w:b/>
                <w:bCs/>
                <w:color w:val="FFFFFF"/>
                <w:lang w:val="es-CL"/>
              </w:rPr>
            </w:pPr>
            <w:r w:rsidRPr="00334C99">
              <w:rPr>
                <w:rFonts w:ascii="Calibri" w:hAnsi="Calibri" w:cs="Arial"/>
                <w:b/>
                <w:bCs/>
                <w:color w:val="FFFFFF"/>
                <w:sz w:val="22"/>
                <w:szCs w:val="22"/>
                <w:lang w:val="es-CL"/>
              </w:rPr>
              <w:t>US$</w:t>
            </w:r>
          </w:p>
        </w:tc>
        <w:tc>
          <w:tcPr>
            <w:tcW w:w="1250" w:type="pct"/>
            <w:shd w:val="clear" w:color="auto" w:fill="9BBB59"/>
            <w:vAlign w:val="center"/>
          </w:tcPr>
          <w:p w:rsidR="007E67D1" w:rsidRPr="00334C99" w:rsidRDefault="007E67D1" w:rsidP="00633D75">
            <w:pPr>
              <w:jc w:val="center"/>
              <w:rPr>
                <w:rFonts w:ascii="Calibri" w:hAnsi="Calibri" w:cs="Arial"/>
                <w:b/>
                <w:bCs/>
                <w:color w:val="FFFFFF"/>
                <w:lang w:val="es-CL"/>
              </w:rPr>
            </w:pPr>
            <w:r w:rsidRPr="00334C99">
              <w:rPr>
                <w:rFonts w:ascii="Calibri" w:hAnsi="Calibri" w:cs="Arial"/>
                <w:b/>
                <w:bCs/>
                <w:color w:val="FFFFFF"/>
                <w:sz w:val="22"/>
                <w:szCs w:val="22"/>
                <w:lang w:val="es-CL"/>
              </w:rPr>
              <w:t>Peso Neto (en kg)</w:t>
            </w:r>
          </w:p>
        </w:tc>
        <w:tc>
          <w:tcPr>
            <w:tcW w:w="1250" w:type="pct"/>
            <w:tcBorders>
              <w:top w:val="single" w:sz="8" w:space="0" w:color="9BBB59"/>
            </w:tcBorders>
            <w:shd w:val="clear" w:color="auto" w:fill="9BBB59"/>
            <w:vAlign w:val="center"/>
          </w:tcPr>
          <w:p w:rsidR="007E67D1" w:rsidRPr="00334C99" w:rsidRDefault="007E67D1" w:rsidP="00633D75">
            <w:pPr>
              <w:jc w:val="center"/>
              <w:rPr>
                <w:rFonts w:ascii="Calibri" w:hAnsi="Calibri" w:cs="Arial"/>
                <w:b/>
                <w:bCs/>
                <w:color w:val="FFFFFF"/>
                <w:lang w:val="es-CL"/>
              </w:rPr>
            </w:pPr>
            <w:r w:rsidRPr="00334C99">
              <w:rPr>
                <w:rFonts w:ascii="Calibri" w:hAnsi="Calibri" w:cs="Arial"/>
                <w:b/>
                <w:bCs/>
                <w:color w:val="FFFFFF"/>
                <w:sz w:val="22"/>
                <w:szCs w:val="22"/>
                <w:lang w:val="es-CL"/>
              </w:rPr>
              <w:t>Participación de mercado</w:t>
            </w:r>
          </w:p>
        </w:tc>
      </w:tr>
      <w:tr w:rsidR="007E67D1" w:rsidRPr="00003A8D" w:rsidTr="004329A4">
        <w:trPr>
          <w:jc w:val="center"/>
        </w:trPr>
        <w:tc>
          <w:tcPr>
            <w:tcW w:w="1250" w:type="pct"/>
            <w:tcBorders>
              <w:top w:val="single" w:sz="8" w:space="0" w:color="9BBB59"/>
              <w:left w:val="single" w:sz="8" w:space="0" w:color="9BBB59"/>
              <w:bottom w:val="single" w:sz="8" w:space="0" w:color="9BBB59"/>
            </w:tcBorders>
            <w:shd w:val="clear" w:color="auto" w:fill="EAF1DD" w:themeFill="accent3" w:themeFillTint="33"/>
            <w:vAlign w:val="center"/>
          </w:tcPr>
          <w:p w:rsidR="007E67D1" w:rsidRPr="004329A4" w:rsidRDefault="00E7190E" w:rsidP="00633D75">
            <w:pPr>
              <w:jc w:val="center"/>
              <w:rPr>
                <w:rFonts w:ascii="Calibri" w:hAnsi="Calibri" w:cs="Arial"/>
                <w:b/>
                <w:bCs/>
                <w:color w:val="9BBB59"/>
                <w:sz w:val="22"/>
                <w:szCs w:val="22"/>
                <w:lang w:val="es-CL"/>
              </w:rPr>
            </w:pPr>
            <w:r>
              <w:rPr>
                <w:rFonts w:ascii="Calibri" w:hAnsi="Calibri" w:cs="Arial"/>
                <w:b/>
                <w:bCs/>
                <w:color w:val="9BBB59"/>
                <w:sz w:val="22"/>
                <w:szCs w:val="22"/>
                <w:lang w:val="es-CL"/>
              </w:rPr>
              <w:t>Chile</w:t>
            </w:r>
          </w:p>
        </w:tc>
        <w:tc>
          <w:tcPr>
            <w:tcW w:w="1250" w:type="pct"/>
            <w:tcBorders>
              <w:top w:val="single" w:sz="8" w:space="0" w:color="9BBB59"/>
              <w:bottom w:val="single" w:sz="8" w:space="0" w:color="9BBB59"/>
            </w:tcBorders>
            <w:shd w:val="clear" w:color="auto" w:fill="EAF1DD" w:themeFill="accent3" w:themeFillTint="33"/>
            <w:vAlign w:val="center"/>
          </w:tcPr>
          <w:p w:rsidR="007E67D1" w:rsidRPr="00197821" w:rsidRDefault="00E7190E" w:rsidP="00633D75">
            <w:pPr>
              <w:jc w:val="center"/>
              <w:rPr>
                <w:rFonts w:ascii="Calibri" w:hAnsi="Calibri" w:cs="Arial"/>
                <w:sz w:val="22"/>
                <w:szCs w:val="22"/>
                <w:lang w:val="es-CL"/>
              </w:rPr>
            </w:pPr>
            <w:r w:rsidRPr="00197821">
              <w:rPr>
                <w:rFonts w:ascii="Calibri" w:hAnsi="Calibri" w:cs="Arial"/>
                <w:sz w:val="22"/>
                <w:szCs w:val="22"/>
                <w:lang w:val="es-CL"/>
              </w:rPr>
              <w:t>59.874.937</w:t>
            </w:r>
          </w:p>
        </w:tc>
        <w:tc>
          <w:tcPr>
            <w:tcW w:w="1250" w:type="pct"/>
            <w:tcBorders>
              <w:top w:val="single" w:sz="8" w:space="0" w:color="9BBB59"/>
              <w:bottom w:val="single" w:sz="8" w:space="0" w:color="9BBB59"/>
            </w:tcBorders>
            <w:shd w:val="clear" w:color="auto" w:fill="EAF1DD" w:themeFill="accent3" w:themeFillTint="33"/>
            <w:vAlign w:val="center"/>
          </w:tcPr>
          <w:p w:rsidR="007E67D1" w:rsidRPr="00197821" w:rsidRDefault="00197821" w:rsidP="00633D75">
            <w:pPr>
              <w:jc w:val="center"/>
              <w:rPr>
                <w:rFonts w:ascii="Calibri" w:hAnsi="Calibri" w:cs="Arial"/>
                <w:sz w:val="22"/>
                <w:szCs w:val="22"/>
                <w:lang w:val="es-CL"/>
              </w:rPr>
            </w:pPr>
            <w:r w:rsidRPr="00197821">
              <w:rPr>
                <w:rFonts w:ascii="Calibri" w:hAnsi="Calibri" w:cs="Arial"/>
                <w:sz w:val="22"/>
                <w:szCs w:val="22"/>
                <w:lang w:val="es-CL"/>
              </w:rPr>
              <w:t>8.057.807</w:t>
            </w:r>
          </w:p>
        </w:tc>
        <w:tc>
          <w:tcPr>
            <w:tcW w:w="1250" w:type="pct"/>
            <w:tcBorders>
              <w:top w:val="single" w:sz="8" w:space="0" w:color="9BBB59"/>
              <w:bottom w:val="single" w:sz="8" w:space="0" w:color="9BBB59"/>
              <w:right w:val="single" w:sz="8" w:space="0" w:color="9BBB59"/>
            </w:tcBorders>
            <w:shd w:val="clear" w:color="auto" w:fill="EAF1DD" w:themeFill="accent3" w:themeFillTint="33"/>
            <w:vAlign w:val="center"/>
          </w:tcPr>
          <w:p w:rsidR="007E67D1" w:rsidRPr="00334C99" w:rsidRDefault="00E7190E" w:rsidP="00633D75">
            <w:pPr>
              <w:jc w:val="center"/>
              <w:rPr>
                <w:rFonts w:ascii="Calibri" w:hAnsi="Calibri" w:cs="Arial"/>
                <w:b/>
                <w:sz w:val="22"/>
                <w:szCs w:val="22"/>
                <w:lang w:val="es-CL"/>
              </w:rPr>
            </w:pPr>
            <w:r>
              <w:rPr>
                <w:rFonts w:ascii="Calibri" w:hAnsi="Calibri" w:cs="Arial"/>
                <w:b/>
                <w:sz w:val="22"/>
                <w:szCs w:val="22"/>
                <w:lang w:val="es-CL"/>
              </w:rPr>
              <w:t>24,41%</w:t>
            </w:r>
          </w:p>
        </w:tc>
      </w:tr>
      <w:tr w:rsidR="007E67D1" w:rsidRPr="00003A8D" w:rsidTr="004329A4">
        <w:trPr>
          <w:jc w:val="center"/>
        </w:trPr>
        <w:tc>
          <w:tcPr>
            <w:tcW w:w="1250" w:type="pct"/>
            <w:tcBorders>
              <w:top w:val="single" w:sz="8" w:space="0" w:color="9BBB59"/>
              <w:left w:val="single" w:sz="8" w:space="0" w:color="9BBB59"/>
              <w:bottom w:val="single" w:sz="8" w:space="0" w:color="9BBB59"/>
            </w:tcBorders>
            <w:shd w:val="clear" w:color="auto" w:fill="FFFFFF" w:themeFill="background1"/>
            <w:vAlign w:val="center"/>
          </w:tcPr>
          <w:p w:rsidR="007E67D1" w:rsidRPr="004329A4" w:rsidRDefault="00E7190E" w:rsidP="00194451">
            <w:pPr>
              <w:jc w:val="center"/>
              <w:rPr>
                <w:rFonts w:ascii="Calibri" w:hAnsi="Calibri" w:cs="Arial"/>
                <w:b/>
                <w:bCs/>
                <w:color w:val="9BBB59"/>
                <w:sz w:val="22"/>
                <w:szCs w:val="22"/>
                <w:lang w:val="es-CL"/>
              </w:rPr>
            </w:pPr>
            <w:r>
              <w:rPr>
                <w:rFonts w:ascii="Calibri" w:hAnsi="Calibri" w:cs="Arial"/>
                <w:b/>
                <w:bCs/>
                <w:color w:val="9BBB59"/>
                <w:sz w:val="22"/>
                <w:szCs w:val="22"/>
                <w:lang w:val="es-CL"/>
              </w:rPr>
              <w:t>Argentina</w:t>
            </w:r>
          </w:p>
        </w:tc>
        <w:tc>
          <w:tcPr>
            <w:tcW w:w="1250" w:type="pct"/>
            <w:tcBorders>
              <w:top w:val="single" w:sz="8" w:space="0" w:color="9BBB59"/>
              <w:bottom w:val="single" w:sz="8" w:space="0" w:color="9BBB59"/>
            </w:tcBorders>
            <w:shd w:val="clear" w:color="auto" w:fill="FFFFFF" w:themeFill="background1"/>
            <w:vAlign w:val="center"/>
          </w:tcPr>
          <w:p w:rsidR="007E67D1" w:rsidRPr="004329A4" w:rsidRDefault="00E7190E" w:rsidP="00633D75">
            <w:pPr>
              <w:jc w:val="center"/>
              <w:rPr>
                <w:rFonts w:ascii="Calibri" w:hAnsi="Calibri" w:cs="Arial"/>
                <w:sz w:val="22"/>
                <w:szCs w:val="22"/>
                <w:lang w:val="es-CL"/>
              </w:rPr>
            </w:pPr>
            <w:r>
              <w:rPr>
                <w:rFonts w:ascii="Calibri" w:hAnsi="Calibri" w:cs="Arial"/>
                <w:sz w:val="22"/>
                <w:szCs w:val="22"/>
                <w:lang w:val="es-CL"/>
              </w:rPr>
              <w:t>54.320.077</w:t>
            </w:r>
          </w:p>
        </w:tc>
        <w:tc>
          <w:tcPr>
            <w:tcW w:w="1250" w:type="pct"/>
            <w:tcBorders>
              <w:top w:val="single" w:sz="8" w:space="0" w:color="9BBB59"/>
              <w:bottom w:val="single" w:sz="8" w:space="0" w:color="9BBB59"/>
            </w:tcBorders>
            <w:shd w:val="clear" w:color="auto" w:fill="FFFFFF" w:themeFill="background1"/>
            <w:vAlign w:val="center"/>
          </w:tcPr>
          <w:p w:rsidR="007E67D1" w:rsidRPr="004329A4" w:rsidRDefault="00197821" w:rsidP="00633D75">
            <w:pPr>
              <w:jc w:val="center"/>
              <w:rPr>
                <w:rFonts w:ascii="Calibri" w:hAnsi="Calibri" w:cs="Arial"/>
                <w:sz w:val="22"/>
                <w:szCs w:val="22"/>
                <w:lang w:val="es-CL"/>
              </w:rPr>
            </w:pPr>
            <w:r>
              <w:rPr>
                <w:rFonts w:ascii="Calibri" w:hAnsi="Calibri" w:cs="Arial"/>
                <w:sz w:val="22"/>
                <w:szCs w:val="22"/>
                <w:lang w:val="es-CL"/>
              </w:rPr>
              <w:t>29.392.071</w:t>
            </w:r>
          </w:p>
        </w:tc>
        <w:tc>
          <w:tcPr>
            <w:tcW w:w="1250" w:type="pct"/>
            <w:tcBorders>
              <w:top w:val="single" w:sz="8" w:space="0" w:color="9BBB59"/>
              <w:bottom w:val="single" w:sz="8" w:space="0" w:color="9BBB59"/>
              <w:right w:val="single" w:sz="8" w:space="0" w:color="9BBB59"/>
            </w:tcBorders>
            <w:shd w:val="clear" w:color="auto" w:fill="FFFFFF" w:themeFill="background1"/>
            <w:vAlign w:val="center"/>
          </w:tcPr>
          <w:p w:rsidR="007E67D1" w:rsidRPr="00334C99" w:rsidRDefault="00E7190E" w:rsidP="00633D75">
            <w:pPr>
              <w:jc w:val="center"/>
              <w:rPr>
                <w:rFonts w:ascii="Calibri" w:hAnsi="Calibri" w:cs="Arial"/>
                <w:b/>
                <w:sz w:val="22"/>
                <w:szCs w:val="22"/>
                <w:lang w:val="es-CL"/>
              </w:rPr>
            </w:pPr>
            <w:r>
              <w:rPr>
                <w:rFonts w:ascii="Calibri" w:hAnsi="Calibri" w:cs="Arial"/>
                <w:b/>
                <w:sz w:val="22"/>
                <w:szCs w:val="22"/>
                <w:lang w:val="es-CL"/>
              </w:rPr>
              <w:t>22,15%</w:t>
            </w:r>
          </w:p>
        </w:tc>
      </w:tr>
      <w:tr w:rsidR="007E67D1" w:rsidRPr="00003A8D" w:rsidTr="00B23708">
        <w:trPr>
          <w:jc w:val="center"/>
        </w:trPr>
        <w:tc>
          <w:tcPr>
            <w:tcW w:w="1250" w:type="pct"/>
            <w:tcBorders>
              <w:top w:val="single" w:sz="8" w:space="0" w:color="9BBB59"/>
              <w:left w:val="single" w:sz="8" w:space="0" w:color="9BBB59"/>
              <w:bottom w:val="single" w:sz="8" w:space="0" w:color="9BBB59"/>
            </w:tcBorders>
            <w:shd w:val="clear" w:color="auto" w:fill="auto"/>
            <w:vAlign w:val="center"/>
          </w:tcPr>
          <w:p w:rsidR="007E67D1" w:rsidRPr="00334C99" w:rsidRDefault="007E67D1" w:rsidP="00633D75">
            <w:pPr>
              <w:jc w:val="center"/>
              <w:rPr>
                <w:rFonts w:ascii="Calibri" w:hAnsi="Calibri" w:cs="Arial"/>
                <w:b/>
                <w:bCs/>
                <w:color w:val="9BBB59"/>
                <w:lang w:val="es-CL"/>
              </w:rPr>
            </w:pPr>
            <w:r>
              <w:rPr>
                <w:rFonts w:ascii="Calibri" w:hAnsi="Calibri" w:cs="Arial"/>
                <w:b/>
                <w:bCs/>
                <w:color w:val="9BBB59"/>
                <w:sz w:val="22"/>
                <w:szCs w:val="22"/>
                <w:lang w:val="es-CL"/>
              </w:rPr>
              <w:t>Turquía</w:t>
            </w:r>
          </w:p>
        </w:tc>
        <w:tc>
          <w:tcPr>
            <w:tcW w:w="1250" w:type="pct"/>
            <w:tcBorders>
              <w:top w:val="single" w:sz="8" w:space="0" w:color="9BBB59"/>
              <w:bottom w:val="single" w:sz="8" w:space="0" w:color="9BBB59"/>
            </w:tcBorders>
            <w:shd w:val="clear" w:color="auto" w:fill="auto"/>
            <w:vAlign w:val="center"/>
          </w:tcPr>
          <w:p w:rsidR="007E67D1" w:rsidRPr="00334C99" w:rsidRDefault="00E7190E" w:rsidP="007E67D1">
            <w:pPr>
              <w:jc w:val="center"/>
              <w:rPr>
                <w:rFonts w:ascii="Calibri" w:hAnsi="Calibri" w:cs="Arial"/>
                <w:sz w:val="22"/>
                <w:szCs w:val="22"/>
                <w:lang w:val="es-CL"/>
              </w:rPr>
            </w:pPr>
            <w:r>
              <w:rPr>
                <w:rFonts w:ascii="Calibri" w:hAnsi="Calibri" w:cs="Arial"/>
                <w:sz w:val="22"/>
                <w:szCs w:val="22"/>
                <w:lang w:val="es-CL"/>
              </w:rPr>
              <w:t>46.951.776</w:t>
            </w:r>
          </w:p>
        </w:tc>
        <w:tc>
          <w:tcPr>
            <w:tcW w:w="1250" w:type="pct"/>
            <w:tcBorders>
              <w:top w:val="single" w:sz="8" w:space="0" w:color="9BBB59"/>
              <w:bottom w:val="single" w:sz="8" w:space="0" w:color="9BBB59"/>
            </w:tcBorders>
            <w:shd w:val="clear" w:color="auto" w:fill="auto"/>
            <w:vAlign w:val="center"/>
          </w:tcPr>
          <w:p w:rsidR="007E67D1" w:rsidRPr="00334C99" w:rsidRDefault="0072287E" w:rsidP="00633D75">
            <w:pPr>
              <w:jc w:val="center"/>
              <w:rPr>
                <w:rFonts w:ascii="Calibri" w:hAnsi="Calibri" w:cs="Arial"/>
                <w:sz w:val="22"/>
                <w:szCs w:val="22"/>
                <w:lang w:val="es-CL"/>
              </w:rPr>
            </w:pPr>
            <w:r>
              <w:rPr>
                <w:rFonts w:ascii="Calibri" w:hAnsi="Calibri" w:cs="Arial"/>
                <w:sz w:val="22"/>
                <w:szCs w:val="22"/>
                <w:lang w:val="es-CL"/>
              </w:rPr>
              <w:t>6.427.307</w:t>
            </w:r>
          </w:p>
        </w:tc>
        <w:tc>
          <w:tcPr>
            <w:tcW w:w="1250" w:type="pct"/>
            <w:tcBorders>
              <w:top w:val="single" w:sz="8" w:space="0" w:color="9BBB59"/>
              <w:bottom w:val="single" w:sz="8" w:space="0" w:color="9BBB59"/>
              <w:right w:val="single" w:sz="8" w:space="0" w:color="9BBB59"/>
            </w:tcBorders>
            <w:shd w:val="clear" w:color="auto" w:fill="auto"/>
            <w:vAlign w:val="center"/>
          </w:tcPr>
          <w:p w:rsidR="007E67D1" w:rsidRPr="00334C99" w:rsidRDefault="00E7190E" w:rsidP="00633D75">
            <w:pPr>
              <w:jc w:val="center"/>
              <w:rPr>
                <w:rFonts w:ascii="Calibri" w:hAnsi="Calibri" w:cs="Arial"/>
                <w:b/>
                <w:sz w:val="22"/>
                <w:szCs w:val="22"/>
                <w:lang w:val="es-CL"/>
              </w:rPr>
            </w:pPr>
            <w:r>
              <w:rPr>
                <w:rFonts w:ascii="Calibri" w:hAnsi="Calibri" w:cs="Arial"/>
                <w:b/>
                <w:sz w:val="22"/>
                <w:szCs w:val="22"/>
                <w:lang w:val="es-CL"/>
              </w:rPr>
              <w:t>19,14%</w:t>
            </w:r>
          </w:p>
        </w:tc>
      </w:tr>
      <w:tr w:rsidR="007E67D1" w:rsidRPr="00003A8D" w:rsidTr="00B23708">
        <w:trPr>
          <w:jc w:val="center"/>
        </w:trPr>
        <w:tc>
          <w:tcPr>
            <w:tcW w:w="1250" w:type="pct"/>
            <w:shd w:val="clear" w:color="auto" w:fill="auto"/>
            <w:vAlign w:val="center"/>
          </w:tcPr>
          <w:p w:rsidR="007E67D1" w:rsidRPr="004329A4" w:rsidRDefault="00E7190E" w:rsidP="00633D75">
            <w:pPr>
              <w:jc w:val="center"/>
              <w:rPr>
                <w:rFonts w:ascii="Calibri" w:hAnsi="Calibri" w:cs="Arial"/>
                <w:b/>
                <w:bCs/>
                <w:color w:val="9BBB59"/>
                <w:sz w:val="22"/>
                <w:szCs w:val="22"/>
                <w:lang w:val="es-CL"/>
              </w:rPr>
            </w:pPr>
            <w:r>
              <w:rPr>
                <w:rFonts w:ascii="Calibri" w:hAnsi="Calibri" w:cs="Arial"/>
                <w:b/>
                <w:bCs/>
                <w:color w:val="9BBB59"/>
                <w:sz w:val="22"/>
                <w:szCs w:val="22"/>
                <w:lang w:val="es-CL"/>
              </w:rPr>
              <w:t>Costa de Marfil</w:t>
            </w:r>
          </w:p>
        </w:tc>
        <w:tc>
          <w:tcPr>
            <w:tcW w:w="1250" w:type="pct"/>
            <w:shd w:val="clear" w:color="auto" w:fill="auto"/>
            <w:vAlign w:val="center"/>
          </w:tcPr>
          <w:p w:rsidR="007E67D1" w:rsidRPr="00334C99" w:rsidRDefault="00E7190E" w:rsidP="00633D75">
            <w:pPr>
              <w:jc w:val="center"/>
              <w:rPr>
                <w:rFonts w:ascii="Calibri" w:hAnsi="Calibri" w:cs="Arial"/>
                <w:sz w:val="22"/>
                <w:szCs w:val="22"/>
                <w:lang w:val="es-CL"/>
              </w:rPr>
            </w:pPr>
            <w:r>
              <w:rPr>
                <w:rFonts w:ascii="Calibri" w:hAnsi="Calibri" w:cs="Arial"/>
                <w:sz w:val="22"/>
                <w:szCs w:val="22"/>
                <w:lang w:val="es-CL"/>
              </w:rPr>
              <w:t>28.037.821</w:t>
            </w:r>
          </w:p>
        </w:tc>
        <w:tc>
          <w:tcPr>
            <w:tcW w:w="1250" w:type="pct"/>
            <w:shd w:val="clear" w:color="auto" w:fill="auto"/>
            <w:vAlign w:val="center"/>
          </w:tcPr>
          <w:p w:rsidR="007E67D1" w:rsidRPr="00334C99" w:rsidRDefault="0072287E" w:rsidP="00633D75">
            <w:pPr>
              <w:jc w:val="center"/>
              <w:rPr>
                <w:rFonts w:ascii="Calibri" w:hAnsi="Calibri" w:cs="Arial"/>
                <w:sz w:val="22"/>
                <w:szCs w:val="22"/>
                <w:lang w:val="es-CL"/>
              </w:rPr>
            </w:pPr>
            <w:r>
              <w:rPr>
                <w:rFonts w:ascii="Calibri" w:hAnsi="Calibri" w:cs="Arial"/>
                <w:sz w:val="22"/>
                <w:szCs w:val="22"/>
                <w:lang w:val="es-CL"/>
              </w:rPr>
              <w:t>26.143.704</w:t>
            </w:r>
          </w:p>
        </w:tc>
        <w:tc>
          <w:tcPr>
            <w:tcW w:w="1250" w:type="pct"/>
            <w:shd w:val="clear" w:color="auto" w:fill="auto"/>
            <w:vAlign w:val="center"/>
          </w:tcPr>
          <w:p w:rsidR="007E67D1" w:rsidRPr="00334C99" w:rsidRDefault="00E7190E" w:rsidP="00633D75">
            <w:pPr>
              <w:jc w:val="center"/>
              <w:rPr>
                <w:rFonts w:ascii="Calibri" w:hAnsi="Calibri" w:cs="Arial"/>
                <w:b/>
                <w:sz w:val="22"/>
                <w:szCs w:val="22"/>
                <w:lang w:val="es-CL"/>
              </w:rPr>
            </w:pPr>
            <w:r>
              <w:rPr>
                <w:rFonts w:ascii="Calibri" w:hAnsi="Calibri" w:cs="Arial"/>
                <w:b/>
                <w:sz w:val="22"/>
                <w:szCs w:val="22"/>
                <w:lang w:val="es-CL"/>
              </w:rPr>
              <w:t>11,43%</w:t>
            </w:r>
          </w:p>
        </w:tc>
      </w:tr>
      <w:tr w:rsidR="007E67D1" w:rsidRPr="00003A8D" w:rsidTr="00B23708">
        <w:trPr>
          <w:jc w:val="center"/>
        </w:trPr>
        <w:tc>
          <w:tcPr>
            <w:tcW w:w="1250" w:type="pct"/>
            <w:tcBorders>
              <w:top w:val="single" w:sz="8" w:space="0" w:color="9BBB59"/>
              <w:left w:val="single" w:sz="8" w:space="0" w:color="9BBB59"/>
              <w:bottom w:val="single" w:sz="8" w:space="0" w:color="9BBB59"/>
            </w:tcBorders>
            <w:shd w:val="clear" w:color="auto" w:fill="auto"/>
            <w:vAlign w:val="center"/>
          </w:tcPr>
          <w:p w:rsidR="007E67D1" w:rsidRPr="004329A4" w:rsidRDefault="00E7190E" w:rsidP="00633D75">
            <w:pPr>
              <w:jc w:val="center"/>
              <w:rPr>
                <w:rFonts w:ascii="Calibri" w:hAnsi="Calibri" w:cs="Arial"/>
                <w:b/>
                <w:bCs/>
                <w:color w:val="9BBB59"/>
                <w:sz w:val="22"/>
                <w:szCs w:val="22"/>
                <w:lang w:val="es-CL"/>
              </w:rPr>
            </w:pPr>
            <w:r>
              <w:rPr>
                <w:rFonts w:ascii="Calibri" w:hAnsi="Calibri" w:cs="Arial"/>
                <w:b/>
                <w:bCs/>
                <w:color w:val="9BBB59"/>
                <w:sz w:val="22"/>
                <w:szCs w:val="22"/>
                <w:lang w:val="es-CL"/>
              </w:rPr>
              <w:t>Indonesia</w:t>
            </w:r>
          </w:p>
        </w:tc>
        <w:tc>
          <w:tcPr>
            <w:tcW w:w="1250" w:type="pct"/>
            <w:tcBorders>
              <w:top w:val="single" w:sz="8" w:space="0" w:color="9BBB59"/>
              <w:bottom w:val="single" w:sz="8" w:space="0" w:color="9BBB59"/>
            </w:tcBorders>
            <w:shd w:val="clear" w:color="auto" w:fill="auto"/>
            <w:vAlign w:val="center"/>
          </w:tcPr>
          <w:p w:rsidR="007E67D1" w:rsidRPr="00334C99" w:rsidRDefault="00E7190E" w:rsidP="00E7190E">
            <w:pPr>
              <w:jc w:val="center"/>
              <w:rPr>
                <w:rFonts w:ascii="Calibri" w:hAnsi="Calibri" w:cs="Arial"/>
                <w:sz w:val="22"/>
                <w:szCs w:val="22"/>
                <w:lang w:val="es-CL"/>
              </w:rPr>
            </w:pPr>
            <w:r>
              <w:rPr>
                <w:rFonts w:ascii="Calibri" w:hAnsi="Calibri" w:cs="Arial"/>
                <w:sz w:val="22"/>
                <w:szCs w:val="22"/>
                <w:lang w:val="es-CL"/>
              </w:rPr>
              <w:t>11.785.184</w:t>
            </w:r>
          </w:p>
        </w:tc>
        <w:tc>
          <w:tcPr>
            <w:tcW w:w="1250" w:type="pct"/>
            <w:tcBorders>
              <w:top w:val="single" w:sz="8" w:space="0" w:color="9BBB59"/>
              <w:bottom w:val="single" w:sz="8" w:space="0" w:color="9BBB59"/>
            </w:tcBorders>
            <w:shd w:val="clear" w:color="auto" w:fill="auto"/>
            <w:vAlign w:val="center"/>
          </w:tcPr>
          <w:p w:rsidR="007E67D1" w:rsidRPr="00334C99" w:rsidRDefault="0072287E" w:rsidP="00633D75">
            <w:pPr>
              <w:jc w:val="center"/>
              <w:rPr>
                <w:rFonts w:ascii="Calibri" w:hAnsi="Calibri" w:cs="Arial"/>
                <w:sz w:val="22"/>
                <w:szCs w:val="22"/>
                <w:lang w:val="es-CL"/>
              </w:rPr>
            </w:pPr>
            <w:r>
              <w:rPr>
                <w:rFonts w:ascii="Calibri" w:hAnsi="Calibri" w:cs="Arial"/>
                <w:sz w:val="22"/>
                <w:szCs w:val="22"/>
                <w:lang w:val="es-CL"/>
              </w:rPr>
              <w:t>6.930.720</w:t>
            </w:r>
          </w:p>
        </w:tc>
        <w:tc>
          <w:tcPr>
            <w:tcW w:w="1250" w:type="pct"/>
            <w:tcBorders>
              <w:top w:val="single" w:sz="8" w:space="0" w:color="9BBB59"/>
              <w:bottom w:val="single" w:sz="8" w:space="0" w:color="9BBB59"/>
              <w:right w:val="single" w:sz="8" w:space="0" w:color="9BBB59"/>
            </w:tcBorders>
            <w:shd w:val="clear" w:color="auto" w:fill="auto"/>
            <w:vAlign w:val="center"/>
          </w:tcPr>
          <w:p w:rsidR="007E67D1" w:rsidRPr="00334C99" w:rsidRDefault="00E7190E" w:rsidP="00633D75">
            <w:pPr>
              <w:jc w:val="center"/>
              <w:rPr>
                <w:rFonts w:ascii="Calibri" w:hAnsi="Calibri" w:cs="Arial"/>
                <w:b/>
                <w:sz w:val="22"/>
                <w:szCs w:val="22"/>
                <w:lang w:val="es-CL"/>
              </w:rPr>
            </w:pPr>
            <w:r>
              <w:rPr>
                <w:rFonts w:ascii="Calibri" w:hAnsi="Calibri" w:cs="Arial"/>
                <w:b/>
                <w:sz w:val="22"/>
                <w:szCs w:val="22"/>
                <w:lang w:val="es-CL"/>
              </w:rPr>
              <w:t>4,81%</w:t>
            </w:r>
          </w:p>
        </w:tc>
      </w:tr>
    </w:tbl>
    <w:p w:rsidR="00695856" w:rsidRPr="005119B3" w:rsidRDefault="00695856" w:rsidP="0076160E">
      <w:pPr>
        <w:jc w:val="both"/>
        <w:rPr>
          <w:rFonts w:ascii="Calibri" w:hAnsi="Calibri" w:cs="Arial"/>
          <w:b/>
          <w:sz w:val="16"/>
          <w:szCs w:val="16"/>
          <w:lang w:val="pt-BR"/>
        </w:rPr>
      </w:pPr>
      <w:r w:rsidRPr="005119B3">
        <w:rPr>
          <w:rFonts w:ascii="Calibri" w:hAnsi="Calibri" w:cs="Arial"/>
          <w:b/>
          <w:sz w:val="16"/>
          <w:szCs w:val="16"/>
          <w:lang w:val="pt-BR"/>
        </w:rPr>
        <w:t>Fuente: Sistema Alice – Ministério do Desenvolvimento, Indústria e Comércio Exterior – Brasil.</w:t>
      </w:r>
    </w:p>
    <w:p w:rsidR="00AE18E7" w:rsidRDefault="00AE18E7" w:rsidP="00762241">
      <w:pPr>
        <w:spacing w:after="160" w:line="288" w:lineRule="auto"/>
        <w:jc w:val="both"/>
        <w:rPr>
          <w:rFonts w:ascii="Calibri" w:hAnsi="Calibri"/>
          <w:sz w:val="20"/>
          <w:szCs w:val="20"/>
          <w:lang w:val="pt-BR" w:eastAsia="en-US"/>
        </w:rPr>
      </w:pPr>
    </w:p>
    <w:p w:rsidR="00695856" w:rsidRPr="008D34CA" w:rsidRDefault="00695856" w:rsidP="008D34CA">
      <w:pPr>
        <w:jc w:val="both"/>
        <w:rPr>
          <w:rFonts w:ascii="Calibri" w:hAnsi="Calibri" w:cs="Arial"/>
          <w:sz w:val="22"/>
          <w:szCs w:val="22"/>
          <w:u w:val="single"/>
        </w:rPr>
      </w:pPr>
      <w:r>
        <w:rPr>
          <w:rFonts w:ascii="Calibri" w:hAnsi="Calibri" w:cs="Arial"/>
          <w:sz w:val="22"/>
          <w:szCs w:val="22"/>
          <w:u w:val="single"/>
        </w:rPr>
        <w:t xml:space="preserve">3.4 - </w:t>
      </w:r>
      <w:r w:rsidRPr="008D34CA">
        <w:rPr>
          <w:rFonts w:ascii="Calibri" w:hAnsi="Calibri" w:cs="Arial"/>
          <w:sz w:val="22"/>
          <w:szCs w:val="22"/>
          <w:u w:val="single"/>
        </w:rPr>
        <w:t>Frutas Frescas</w:t>
      </w:r>
    </w:p>
    <w:p w:rsidR="00695856" w:rsidRPr="008D34CA" w:rsidRDefault="00695856" w:rsidP="008D34CA">
      <w:pPr>
        <w:jc w:val="both"/>
        <w:rPr>
          <w:rFonts w:ascii="Calibri" w:hAnsi="Calibri" w:cs="Arial"/>
          <w:sz w:val="22"/>
          <w:szCs w:val="22"/>
        </w:rPr>
      </w:pPr>
    </w:p>
    <w:p w:rsidR="008C52F5" w:rsidRDefault="00695856" w:rsidP="008D34CA">
      <w:pPr>
        <w:jc w:val="both"/>
        <w:rPr>
          <w:rFonts w:ascii="Calibri" w:hAnsi="Calibri" w:cs="Arial"/>
          <w:sz w:val="22"/>
          <w:szCs w:val="22"/>
          <w:lang w:val="es-CL"/>
        </w:rPr>
      </w:pPr>
      <w:r w:rsidRPr="008D34CA">
        <w:rPr>
          <w:rFonts w:ascii="Calibri" w:hAnsi="Calibri" w:cs="Arial"/>
          <w:sz w:val="22"/>
          <w:szCs w:val="22"/>
          <w:lang w:val="es-CL"/>
        </w:rPr>
        <w:t xml:space="preserve">         Las importaciones brasileñas </w:t>
      </w:r>
      <w:r w:rsidR="00665DC7">
        <w:rPr>
          <w:rFonts w:ascii="Calibri" w:hAnsi="Calibri" w:cs="Arial"/>
          <w:sz w:val="22"/>
          <w:szCs w:val="22"/>
          <w:lang w:val="es-CL"/>
        </w:rPr>
        <w:t xml:space="preserve">totales </w:t>
      </w:r>
      <w:r w:rsidRPr="008D34CA">
        <w:rPr>
          <w:rFonts w:ascii="Calibri" w:hAnsi="Calibri" w:cs="Arial"/>
          <w:sz w:val="22"/>
          <w:szCs w:val="22"/>
          <w:lang w:val="es-CL"/>
        </w:rPr>
        <w:t>de frutas frescas</w:t>
      </w:r>
      <w:r w:rsidR="00665DC7">
        <w:rPr>
          <w:rFonts w:ascii="Calibri" w:hAnsi="Calibri" w:cs="Arial"/>
          <w:sz w:val="22"/>
          <w:szCs w:val="22"/>
          <w:lang w:val="es-CL"/>
        </w:rPr>
        <w:t xml:space="preserve"> en 2015, tuvieron una reducción del orden de 23,68%, e</w:t>
      </w:r>
      <w:r w:rsidR="001D0655">
        <w:rPr>
          <w:rFonts w:ascii="Calibri" w:hAnsi="Calibri" w:cs="Arial"/>
          <w:sz w:val="22"/>
          <w:szCs w:val="22"/>
          <w:lang w:val="es-CL"/>
        </w:rPr>
        <w:t>n dólares, en relación al año</w:t>
      </w:r>
      <w:r w:rsidR="00665DC7">
        <w:rPr>
          <w:rFonts w:ascii="Calibri" w:hAnsi="Calibri" w:cs="Arial"/>
          <w:sz w:val="22"/>
          <w:szCs w:val="22"/>
          <w:lang w:val="es-CL"/>
        </w:rPr>
        <w:t xml:space="preserve"> 2014. En volúmenes, la disminución fue menor, de 15%.</w:t>
      </w:r>
      <w:r w:rsidR="00F40916">
        <w:rPr>
          <w:rFonts w:ascii="Calibri" w:hAnsi="Calibri" w:cs="Arial"/>
          <w:sz w:val="22"/>
          <w:szCs w:val="22"/>
          <w:lang w:val="es-CL"/>
        </w:rPr>
        <w:t xml:space="preserve"> </w:t>
      </w:r>
    </w:p>
    <w:p w:rsidR="00665DC7" w:rsidRPr="008D34CA" w:rsidRDefault="00665DC7" w:rsidP="008D34CA">
      <w:pPr>
        <w:jc w:val="both"/>
        <w:rPr>
          <w:rFonts w:ascii="Calibri" w:hAnsi="Calibri" w:cs="Arial"/>
          <w:sz w:val="22"/>
          <w:szCs w:val="22"/>
          <w:lang w:val="es-CL"/>
        </w:rPr>
      </w:pPr>
    </w:p>
    <w:p w:rsidR="00110E94" w:rsidRDefault="00110E94" w:rsidP="00110E94">
      <w:pPr>
        <w:jc w:val="both"/>
        <w:rPr>
          <w:rFonts w:ascii="Calibri" w:hAnsi="Calibri" w:cs="Arial"/>
          <w:sz w:val="22"/>
          <w:szCs w:val="22"/>
          <w:lang w:val="es-CL"/>
        </w:rPr>
      </w:pPr>
      <w:r w:rsidRPr="008D34CA">
        <w:rPr>
          <w:rFonts w:ascii="Calibri" w:hAnsi="Calibri" w:cs="Arial"/>
          <w:sz w:val="22"/>
          <w:szCs w:val="22"/>
          <w:lang w:val="es-CL"/>
        </w:rPr>
        <w:t>Importaciones Brasileñas de Frutas Frescas – Período: 20</w:t>
      </w:r>
      <w:r w:rsidR="00DB78A0">
        <w:rPr>
          <w:rFonts w:ascii="Calibri" w:hAnsi="Calibri" w:cs="Arial"/>
          <w:sz w:val="22"/>
          <w:szCs w:val="22"/>
          <w:lang w:val="es-CL"/>
        </w:rPr>
        <w:t>11</w:t>
      </w:r>
      <w:r w:rsidRPr="008D34CA">
        <w:rPr>
          <w:rFonts w:ascii="Calibri" w:hAnsi="Calibri" w:cs="Arial"/>
          <w:sz w:val="22"/>
          <w:szCs w:val="22"/>
          <w:lang w:val="es-CL"/>
        </w:rPr>
        <w:t xml:space="preserve"> </w:t>
      </w:r>
      <w:r>
        <w:rPr>
          <w:rFonts w:ascii="Calibri" w:hAnsi="Calibri" w:cs="Arial"/>
          <w:sz w:val="22"/>
          <w:szCs w:val="22"/>
          <w:lang w:val="es-CL"/>
        </w:rPr>
        <w:t>–</w:t>
      </w:r>
      <w:r w:rsidRPr="008D34CA">
        <w:rPr>
          <w:rFonts w:ascii="Calibri" w:hAnsi="Calibri" w:cs="Arial"/>
          <w:sz w:val="22"/>
          <w:szCs w:val="22"/>
          <w:lang w:val="es-CL"/>
        </w:rPr>
        <w:t xml:space="preserve"> 20</w:t>
      </w:r>
      <w:r>
        <w:rPr>
          <w:rFonts w:ascii="Calibri" w:hAnsi="Calibri" w:cs="Arial"/>
          <w:sz w:val="22"/>
          <w:szCs w:val="22"/>
          <w:lang w:val="es-CL"/>
        </w:rPr>
        <w:t>1</w:t>
      </w:r>
      <w:r w:rsidR="00DB78A0">
        <w:rPr>
          <w:rFonts w:ascii="Calibri" w:hAnsi="Calibri" w:cs="Arial"/>
          <w:sz w:val="22"/>
          <w:szCs w:val="22"/>
          <w:lang w:val="es-CL"/>
        </w:rPr>
        <w:t>5</w:t>
      </w:r>
    </w:p>
    <w:tbl>
      <w:tblPr>
        <w:tblW w:w="5000" w:type="pct"/>
        <w:jc w:val="center"/>
        <w:tblBorders>
          <w:top w:val="single" w:sz="8" w:space="0" w:color="9BBB59"/>
          <w:left w:val="single" w:sz="8" w:space="0" w:color="9BBB59"/>
          <w:bottom w:val="single" w:sz="8" w:space="0" w:color="9BBB59"/>
          <w:right w:val="single" w:sz="8" w:space="0" w:color="9BBB59"/>
        </w:tblBorders>
        <w:tblLook w:val="01A0" w:firstRow="1" w:lastRow="0" w:firstColumn="1" w:lastColumn="1" w:noHBand="0" w:noVBand="0"/>
      </w:tblPr>
      <w:tblGrid>
        <w:gridCol w:w="2907"/>
        <w:gridCol w:w="2906"/>
        <w:gridCol w:w="2907"/>
      </w:tblGrid>
      <w:tr w:rsidR="00110E94" w:rsidRPr="00334C99" w:rsidTr="00266A4B">
        <w:trPr>
          <w:jc w:val="center"/>
        </w:trPr>
        <w:tc>
          <w:tcPr>
            <w:tcW w:w="1667" w:type="pct"/>
            <w:shd w:val="clear" w:color="auto" w:fill="9BBB59"/>
            <w:vAlign w:val="center"/>
          </w:tcPr>
          <w:p w:rsidR="00110E94" w:rsidRPr="0086386C" w:rsidRDefault="00110E94" w:rsidP="00266A4B">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Año</w:t>
            </w:r>
          </w:p>
        </w:tc>
        <w:tc>
          <w:tcPr>
            <w:tcW w:w="1666" w:type="pct"/>
            <w:tcBorders>
              <w:top w:val="single" w:sz="8" w:space="0" w:color="9BBB59"/>
            </w:tcBorders>
            <w:shd w:val="clear" w:color="auto" w:fill="9BBB59"/>
            <w:vAlign w:val="center"/>
          </w:tcPr>
          <w:p w:rsidR="00110E94" w:rsidRPr="0086386C" w:rsidRDefault="00110E94" w:rsidP="00266A4B">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US$</w:t>
            </w:r>
          </w:p>
        </w:tc>
        <w:tc>
          <w:tcPr>
            <w:tcW w:w="1667" w:type="pct"/>
            <w:shd w:val="clear" w:color="auto" w:fill="9BBB59"/>
            <w:vAlign w:val="center"/>
          </w:tcPr>
          <w:p w:rsidR="00110E94" w:rsidRPr="0086386C" w:rsidRDefault="00110E94" w:rsidP="00266A4B">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Peso Neto (en kg)</w:t>
            </w:r>
          </w:p>
        </w:tc>
      </w:tr>
      <w:tr w:rsidR="00110E94" w:rsidRPr="00003A8D" w:rsidTr="00266A4B">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110E94" w:rsidRPr="0086386C" w:rsidRDefault="00DB78A0" w:rsidP="00266A4B">
            <w:pPr>
              <w:jc w:val="center"/>
              <w:rPr>
                <w:rFonts w:ascii="Calibri" w:hAnsi="Calibri" w:cs="Arial"/>
                <w:b/>
                <w:bCs/>
                <w:color w:val="9BBB59"/>
                <w:sz w:val="22"/>
                <w:szCs w:val="22"/>
                <w:lang w:val="es-CL"/>
              </w:rPr>
            </w:pPr>
            <w:r>
              <w:rPr>
                <w:rFonts w:ascii="Calibri" w:hAnsi="Calibri" w:cs="Arial"/>
                <w:b/>
                <w:bCs/>
                <w:color w:val="9BBB59"/>
                <w:sz w:val="22"/>
                <w:szCs w:val="22"/>
                <w:lang w:val="es-CL"/>
              </w:rPr>
              <w:t>2015</w:t>
            </w:r>
          </w:p>
        </w:tc>
        <w:tc>
          <w:tcPr>
            <w:tcW w:w="1666" w:type="pct"/>
            <w:tcBorders>
              <w:top w:val="single" w:sz="8" w:space="0" w:color="9BBB59"/>
              <w:bottom w:val="single" w:sz="8" w:space="0" w:color="9BBB59"/>
            </w:tcBorders>
            <w:shd w:val="clear" w:color="auto" w:fill="auto"/>
            <w:vAlign w:val="center"/>
          </w:tcPr>
          <w:p w:rsidR="00110E94" w:rsidRPr="00DB78A0" w:rsidRDefault="00DB78A0" w:rsidP="00266A4B">
            <w:pPr>
              <w:jc w:val="center"/>
              <w:rPr>
                <w:rFonts w:ascii="Calibri" w:hAnsi="Calibri" w:cs="Arial"/>
                <w:sz w:val="22"/>
                <w:szCs w:val="22"/>
                <w:lang w:val="es-CL"/>
              </w:rPr>
            </w:pPr>
            <w:r>
              <w:rPr>
                <w:rFonts w:ascii="Calibri" w:hAnsi="Calibri" w:cs="Arial"/>
                <w:sz w:val="22"/>
                <w:szCs w:val="22"/>
                <w:lang w:val="es-CL"/>
              </w:rPr>
              <w:t>410.215.876</w:t>
            </w:r>
          </w:p>
        </w:tc>
        <w:tc>
          <w:tcPr>
            <w:tcW w:w="1667" w:type="pct"/>
            <w:tcBorders>
              <w:top w:val="single" w:sz="8" w:space="0" w:color="9BBB59"/>
              <w:bottom w:val="single" w:sz="8" w:space="0" w:color="9BBB59"/>
              <w:right w:val="single" w:sz="8" w:space="0" w:color="9BBB59"/>
            </w:tcBorders>
            <w:shd w:val="clear" w:color="auto" w:fill="auto"/>
            <w:vAlign w:val="center"/>
          </w:tcPr>
          <w:p w:rsidR="00110E94" w:rsidRPr="00DB78A0" w:rsidRDefault="00DB78A0" w:rsidP="00266A4B">
            <w:pPr>
              <w:jc w:val="center"/>
              <w:rPr>
                <w:rFonts w:ascii="Calibri" w:hAnsi="Calibri" w:cs="Arial"/>
                <w:bCs/>
                <w:sz w:val="22"/>
                <w:szCs w:val="22"/>
                <w:lang w:val="es-CL"/>
              </w:rPr>
            </w:pPr>
            <w:r>
              <w:rPr>
                <w:rFonts w:ascii="Calibri" w:hAnsi="Calibri" w:cs="Arial"/>
                <w:bCs/>
                <w:sz w:val="22"/>
                <w:szCs w:val="22"/>
                <w:lang w:val="es-CL"/>
              </w:rPr>
              <w:t>398.571.089</w:t>
            </w:r>
          </w:p>
        </w:tc>
      </w:tr>
      <w:tr w:rsidR="00110E94" w:rsidRPr="00003A8D" w:rsidTr="00266A4B">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110E94" w:rsidRPr="0086386C" w:rsidRDefault="00DB78A0" w:rsidP="00266A4B">
            <w:pPr>
              <w:jc w:val="center"/>
              <w:rPr>
                <w:rFonts w:ascii="Calibri" w:hAnsi="Calibri" w:cs="Arial"/>
                <w:b/>
                <w:bCs/>
                <w:color w:val="9BBB59"/>
                <w:sz w:val="22"/>
                <w:szCs w:val="22"/>
                <w:lang w:val="es-CL"/>
              </w:rPr>
            </w:pPr>
            <w:r>
              <w:rPr>
                <w:rFonts w:ascii="Calibri" w:hAnsi="Calibri" w:cs="Arial"/>
                <w:b/>
                <w:bCs/>
                <w:color w:val="9BBB59"/>
                <w:sz w:val="22"/>
                <w:szCs w:val="22"/>
                <w:lang w:val="es-CL"/>
              </w:rPr>
              <w:t>2014</w:t>
            </w:r>
          </w:p>
        </w:tc>
        <w:tc>
          <w:tcPr>
            <w:tcW w:w="1666" w:type="pct"/>
            <w:tcBorders>
              <w:top w:val="single" w:sz="8" w:space="0" w:color="9BBB59"/>
              <w:bottom w:val="single" w:sz="8" w:space="0" w:color="9BBB59"/>
            </w:tcBorders>
            <w:shd w:val="clear" w:color="auto" w:fill="auto"/>
            <w:vAlign w:val="center"/>
          </w:tcPr>
          <w:p w:rsidR="00110E94" w:rsidRPr="00DB78A0" w:rsidRDefault="00DB78A0" w:rsidP="00266A4B">
            <w:pPr>
              <w:jc w:val="center"/>
              <w:rPr>
                <w:rFonts w:ascii="Calibri" w:hAnsi="Calibri" w:cs="Arial"/>
                <w:sz w:val="22"/>
                <w:szCs w:val="22"/>
                <w:lang w:val="es-CL"/>
              </w:rPr>
            </w:pPr>
            <w:r>
              <w:rPr>
                <w:rFonts w:ascii="Calibri" w:hAnsi="Calibri" w:cs="Arial"/>
                <w:sz w:val="22"/>
                <w:szCs w:val="22"/>
                <w:lang w:val="es-CL"/>
              </w:rPr>
              <w:t>537.497.196</w:t>
            </w:r>
          </w:p>
        </w:tc>
        <w:tc>
          <w:tcPr>
            <w:tcW w:w="1667" w:type="pct"/>
            <w:tcBorders>
              <w:top w:val="single" w:sz="8" w:space="0" w:color="9BBB59"/>
              <w:bottom w:val="single" w:sz="8" w:space="0" w:color="9BBB59"/>
              <w:right w:val="single" w:sz="8" w:space="0" w:color="9BBB59"/>
            </w:tcBorders>
            <w:shd w:val="clear" w:color="auto" w:fill="auto"/>
            <w:vAlign w:val="center"/>
          </w:tcPr>
          <w:p w:rsidR="00110E94" w:rsidRPr="00DB78A0" w:rsidRDefault="00DB78A0" w:rsidP="00266A4B">
            <w:pPr>
              <w:jc w:val="center"/>
              <w:rPr>
                <w:rFonts w:ascii="Calibri" w:hAnsi="Calibri" w:cs="Arial"/>
                <w:bCs/>
                <w:sz w:val="22"/>
                <w:szCs w:val="22"/>
                <w:lang w:val="es-CL"/>
              </w:rPr>
            </w:pPr>
            <w:r>
              <w:rPr>
                <w:rFonts w:ascii="Calibri" w:hAnsi="Calibri" w:cs="Arial"/>
                <w:bCs/>
                <w:sz w:val="22"/>
                <w:szCs w:val="22"/>
                <w:lang w:val="es-CL"/>
              </w:rPr>
              <w:t>468.946.678</w:t>
            </w:r>
          </w:p>
        </w:tc>
      </w:tr>
      <w:tr w:rsidR="00DB78A0" w:rsidRPr="00003A8D" w:rsidTr="00266A4B">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DB78A0" w:rsidRPr="0086386C" w:rsidRDefault="00DB78A0"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2013</w:t>
            </w:r>
          </w:p>
        </w:tc>
        <w:tc>
          <w:tcPr>
            <w:tcW w:w="1666" w:type="pct"/>
            <w:tcBorders>
              <w:top w:val="single" w:sz="8" w:space="0" w:color="9BBB59"/>
              <w:bottom w:val="single" w:sz="8" w:space="0" w:color="9BBB59"/>
            </w:tcBorders>
            <w:shd w:val="clear" w:color="auto" w:fill="auto"/>
            <w:vAlign w:val="center"/>
          </w:tcPr>
          <w:p w:rsidR="00DB78A0" w:rsidRPr="00DB78A0" w:rsidRDefault="00DB78A0" w:rsidP="00665DC7">
            <w:pPr>
              <w:jc w:val="center"/>
              <w:rPr>
                <w:rFonts w:ascii="Calibri" w:hAnsi="Calibri" w:cs="Arial"/>
                <w:sz w:val="22"/>
                <w:szCs w:val="22"/>
                <w:lang w:val="es-CL"/>
              </w:rPr>
            </w:pPr>
            <w:r>
              <w:rPr>
                <w:rFonts w:ascii="Calibri" w:hAnsi="Calibri" w:cs="Arial"/>
                <w:sz w:val="22"/>
                <w:szCs w:val="22"/>
                <w:lang w:val="es-CL"/>
              </w:rPr>
              <w:t>512.809.575</w:t>
            </w:r>
          </w:p>
        </w:tc>
        <w:tc>
          <w:tcPr>
            <w:tcW w:w="1667" w:type="pct"/>
            <w:tcBorders>
              <w:top w:val="single" w:sz="8" w:space="0" w:color="9BBB59"/>
              <w:bottom w:val="single" w:sz="8" w:space="0" w:color="9BBB59"/>
              <w:right w:val="single" w:sz="8" w:space="0" w:color="9BBB59"/>
            </w:tcBorders>
            <w:shd w:val="clear" w:color="auto" w:fill="auto"/>
            <w:vAlign w:val="center"/>
          </w:tcPr>
          <w:p w:rsidR="00DB78A0" w:rsidRDefault="00DB78A0" w:rsidP="00DB78A0">
            <w:pPr>
              <w:jc w:val="center"/>
              <w:rPr>
                <w:rFonts w:ascii="Calibri" w:hAnsi="Calibri" w:cs="Arial"/>
                <w:bCs/>
                <w:sz w:val="22"/>
                <w:szCs w:val="22"/>
                <w:lang w:val="es-CL"/>
              </w:rPr>
            </w:pPr>
            <w:r>
              <w:rPr>
                <w:rFonts w:ascii="Calibri" w:hAnsi="Calibri" w:cs="Arial"/>
                <w:bCs/>
                <w:sz w:val="22"/>
                <w:szCs w:val="22"/>
                <w:lang w:val="es-CL"/>
              </w:rPr>
              <w:t>430.700.320</w:t>
            </w:r>
          </w:p>
        </w:tc>
      </w:tr>
      <w:tr w:rsidR="00DB78A0" w:rsidRPr="00003A8D" w:rsidTr="00266A4B">
        <w:trPr>
          <w:jc w:val="center"/>
        </w:trPr>
        <w:tc>
          <w:tcPr>
            <w:tcW w:w="1667" w:type="pct"/>
            <w:shd w:val="clear" w:color="auto" w:fill="auto"/>
            <w:vAlign w:val="center"/>
          </w:tcPr>
          <w:p w:rsidR="00DB78A0" w:rsidRPr="0086386C" w:rsidRDefault="00DB78A0" w:rsidP="00665DC7">
            <w:pPr>
              <w:jc w:val="center"/>
              <w:rPr>
                <w:rFonts w:ascii="Calibri" w:hAnsi="Calibri" w:cs="Arial"/>
                <w:b/>
                <w:bCs/>
                <w:color w:val="9BBB59"/>
                <w:sz w:val="22"/>
                <w:szCs w:val="22"/>
                <w:lang w:val="es-CL"/>
              </w:rPr>
            </w:pPr>
            <w:r w:rsidRPr="0086386C">
              <w:rPr>
                <w:rFonts w:ascii="Calibri" w:hAnsi="Calibri" w:cs="Arial"/>
                <w:b/>
                <w:bCs/>
                <w:color w:val="9BBB59"/>
                <w:sz w:val="22"/>
                <w:szCs w:val="22"/>
                <w:lang w:val="es-CL"/>
              </w:rPr>
              <w:t>201</w:t>
            </w:r>
            <w:r>
              <w:rPr>
                <w:rFonts w:ascii="Calibri" w:hAnsi="Calibri" w:cs="Arial"/>
                <w:b/>
                <w:bCs/>
                <w:color w:val="9BBB59"/>
                <w:sz w:val="22"/>
                <w:szCs w:val="22"/>
                <w:lang w:val="es-CL"/>
              </w:rPr>
              <w:t>2</w:t>
            </w:r>
          </w:p>
        </w:tc>
        <w:tc>
          <w:tcPr>
            <w:tcW w:w="1666" w:type="pct"/>
            <w:shd w:val="clear" w:color="auto" w:fill="auto"/>
            <w:vAlign w:val="center"/>
          </w:tcPr>
          <w:p w:rsidR="00DB78A0" w:rsidRPr="00DB78A0" w:rsidRDefault="00DB78A0" w:rsidP="00665DC7">
            <w:pPr>
              <w:jc w:val="center"/>
              <w:rPr>
                <w:rFonts w:ascii="Calibri" w:hAnsi="Calibri" w:cs="Arial"/>
                <w:sz w:val="22"/>
                <w:szCs w:val="22"/>
                <w:lang w:val="es-CL"/>
              </w:rPr>
            </w:pPr>
            <w:r w:rsidRPr="00DB78A0">
              <w:rPr>
                <w:rFonts w:ascii="Calibri" w:hAnsi="Calibri" w:cs="Arial"/>
                <w:sz w:val="22"/>
                <w:szCs w:val="22"/>
                <w:lang w:val="es-CL"/>
              </w:rPr>
              <w:t>496.546.206</w:t>
            </w:r>
          </w:p>
        </w:tc>
        <w:tc>
          <w:tcPr>
            <w:tcW w:w="1667" w:type="pct"/>
            <w:shd w:val="clear" w:color="auto" w:fill="auto"/>
            <w:vAlign w:val="center"/>
          </w:tcPr>
          <w:p w:rsidR="00DB78A0" w:rsidRPr="0086386C" w:rsidRDefault="00DB78A0" w:rsidP="00665DC7">
            <w:pPr>
              <w:jc w:val="center"/>
              <w:rPr>
                <w:rFonts w:ascii="Calibri" w:hAnsi="Calibri" w:cs="Arial"/>
                <w:bCs/>
                <w:sz w:val="22"/>
                <w:szCs w:val="22"/>
                <w:lang w:val="es-CL"/>
              </w:rPr>
            </w:pPr>
            <w:r>
              <w:rPr>
                <w:rFonts w:ascii="Calibri" w:hAnsi="Calibri" w:cs="Arial"/>
                <w:bCs/>
                <w:sz w:val="22"/>
                <w:szCs w:val="22"/>
                <w:lang w:val="es-CL"/>
              </w:rPr>
              <w:t>427.314.878</w:t>
            </w:r>
          </w:p>
        </w:tc>
      </w:tr>
      <w:tr w:rsidR="00DB78A0" w:rsidRPr="00003A8D" w:rsidTr="00266A4B">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DB78A0" w:rsidRPr="0086386C" w:rsidRDefault="00DB78A0"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2011</w:t>
            </w:r>
          </w:p>
        </w:tc>
        <w:tc>
          <w:tcPr>
            <w:tcW w:w="1666" w:type="pct"/>
            <w:tcBorders>
              <w:top w:val="single" w:sz="8" w:space="0" w:color="9BBB59"/>
              <w:bottom w:val="single" w:sz="8" w:space="0" w:color="9BBB59"/>
            </w:tcBorders>
            <w:shd w:val="clear" w:color="auto" w:fill="auto"/>
            <w:vAlign w:val="center"/>
          </w:tcPr>
          <w:p w:rsidR="00DB78A0" w:rsidRPr="00DB78A0" w:rsidRDefault="00DB78A0" w:rsidP="00665DC7">
            <w:pPr>
              <w:jc w:val="center"/>
              <w:rPr>
                <w:rFonts w:ascii="Calibri" w:eastAsia="Times New Roman" w:hAnsi="Calibri" w:cs="Calibri"/>
                <w:sz w:val="22"/>
                <w:szCs w:val="22"/>
                <w:lang w:eastAsia="pt-BR"/>
              </w:rPr>
            </w:pPr>
            <w:r w:rsidRPr="00DB78A0">
              <w:rPr>
                <w:rFonts w:ascii="Calibri" w:eastAsia="Times New Roman" w:hAnsi="Calibri" w:cs="Calibri"/>
                <w:sz w:val="22"/>
                <w:szCs w:val="22"/>
                <w:lang w:eastAsia="pt-BR"/>
              </w:rPr>
              <w:t>494.919.635</w:t>
            </w:r>
          </w:p>
        </w:tc>
        <w:tc>
          <w:tcPr>
            <w:tcW w:w="1667" w:type="pct"/>
            <w:tcBorders>
              <w:top w:val="single" w:sz="8" w:space="0" w:color="9BBB59"/>
              <w:bottom w:val="single" w:sz="8" w:space="0" w:color="9BBB59"/>
              <w:right w:val="single" w:sz="8" w:space="0" w:color="9BBB59"/>
            </w:tcBorders>
            <w:shd w:val="clear" w:color="auto" w:fill="auto"/>
            <w:vAlign w:val="center"/>
          </w:tcPr>
          <w:p w:rsidR="00DB78A0" w:rsidRDefault="00DB78A0" w:rsidP="00665DC7">
            <w:pPr>
              <w:jc w:val="center"/>
              <w:rPr>
                <w:rFonts w:ascii="Calibri" w:hAnsi="Calibri" w:cs="Arial"/>
                <w:bCs/>
                <w:sz w:val="22"/>
                <w:szCs w:val="22"/>
                <w:lang w:val="es-CL"/>
              </w:rPr>
            </w:pPr>
            <w:r>
              <w:rPr>
                <w:rFonts w:ascii="Calibri" w:hAnsi="Calibri" w:cs="Arial"/>
                <w:bCs/>
                <w:sz w:val="22"/>
                <w:szCs w:val="22"/>
                <w:lang w:val="es-CL"/>
              </w:rPr>
              <w:t>459.382.534</w:t>
            </w:r>
          </w:p>
        </w:tc>
      </w:tr>
    </w:tbl>
    <w:p w:rsidR="00110E94" w:rsidRPr="005119B3" w:rsidRDefault="00110E94" w:rsidP="00110E94">
      <w:pPr>
        <w:jc w:val="both"/>
        <w:rPr>
          <w:rFonts w:ascii="Calibri" w:hAnsi="Calibri" w:cs="Arial"/>
          <w:b/>
          <w:sz w:val="16"/>
          <w:szCs w:val="16"/>
          <w:lang w:val="pt-BR"/>
        </w:rPr>
      </w:pPr>
      <w:r w:rsidRPr="005119B3">
        <w:rPr>
          <w:rFonts w:ascii="Calibri" w:hAnsi="Calibri" w:cs="Arial"/>
          <w:b/>
          <w:sz w:val="16"/>
          <w:szCs w:val="16"/>
          <w:lang w:val="pt-BR"/>
        </w:rPr>
        <w:t>Fuente: Sistema Alice – Ministério do Desenvolvimento, Indústria e Comércio Exterior – Brasil.</w:t>
      </w:r>
    </w:p>
    <w:p w:rsidR="00110E94" w:rsidRPr="005119B3" w:rsidRDefault="00110E94" w:rsidP="008D34CA">
      <w:pPr>
        <w:jc w:val="both"/>
        <w:rPr>
          <w:rFonts w:ascii="Calibri" w:hAnsi="Calibri" w:cs="Arial"/>
          <w:b/>
          <w:sz w:val="22"/>
          <w:szCs w:val="22"/>
          <w:lang w:val="pt-BR"/>
        </w:rPr>
      </w:pPr>
    </w:p>
    <w:p w:rsidR="00110E94" w:rsidRDefault="00110E94" w:rsidP="00110E94">
      <w:pPr>
        <w:jc w:val="both"/>
        <w:rPr>
          <w:rFonts w:ascii="Calibri" w:hAnsi="Calibri" w:cs="Arial"/>
          <w:sz w:val="22"/>
          <w:szCs w:val="22"/>
          <w:lang w:val="es-CL"/>
        </w:rPr>
      </w:pPr>
      <w:r w:rsidRPr="000F5265">
        <w:rPr>
          <w:rFonts w:ascii="Calibri" w:hAnsi="Calibri" w:cs="Arial"/>
          <w:sz w:val="22"/>
          <w:szCs w:val="22"/>
          <w:lang w:val="es-CL"/>
        </w:rPr>
        <w:t>Importaciones Brasileñas de Frutas Frescas, desde Chile – Período: 20</w:t>
      </w:r>
      <w:r w:rsidR="00DB78A0">
        <w:rPr>
          <w:rFonts w:ascii="Calibri" w:hAnsi="Calibri" w:cs="Arial"/>
          <w:sz w:val="22"/>
          <w:szCs w:val="22"/>
          <w:lang w:val="es-CL"/>
        </w:rPr>
        <w:t>11</w:t>
      </w:r>
      <w:r w:rsidRPr="000F5265">
        <w:rPr>
          <w:rFonts w:ascii="Calibri" w:hAnsi="Calibri" w:cs="Arial"/>
          <w:sz w:val="22"/>
          <w:szCs w:val="22"/>
          <w:lang w:val="es-CL"/>
        </w:rPr>
        <w:t xml:space="preserve"> </w:t>
      </w:r>
      <w:r>
        <w:rPr>
          <w:rFonts w:ascii="Calibri" w:hAnsi="Calibri" w:cs="Arial"/>
          <w:sz w:val="22"/>
          <w:szCs w:val="22"/>
          <w:lang w:val="es-CL"/>
        </w:rPr>
        <w:t>–</w:t>
      </w:r>
      <w:r w:rsidRPr="000F5265">
        <w:rPr>
          <w:rFonts w:ascii="Calibri" w:hAnsi="Calibri" w:cs="Arial"/>
          <w:sz w:val="22"/>
          <w:szCs w:val="22"/>
          <w:lang w:val="es-CL"/>
        </w:rPr>
        <w:t xml:space="preserve"> 20</w:t>
      </w:r>
      <w:r>
        <w:rPr>
          <w:rFonts w:ascii="Calibri" w:hAnsi="Calibri" w:cs="Arial"/>
          <w:sz w:val="22"/>
          <w:szCs w:val="22"/>
          <w:lang w:val="es-CL"/>
        </w:rPr>
        <w:t>1</w:t>
      </w:r>
      <w:r w:rsidR="00DB78A0">
        <w:rPr>
          <w:rFonts w:ascii="Calibri" w:hAnsi="Calibri" w:cs="Arial"/>
          <w:sz w:val="22"/>
          <w:szCs w:val="22"/>
          <w:lang w:val="es-CL"/>
        </w:rPr>
        <w:t>5</w:t>
      </w:r>
    </w:p>
    <w:tbl>
      <w:tblPr>
        <w:tblW w:w="5000" w:type="pct"/>
        <w:jc w:val="center"/>
        <w:tblBorders>
          <w:top w:val="single" w:sz="8" w:space="0" w:color="9BBB59"/>
          <w:left w:val="single" w:sz="8" w:space="0" w:color="9BBB59"/>
          <w:bottom w:val="single" w:sz="8" w:space="0" w:color="9BBB59"/>
          <w:right w:val="single" w:sz="8" w:space="0" w:color="9BBB59"/>
        </w:tblBorders>
        <w:tblLook w:val="01A0" w:firstRow="1" w:lastRow="0" w:firstColumn="1" w:lastColumn="1" w:noHBand="0" w:noVBand="0"/>
      </w:tblPr>
      <w:tblGrid>
        <w:gridCol w:w="2180"/>
        <w:gridCol w:w="2180"/>
        <w:gridCol w:w="2180"/>
        <w:gridCol w:w="2180"/>
      </w:tblGrid>
      <w:tr w:rsidR="00110E94" w:rsidRPr="003D4699" w:rsidTr="00266A4B">
        <w:trPr>
          <w:jc w:val="center"/>
        </w:trPr>
        <w:tc>
          <w:tcPr>
            <w:tcW w:w="1250" w:type="pct"/>
            <w:shd w:val="clear" w:color="auto" w:fill="9BBB59"/>
            <w:vAlign w:val="center"/>
          </w:tcPr>
          <w:p w:rsidR="00110E94" w:rsidRPr="003D4699" w:rsidRDefault="00110E94" w:rsidP="00266A4B">
            <w:pPr>
              <w:jc w:val="center"/>
              <w:rPr>
                <w:rFonts w:ascii="Calibri" w:hAnsi="Calibri" w:cs="Arial"/>
                <w:b/>
                <w:bCs/>
                <w:color w:val="FFFFFF"/>
                <w:sz w:val="22"/>
                <w:szCs w:val="22"/>
                <w:lang w:val="es-CL"/>
              </w:rPr>
            </w:pPr>
            <w:r w:rsidRPr="003D4699">
              <w:rPr>
                <w:rFonts w:ascii="Calibri" w:hAnsi="Calibri" w:cs="Arial"/>
                <w:b/>
                <w:bCs/>
                <w:color w:val="FFFFFF"/>
                <w:sz w:val="22"/>
                <w:szCs w:val="22"/>
                <w:lang w:val="es-CL"/>
              </w:rPr>
              <w:t>Año</w:t>
            </w:r>
          </w:p>
        </w:tc>
        <w:tc>
          <w:tcPr>
            <w:tcW w:w="1250" w:type="pct"/>
            <w:tcBorders>
              <w:top w:val="single" w:sz="8" w:space="0" w:color="9BBB59"/>
            </w:tcBorders>
            <w:shd w:val="clear" w:color="auto" w:fill="9BBB59"/>
            <w:vAlign w:val="center"/>
          </w:tcPr>
          <w:p w:rsidR="00110E94" w:rsidRPr="003D4699" w:rsidRDefault="00110E94" w:rsidP="00266A4B">
            <w:pPr>
              <w:jc w:val="center"/>
              <w:rPr>
                <w:rFonts w:ascii="Calibri" w:hAnsi="Calibri" w:cs="Arial"/>
                <w:b/>
                <w:bCs/>
                <w:color w:val="FFFFFF"/>
                <w:sz w:val="22"/>
                <w:szCs w:val="22"/>
                <w:lang w:val="es-CL"/>
              </w:rPr>
            </w:pPr>
            <w:r w:rsidRPr="003D4699">
              <w:rPr>
                <w:rFonts w:ascii="Calibri" w:hAnsi="Calibri" w:cs="Arial"/>
                <w:b/>
                <w:bCs/>
                <w:color w:val="FFFFFF"/>
                <w:sz w:val="22"/>
                <w:szCs w:val="22"/>
                <w:lang w:val="es-CL"/>
              </w:rPr>
              <w:t>US$</w:t>
            </w:r>
          </w:p>
        </w:tc>
        <w:tc>
          <w:tcPr>
            <w:tcW w:w="1250" w:type="pct"/>
            <w:shd w:val="clear" w:color="auto" w:fill="9BBB59"/>
            <w:vAlign w:val="center"/>
          </w:tcPr>
          <w:p w:rsidR="00110E94" w:rsidRPr="003D4699" w:rsidRDefault="00110E94" w:rsidP="00266A4B">
            <w:pPr>
              <w:jc w:val="center"/>
              <w:rPr>
                <w:rFonts w:ascii="Calibri" w:hAnsi="Calibri" w:cs="Arial"/>
                <w:b/>
                <w:bCs/>
                <w:color w:val="FFFFFF"/>
                <w:sz w:val="22"/>
                <w:szCs w:val="22"/>
                <w:lang w:val="es-CL"/>
              </w:rPr>
            </w:pPr>
            <w:r w:rsidRPr="003D4699">
              <w:rPr>
                <w:rFonts w:ascii="Calibri" w:hAnsi="Calibri" w:cs="Arial"/>
                <w:b/>
                <w:bCs/>
                <w:color w:val="FFFFFF"/>
                <w:sz w:val="22"/>
                <w:szCs w:val="22"/>
                <w:lang w:val="es-CL"/>
              </w:rPr>
              <w:t>Peso Neto (en kg)</w:t>
            </w:r>
          </w:p>
        </w:tc>
        <w:tc>
          <w:tcPr>
            <w:tcW w:w="1250" w:type="pct"/>
            <w:shd w:val="clear" w:color="auto" w:fill="9BBB59"/>
            <w:vAlign w:val="center"/>
          </w:tcPr>
          <w:p w:rsidR="00110E94" w:rsidRPr="003D4699" w:rsidRDefault="00110E94" w:rsidP="00266A4B">
            <w:pPr>
              <w:jc w:val="center"/>
              <w:rPr>
                <w:rFonts w:ascii="Calibri" w:hAnsi="Calibri" w:cs="Arial"/>
                <w:b/>
                <w:bCs/>
                <w:color w:val="FFFFFF"/>
                <w:sz w:val="22"/>
                <w:szCs w:val="22"/>
                <w:lang w:val="es-CL"/>
              </w:rPr>
            </w:pPr>
            <w:r w:rsidRPr="003D4699">
              <w:rPr>
                <w:rFonts w:ascii="Calibri" w:hAnsi="Calibri" w:cs="Arial"/>
                <w:b/>
                <w:bCs/>
                <w:color w:val="FFFFFF"/>
                <w:sz w:val="22"/>
                <w:szCs w:val="22"/>
                <w:lang w:val="es-CL"/>
              </w:rPr>
              <w:t>Participación en el mercado</w:t>
            </w:r>
          </w:p>
        </w:tc>
      </w:tr>
      <w:tr w:rsidR="00110E94" w:rsidRPr="003D4699" w:rsidTr="00266A4B">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110E94" w:rsidRPr="003D4699" w:rsidRDefault="00DB78A0" w:rsidP="00266A4B">
            <w:pPr>
              <w:jc w:val="center"/>
              <w:rPr>
                <w:rFonts w:ascii="Calibri" w:hAnsi="Calibri" w:cs="Arial"/>
                <w:b/>
                <w:bCs/>
                <w:color w:val="9BBB59"/>
                <w:sz w:val="22"/>
                <w:szCs w:val="22"/>
                <w:lang w:val="es-CL"/>
              </w:rPr>
            </w:pPr>
            <w:r>
              <w:rPr>
                <w:rFonts w:ascii="Calibri" w:hAnsi="Calibri" w:cs="Arial"/>
                <w:b/>
                <w:bCs/>
                <w:color w:val="9BBB59"/>
                <w:sz w:val="22"/>
                <w:szCs w:val="22"/>
                <w:lang w:val="es-CL"/>
              </w:rPr>
              <w:t>2015</w:t>
            </w:r>
          </w:p>
        </w:tc>
        <w:tc>
          <w:tcPr>
            <w:tcW w:w="1250" w:type="pct"/>
            <w:tcBorders>
              <w:top w:val="single" w:sz="8" w:space="0" w:color="9BBB59"/>
              <w:bottom w:val="single" w:sz="8" w:space="0" w:color="9BBB59"/>
            </w:tcBorders>
            <w:shd w:val="clear" w:color="auto" w:fill="auto"/>
            <w:vAlign w:val="center"/>
          </w:tcPr>
          <w:p w:rsidR="00110E94" w:rsidRPr="00DB78A0" w:rsidRDefault="00DB78A0" w:rsidP="00266A4B">
            <w:pPr>
              <w:jc w:val="center"/>
              <w:rPr>
                <w:rFonts w:ascii="Calibri" w:hAnsi="Calibri" w:cs="Arial"/>
                <w:sz w:val="22"/>
                <w:szCs w:val="22"/>
                <w:lang w:val="es-CL"/>
              </w:rPr>
            </w:pPr>
            <w:r>
              <w:rPr>
                <w:rFonts w:ascii="Calibri" w:hAnsi="Calibri" w:cs="Arial"/>
                <w:sz w:val="22"/>
                <w:szCs w:val="22"/>
                <w:lang w:val="es-CL"/>
              </w:rPr>
              <w:t>120.537.986</w:t>
            </w:r>
          </w:p>
        </w:tc>
        <w:tc>
          <w:tcPr>
            <w:tcW w:w="1250" w:type="pct"/>
            <w:tcBorders>
              <w:top w:val="single" w:sz="8" w:space="0" w:color="9BBB59"/>
              <w:bottom w:val="single" w:sz="8" w:space="0" w:color="9BBB59"/>
            </w:tcBorders>
            <w:shd w:val="clear" w:color="auto" w:fill="auto"/>
            <w:vAlign w:val="center"/>
          </w:tcPr>
          <w:p w:rsidR="00110E94" w:rsidRPr="00DB78A0" w:rsidRDefault="00DB78A0" w:rsidP="00266A4B">
            <w:pPr>
              <w:jc w:val="center"/>
              <w:rPr>
                <w:rFonts w:ascii="Calibri" w:hAnsi="Calibri" w:cs="Arial"/>
                <w:sz w:val="22"/>
                <w:szCs w:val="22"/>
                <w:lang w:val="es-CL"/>
              </w:rPr>
            </w:pPr>
            <w:r>
              <w:rPr>
                <w:rFonts w:ascii="Calibri" w:hAnsi="Calibri" w:cs="Arial"/>
                <w:sz w:val="22"/>
                <w:szCs w:val="22"/>
                <w:lang w:val="es-CL"/>
              </w:rPr>
              <w:t>103.161.082</w:t>
            </w:r>
          </w:p>
        </w:tc>
        <w:tc>
          <w:tcPr>
            <w:tcW w:w="1250" w:type="pct"/>
            <w:tcBorders>
              <w:top w:val="single" w:sz="8" w:space="0" w:color="9BBB59"/>
              <w:bottom w:val="single" w:sz="8" w:space="0" w:color="9BBB59"/>
              <w:right w:val="single" w:sz="8" w:space="0" w:color="9BBB59"/>
            </w:tcBorders>
            <w:shd w:val="clear" w:color="auto" w:fill="auto"/>
            <w:vAlign w:val="center"/>
          </w:tcPr>
          <w:p w:rsidR="00110E94" w:rsidRDefault="00DB78A0" w:rsidP="00266A4B">
            <w:pPr>
              <w:jc w:val="center"/>
              <w:rPr>
                <w:rFonts w:ascii="Calibri" w:hAnsi="Calibri" w:cs="Arial"/>
                <w:b/>
                <w:bCs/>
                <w:sz w:val="22"/>
                <w:szCs w:val="22"/>
                <w:lang w:val="es-CL"/>
              </w:rPr>
            </w:pPr>
            <w:r>
              <w:rPr>
                <w:rFonts w:ascii="Calibri" w:hAnsi="Calibri" w:cs="Arial"/>
                <w:b/>
                <w:bCs/>
                <w:sz w:val="22"/>
                <w:szCs w:val="22"/>
                <w:lang w:val="es-CL"/>
              </w:rPr>
              <w:t>29,38%</w:t>
            </w:r>
          </w:p>
        </w:tc>
      </w:tr>
      <w:tr w:rsidR="00110E94" w:rsidRPr="003D4699" w:rsidTr="00266A4B">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110E94" w:rsidRPr="003D4699" w:rsidRDefault="00DB78A0" w:rsidP="00266A4B">
            <w:pPr>
              <w:jc w:val="center"/>
              <w:rPr>
                <w:rFonts w:ascii="Calibri" w:hAnsi="Calibri" w:cs="Arial"/>
                <w:b/>
                <w:bCs/>
                <w:color w:val="9BBB59"/>
                <w:sz w:val="22"/>
                <w:szCs w:val="22"/>
                <w:lang w:val="es-CL"/>
              </w:rPr>
            </w:pPr>
            <w:r>
              <w:rPr>
                <w:rFonts w:ascii="Calibri" w:hAnsi="Calibri" w:cs="Arial"/>
                <w:b/>
                <w:bCs/>
                <w:color w:val="9BBB59"/>
                <w:sz w:val="22"/>
                <w:szCs w:val="22"/>
                <w:lang w:val="es-CL"/>
              </w:rPr>
              <w:t>2014</w:t>
            </w:r>
          </w:p>
        </w:tc>
        <w:tc>
          <w:tcPr>
            <w:tcW w:w="1250" w:type="pct"/>
            <w:tcBorders>
              <w:top w:val="single" w:sz="8" w:space="0" w:color="9BBB59"/>
              <w:bottom w:val="single" w:sz="8" w:space="0" w:color="9BBB59"/>
            </w:tcBorders>
            <w:shd w:val="clear" w:color="auto" w:fill="auto"/>
            <w:vAlign w:val="center"/>
          </w:tcPr>
          <w:p w:rsidR="00110E94" w:rsidRPr="00DB78A0" w:rsidRDefault="00DB78A0" w:rsidP="00266A4B">
            <w:pPr>
              <w:jc w:val="center"/>
              <w:rPr>
                <w:rFonts w:ascii="Calibri" w:hAnsi="Calibri" w:cs="Arial"/>
                <w:sz w:val="22"/>
                <w:szCs w:val="22"/>
                <w:lang w:val="es-CL"/>
              </w:rPr>
            </w:pPr>
            <w:r>
              <w:rPr>
                <w:rFonts w:ascii="Calibri" w:hAnsi="Calibri" w:cs="Arial"/>
                <w:sz w:val="22"/>
                <w:szCs w:val="22"/>
                <w:lang w:val="es-CL"/>
              </w:rPr>
              <w:t>131.243.214</w:t>
            </w:r>
          </w:p>
        </w:tc>
        <w:tc>
          <w:tcPr>
            <w:tcW w:w="1250" w:type="pct"/>
            <w:tcBorders>
              <w:top w:val="single" w:sz="8" w:space="0" w:color="9BBB59"/>
              <w:bottom w:val="single" w:sz="8" w:space="0" w:color="9BBB59"/>
            </w:tcBorders>
            <w:shd w:val="clear" w:color="auto" w:fill="auto"/>
            <w:vAlign w:val="center"/>
          </w:tcPr>
          <w:p w:rsidR="00110E94" w:rsidRPr="00DB78A0" w:rsidRDefault="00DB78A0" w:rsidP="00266A4B">
            <w:pPr>
              <w:jc w:val="center"/>
              <w:rPr>
                <w:rFonts w:ascii="Calibri" w:hAnsi="Calibri" w:cs="Arial"/>
                <w:sz w:val="22"/>
                <w:szCs w:val="22"/>
                <w:lang w:val="es-CL"/>
              </w:rPr>
            </w:pPr>
            <w:r>
              <w:rPr>
                <w:rFonts w:ascii="Calibri" w:hAnsi="Calibri" w:cs="Arial"/>
                <w:sz w:val="22"/>
                <w:szCs w:val="22"/>
                <w:lang w:val="es-CL"/>
              </w:rPr>
              <w:t>91.752.733</w:t>
            </w:r>
          </w:p>
        </w:tc>
        <w:tc>
          <w:tcPr>
            <w:tcW w:w="1250" w:type="pct"/>
            <w:tcBorders>
              <w:top w:val="single" w:sz="8" w:space="0" w:color="9BBB59"/>
              <w:bottom w:val="single" w:sz="8" w:space="0" w:color="9BBB59"/>
              <w:right w:val="single" w:sz="8" w:space="0" w:color="9BBB59"/>
            </w:tcBorders>
            <w:shd w:val="clear" w:color="auto" w:fill="auto"/>
            <w:vAlign w:val="center"/>
          </w:tcPr>
          <w:p w:rsidR="00110E94" w:rsidRPr="003D4699" w:rsidRDefault="00DB78A0" w:rsidP="00266A4B">
            <w:pPr>
              <w:jc w:val="center"/>
              <w:rPr>
                <w:rFonts w:ascii="Calibri" w:hAnsi="Calibri" w:cs="Arial"/>
                <w:b/>
                <w:bCs/>
                <w:sz w:val="22"/>
                <w:szCs w:val="22"/>
                <w:lang w:val="es-CL"/>
              </w:rPr>
            </w:pPr>
            <w:r>
              <w:rPr>
                <w:rFonts w:ascii="Calibri" w:hAnsi="Calibri" w:cs="Arial"/>
                <w:b/>
                <w:bCs/>
                <w:sz w:val="22"/>
                <w:szCs w:val="22"/>
                <w:lang w:val="es-CL"/>
              </w:rPr>
              <w:t>24,42%</w:t>
            </w:r>
          </w:p>
        </w:tc>
      </w:tr>
      <w:tr w:rsidR="00DB78A0" w:rsidRPr="003D4699" w:rsidTr="00266A4B">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DB78A0" w:rsidRPr="003D4699" w:rsidRDefault="00DB78A0"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2013</w:t>
            </w:r>
          </w:p>
        </w:tc>
        <w:tc>
          <w:tcPr>
            <w:tcW w:w="1250" w:type="pct"/>
            <w:tcBorders>
              <w:top w:val="single" w:sz="8" w:space="0" w:color="9BBB59"/>
              <w:bottom w:val="single" w:sz="8" w:space="0" w:color="9BBB59"/>
            </w:tcBorders>
            <w:shd w:val="clear" w:color="auto" w:fill="auto"/>
            <w:vAlign w:val="center"/>
          </w:tcPr>
          <w:p w:rsidR="00DB78A0" w:rsidRPr="00DB78A0" w:rsidRDefault="00DB78A0" w:rsidP="00665DC7">
            <w:pPr>
              <w:jc w:val="center"/>
              <w:rPr>
                <w:rFonts w:ascii="Calibri" w:hAnsi="Calibri" w:cs="Arial"/>
                <w:sz w:val="22"/>
                <w:szCs w:val="22"/>
                <w:lang w:val="es-CL"/>
              </w:rPr>
            </w:pPr>
            <w:r>
              <w:rPr>
                <w:rFonts w:ascii="Calibri" w:hAnsi="Calibri" w:cs="Arial"/>
                <w:sz w:val="22"/>
                <w:szCs w:val="22"/>
                <w:lang w:val="es-CL"/>
              </w:rPr>
              <w:t>139.675.873</w:t>
            </w:r>
          </w:p>
        </w:tc>
        <w:tc>
          <w:tcPr>
            <w:tcW w:w="1250" w:type="pct"/>
            <w:tcBorders>
              <w:top w:val="single" w:sz="8" w:space="0" w:color="9BBB59"/>
              <w:bottom w:val="single" w:sz="8" w:space="0" w:color="9BBB59"/>
            </w:tcBorders>
            <w:shd w:val="clear" w:color="auto" w:fill="auto"/>
            <w:vAlign w:val="center"/>
          </w:tcPr>
          <w:p w:rsidR="00DB78A0" w:rsidRPr="00DB78A0" w:rsidRDefault="00DB78A0" w:rsidP="00665DC7">
            <w:pPr>
              <w:jc w:val="center"/>
              <w:rPr>
                <w:rFonts w:ascii="Calibri" w:hAnsi="Calibri" w:cs="Arial"/>
                <w:sz w:val="22"/>
                <w:szCs w:val="22"/>
                <w:lang w:val="es-CL"/>
              </w:rPr>
            </w:pPr>
            <w:r>
              <w:rPr>
                <w:rFonts w:ascii="Calibri" w:hAnsi="Calibri" w:cs="Arial"/>
                <w:sz w:val="22"/>
                <w:szCs w:val="22"/>
                <w:lang w:val="es-CL"/>
              </w:rPr>
              <w:t>104.860.099</w:t>
            </w:r>
          </w:p>
        </w:tc>
        <w:tc>
          <w:tcPr>
            <w:tcW w:w="1250" w:type="pct"/>
            <w:tcBorders>
              <w:top w:val="single" w:sz="8" w:space="0" w:color="9BBB59"/>
              <w:bottom w:val="single" w:sz="8" w:space="0" w:color="9BBB59"/>
              <w:right w:val="single" w:sz="8" w:space="0" w:color="9BBB59"/>
            </w:tcBorders>
            <w:shd w:val="clear" w:color="auto" w:fill="auto"/>
            <w:vAlign w:val="center"/>
          </w:tcPr>
          <w:p w:rsidR="00DB78A0" w:rsidRDefault="00DB78A0" w:rsidP="00665DC7">
            <w:pPr>
              <w:jc w:val="center"/>
              <w:rPr>
                <w:rFonts w:ascii="Calibri" w:hAnsi="Calibri" w:cs="Arial"/>
                <w:b/>
                <w:bCs/>
                <w:sz w:val="22"/>
                <w:szCs w:val="22"/>
                <w:lang w:val="es-CL"/>
              </w:rPr>
            </w:pPr>
            <w:r>
              <w:rPr>
                <w:rFonts w:ascii="Calibri" w:hAnsi="Calibri" w:cs="Arial"/>
                <w:b/>
                <w:bCs/>
                <w:sz w:val="22"/>
                <w:szCs w:val="22"/>
                <w:lang w:val="es-CL"/>
              </w:rPr>
              <w:t>27,24%</w:t>
            </w:r>
          </w:p>
        </w:tc>
      </w:tr>
      <w:tr w:rsidR="00DB78A0" w:rsidRPr="003D4699" w:rsidTr="00665DC7">
        <w:trPr>
          <w:jc w:val="center"/>
        </w:trPr>
        <w:tc>
          <w:tcPr>
            <w:tcW w:w="1250" w:type="pct"/>
            <w:shd w:val="clear" w:color="auto" w:fill="FFFFFF"/>
            <w:vAlign w:val="center"/>
          </w:tcPr>
          <w:p w:rsidR="00DB78A0" w:rsidRPr="003D4699" w:rsidRDefault="00DB78A0" w:rsidP="00665DC7">
            <w:pPr>
              <w:jc w:val="center"/>
              <w:rPr>
                <w:rFonts w:ascii="Calibri" w:hAnsi="Calibri" w:cs="Arial"/>
                <w:b/>
                <w:bCs/>
                <w:color w:val="9BBB59"/>
                <w:sz w:val="22"/>
                <w:szCs w:val="22"/>
                <w:lang w:val="es-CL"/>
              </w:rPr>
            </w:pPr>
            <w:r w:rsidRPr="003D4699">
              <w:rPr>
                <w:rFonts w:ascii="Calibri" w:hAnsi="Calibri" w:cs="Arial"/>
                <w:b/>
                <w:bCs/>
                <w:color w:val="9BBB59"/>
                <w:sz w:val="22"/>
                <w:szCs w:val="22"/>
                <w:lang w:val="es-CL"/>
              </w:rPr>
              <w:t>201</w:t>
            </w:r>
            <w:r>
              <w:rPr>
                <w:rFonts w:ascii="Calibri" w:hAnsi="Calibri" w:cs="Arial"/>
                <w:b/>
                <w:bCs/>
                <w:color w:val="9BBB59"/>
                <w:sz w:val="22"/>
                <w:szCs w:val="22"/>
                <w:lang w:val="es-CL"/>
              </w:rPr>
              <w:t>2</w:t>
            </w:r>
          </w:p>
        </w:tc>
        <w:tc>
          <w:tcPr>
            <w:tcW w:w="1250" w:type="pct"/>
            <w:shd w:val="clear" w:color="auto" w:fill="auto"/>
            <w:vAlign w:val="center"/>
          </w:tcPr>
          <w:p w:rsidR="00DB78A0" w:rsidRPr="000E5EA8" w:rsidRDefault="00DB78A0" w:rsidP="00665DC7">
            <w:pPr>
              <w:jc w:val="center"/>
              <w:rPr>
                <w:rFonts w:ascii="Calibri" w:hAnsi="Calibri" w:cs="Arial"/>
                <w:sz w:val="22"/>
                <w:szCs w:val="22"/>
                <w:lang w:val="es-CL"/>
              </w:rPr>
            </w:pPr>
            <w:r w:rsidRPr="000E5EA8">
              <w:rPr>
                <w:rFonts w:ascii="Calibri" w:hAnsi="Calibri" w:cs="Arial"/>
                <w:sz w:val="22"/>
                <w:szCs w:val="22"/>
                <w:lang w:val="es-CL"/>
              </w:rPr>
              <w:t>121.167.582</w:t>
            </w:r>
          </w:p>
        </w:tc>
        <w:tc>
          <w:tcPr>
            <w:tcW w:w="1250" w:type="pct"/>
            <w:shd w:val="clear" w:color="auto" w:fill="auto"/>
            <w:vAlign w:val="center"/>
          </w:tcPr>
          <w:p w:rsidR="00DB78A0" w:rsidRPr="000E5EA8" w:rsidRDefault="00DB78A0" w:rsidP="00665DC7">
            <w:pPr>
              <w:jc w:val="center"/>
              <w:rPr>
                <w:rFonts w:ascii="Calibri" w:hAnsi="Calibri" w:cs="Arial"/>
                <w:sz w:val="22"/>
                <w:szCs w:val="22"/>
                <w:lang w:val="es-CL"/>
              </w:rPr>
            </w:pPr>
            <w:r w:rsidRPr="000E5EA8">
              <w:rPr>
                <w:rFonts w:ascii="Calibri" w:hAnsi="Calibri" w:cs="Arial"/>
                <w:sz w:val="22"/>
                <w:szCs w:val="22"/>
                <w:lang w:val="es-CL"/>
              </w:rPr>
              <w:t>90.187.103</w:t>
            </w:r>
          </w:p>
        </w:tc>
        <w:tc>
          <w:tcPr>
            <w:tcW w:w="1250" w:type="pct"/>
            <w:shd w:val="clear" w:color="auto" w:fill="auto"/>
            <w:vAlign w:val="center"/>
          </w:tcPr>
          <w:p w:rsidR="00DB78A0" w:rsidRPr="003D4699" w:rsidRDefault="00DB78A0" w:rsidP="00665DC7">
            <w:pPr>
              <w:jc w:val="center"/>
              <w:rPr>
                <w:rFonts w:ascii="Calibri" w:hAnsi="Calibri" w:cs="Arial"/>
                <w:b/>
                <w:bCs/>
                <w:sz w:val="22"/>
                <w:szCs w:val="22"/>
                <w:lang w:val="es-CL"/>
              </w:rPr>
            </w:pPr>
            <w:r>
              <w:rPr>
                <w:rFonts w:ascii="Calibri" w:hAnsi="Calibri" w:cs="Arial"/>
                <w:b/>
                <w:bCs/>
                <w:sz w:val="22"/>
                <w:szCs w:val="22"/>
                <w:lang w:val="es-CL"/>
              </w:rPr>
              <w:t>24,40</w:t>
            </w:r>
            <w:r w:rsidRPr="003D4699">
              <w:rPr>
                <w:rFonts w:ascii="Calibri" w:hAnsi="Calibri" w:cs="Arial"/>
                <w:b/>
                <w:bCs/>
                <w:sz w:val="22"/>
                <w:szCs w:val="22"/>
                <w:lang w:val="es-CL"/>
              </w:rPr>
              <w:t>%</w:t>
            </w:r>
          </w:p>
        </w:tc>
      </w:tr>
      <w:tr w:rsidR="00DB78A0" w:rsidRPr="003D4699" w:rsidTr="00665DC7">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DB78A0" w:rsidRPr="003D4699" w:rsidRDefault="00DB78A0" w:rsidP="00665DC7">
            <w:pPr>
              <w:jc w:val="center"/>
              <w:rPr>
                <w:rFonts w:ascii="Calibri" w:hAnsi="Calibri" w:cs="Arial"/>
                <w:b/>
                <w:bCs/>
                <w:color w:val="9BBB59"/>
                <w:sz w:val="22"/>
                <w:szCs w:val="22"/>
                <w:lang w:val="es-CL"/>
              </w:rPr>
            </w:pPr>
            <w:r>
              <w:rPr>
                <w:rFonts w:ascii="Calibri" w:hAnsi="Calibri" w:cs="Arial"/>
                <w:b/>
                <w:bCs/>
                <w:color w:val="9BBB59"/>
                <w:sz w:val="22"/>
                <w:szCs w:val="22"/>
                <w:lang w:val="es-CL"/>
              </w:rPr>
              <w:t>2011</w:t>
            </w:r>
          </w:p>
        </w:tc>
        <w:tc>
          <w:tcPr>
            <w:tcW w:w="1250" w:type="pct"/>
            <w:tcBorders>
              <w:top w:val="single" w:sz="8" w:space="0" w:color="9BBB59"/>
              <w:bottom w:val="single" w:sz="8" w:space="0" w:color="9BBB59"/>
            </w:tcBorders>
            <w:shd w:val="clear" w:color="auto" w:fill="auto"/>
            <w:vAlign w:val="center"/>
          </w:tcPr>
          <w:p w:rsidR="00DB78A0" w:rsidRDefault="00DB78A0" w:rsidP="00665DC7">
            <w:pPr>
              <w:jc w:val="center"/>
              <w:rPr>
                <w:rFonts w:ascii="Calibri" w:hAnsi="Calibri" w:cs="Arial"/>
                <w:sz w:val="22"/>
                <w:szCs w:val="22"/>
                <w:lang w:val="es-CL"/>
              </w:rPr>
            </w:pPr>
            <w:r>
              <w:rPr>
                <w:rFonts w:ascii="Calibri" w:hAnsi="Calibri" w:cs="Arial"/>
                <w:sz w:val="22"/>
                <w:szCs w:val="22"/>
                <w:lang w:val="es-CL"/>
              </w:rPr>
              <w:t>87.623.729</w:t>
            </w:r>
          </w:p>
        </w:tc>
        <w:tc>
          <w:tcPr>
            <w:tcW w:w="1250" w:type="pct"/>
            <w:tcBorders>
              <w:top w:val="single" w:sz="8" w:space="0" w:color="9BBB59"/>
              <w:bottom w:val="single" w:sz="8" w:space="0" w:color="9BBB59"/>
            </w:tcBorders>
            <w:shd w:val="clear" w:color="auto" w:fill="auto"/>
            <w:vAlign w:val="center"/>
          </w:tcPr>
          <w:p w:rsidR="00DB78A0" w:rsidRDefault="00DB78A0" w:rsidP="00665DC7">
            <w:pPr>
              <w:jc w:val="center"/>
              <w:rPr>
                <w:rFonts w:ascii="Calibri" w:hAnsi="Calibri" w:cs="Arial"/>
                <w:sz w:val="22"/>
                <w:szCs w:val="22"/>
                <w:lang w:val="es-CL"/>
              </w:rPr>
            </w:pPr>
            <w:r>
              <w:rPr>
                <w:rFonts w:ascii="Calibri" w:hAnsi="Calibri" w:cs="Arial"/>
                <w:sz w:val="22"/>
                <w:szCs w:val="22"/>
                <w:lang w:val="es-CL"/>
              </w:rPr>
              <w:t>66.088.531</w:t>
            </w:r>
          </w:p>
        </w:tc>
        <w:tc>
          <w:tcPr>
            <w:tcW w:w="1250" w:type="pct"/>
            <w:tcBorders>
              <w:top w:val="single" w:sz="8" w:space="0" w:color="9BBB59"/>
              <w:bottom w:val="single" w:sz="8" w:space="0" w:color="9BBB59"/>
              <w:right w:val="single" w:sz="8" w:space="0" w:color="9BBB59"/>
            </w:tcBorders>
            <w:shd w:val="clear" w:color="auto" w:fill="auto"/>
            <w:vAlign w:val="center"/>
          </w:tcPr>
          <w:p w:rsidR="00DB78A0" w:rsidRDefault="00DB78A0" w:rsidP="00665DC7">
            <w:pPr>
              <w:jc w:val="center"/>
              <w:rPr>
                <w:rFonts w:ascii="Calibri" w:hAnsi="Calibri" w:cs="Arial"/>
                <w:b/>
                <w:bCs/>
                <w:sz w:val="22"/>
                <w:szCs w:val="22"/>
                <w:lang w:val="es-CL"/>
              </w:rPr>
            </w:pPr>
            <w:r>
              <w:rPr>
                <w:rFonts w:ascii="Calibri" w:hAnsi="Calibri" w:cs="Arial"/>
                <w:b/>
                <w:bCs/>
                <w:sz w:val="22"/>
                <w:szCs w:val="22"/>
                <w:lang w:val="es-CL"/>
              </w:rPr>
              <w:t>17,70%</w:t>
            </w:r>
          </w:p>
        </w:tc>
      </w:tr>
    </w:tbl>
    <w:p w:rsidR="00110E94" w:rsidRPr="00304C1C" w:rsidRDefault="00110E94" w:rsidP="00110E94">
      <w:pPr>
        <w:jc w:val="both"/>
        <w:rPr>
          <w:rFonts w:ascii="Calibri" w:hAnsi="Calibri" w:cs="Arial"/>
          <w:b/>
          <w:sz w:val="16"/>
          <w:szCs w:val="16"/>
          <w:lang w:val="pt-BR"/>
        </w:rPr>
      </w:pPr>
      <w:r w:rsidRPr="00304C1C">
        <w:rPr>
          <w:rFonts w:ascii="Calibri" w:hAnsi="Calibri" w:cs="Arial"/>
          <w:b/>
          <w:sz w:val="16"/>
          <w:szCs w:val="16"/>
          <w:lang w:val="pt-BR"/>
        </w:rPr>
        <w:t>Fuente: Sistema Alice – Ministério do Desenvolvimento, Indústria e Comércio Exterior – Brasil.</w:t>
      </w:r>
    </w:p>
    <w:p w:rsidR="00695856" w:rsidRPr="000F5265" w:rsidRDefault="00695856" w:rsidP="000F5265">
      <w:pPr>
        <w:jc w:val="both"/>
        <w:rPr>
          <w:rFonts w:ascii="Calibri" w:hAnsi="Calibri" w:cs="Arial"/>
          <w:sz w:val="22"/>
          <w:szCs w:val="22"/>
          <w:lang w:val="pt-BR"/>
        </w:rPr>
      </w:pPr>
    </w:p>
    <w:p w:rsidR="00665DC7" w:rsidRDefault="00695856" w:rsidP="007B544E">
      <w:pPr>
        <w:jc w:val="both"/>
        <w:rPr>
          <w:rFonts w:ascii="Calibri" w:hAnsi="Calibri" w:cs="Arial"/>
          <w:sz w:val="22"/>
          <w:szCs w:val="22"/>
          <w:lang w:val="es-CL"/>
        </w:rPr>
      </w:pPr>
      <w:r w:rsidRPr="00D2704F">
        <w:rPr>
          <w:rFonts w:ascii="Calibri" w:hAnsi="Calibri" w:cs="Arial"/>
          <w:sz w:val="22"/>
          <w:szCs w:val="22"/>
          <w:lang w:val="pt-BR"/>
        </w:rPr>
        <w:t xml:space="preserve">           </w:t>
      </w:r>
      <w:r w:rsidRPr="00EC3669">
        <w:rPr>
          <w:rFonts w:ascii="Calibri" w:hAnsi="Calibri" w:cs="Arial"/>
          <w:sz w:val="22"/>
          <w:szCs w:val="22"/>
        </w:rPr>
        <w:t>L</w:t>
      </w:r>
      <w:r w:rsidRPr="000F5265">
        <w:rPr>
          <w:rFonts w:ascii="Calibri" w:hAnsi="Calibri" w:cs="Arial"/>
          <w:sz w:val="22"/>
          <w:szCs w:val="22"/>
          <w:lang w:val="es-CL"/>
        </w:rPr>
        <w:t xml:space="preserve">a </w:t>
      </w:r>
      <w:r w:rsidR="00EC45EA">
        <w:rPr>
          <w:rFonts w:ascii="Calibri" w:hAnsi="Calibri" w:cs="Arial"/>
          <w:sz w:val="22"/>
          <w:szCs w:val="22"/>
          <w:lang w:val="es-CL"/>
        </w:rPr>
        <w:t>venta de fruta fresca</w:t>
      </w:r>
      <w:r w:rsidRPr="000F5265">
        <w:rPr>
          <w:rFonts w:ascii="Calibri" w:hAnsi="Calibri" w:cs="Arial"/>
          <w:sz w:val="22"/>
          <w:szCs w:val="22"/>
          <w:lang w:val="es-CL"/>
        </w:rPr>
        <w:t xml:space="preserve"> </w:t>
      </w:r>
      <w:r w:rsidR="00EC45EA">
        <w:rPr>
          <w:rFonts w:ascii="Calibri" w:hAnsi="Calibri" w:cs="Arial"/>
          <w:sz w:val="22"/>
          <w:szCs w:val="22"/>
          <w:lang w:val="es-CL"/>
        </w:rPr>
        <w:t>c</w:t>
      </w:r>
      <w:r w:rsidRPr="000F5265">
        <w:rPr>
          <w:rFonts w:ascii="Calibri" w:hAnsi="Calibri" w:cs="Arial"/>
          <w:sz w:val="22"/>
          <w:szCs w:val="22"/>
          <w:lang w:val="es-CL"/>
        </w:rPr>
        <w:t>hile</w:t>
      </w:r>
      <w:r w:rsidR="00EC45EA">
        <w:rPr>
          <w:rFonts w:ascii="Calibri" w:hAnsi="Calibri" w:cs="Arial"/>
          <w:sz w:val="22"/>
          <w:szCs w:val="22"/>
          <w:lang w:val="es-CL"/>
        </w:rPr>
        <w:t>na en</w:t>
      </w:r>
      <w:r w:rsidR="00D7237E">
        <w:rPr>
          <w:rFonts w:ascii="Calibri" w:hAnsi="Calibri" w:cs="Arial"/>
          <w:sz w:val="22"/>
          <w:szCs w:val="22"/>
          <w:lang w:val="es-CL"/>
        </w:rPr>
        <w:t xml:space="preserve"> </w:t>
      </w:r>
      <w:r w:rsidR="00665DC7">
        <w:rPr>
          <w:rFonts w:ascii="Calibri" w:hAnsi="Calibri" w:cs="Arial"/>
          <w:sz w:val="22"/>
          <w:szCs w:val="22"/>
          <w:lang w:val="es-CL"/>
        </w:rPr>
        <w:t>Brasil el</w:t>
      </w:r>
      <w:r w:rsidR="001D0655">
        <w:rPr>
          <w:rFonts w:ascii="Calibri" w:hAnsi="Calibri" w:cs="Arial"/>
          <w:sz w:val="22"/>
          <w:szCs w:val="22"/>
          <w:lang w:val="es-CL"/>
        </w:rPr>
        <w:t xml:space="preserve"> año </w:t>
      </w:r>
      <w:r w:rsidR="003F6C04">
        <w:rPr>
          <w:rFonts w:ascii="Calibri" w:hAnsi="Calibri" w:cs="Arial"/>
          <w:sz w:val="22"/>
          <w:szCs w:val="22"/>
          <w:lang w:val="es-CL"/>
        </w:rPr>
        <w:t>201</w:t>
      </w:r>
      <w:r w:rsidR="00665DC7">
        <w:rPr>
          <w:rFonts w:ascii="Calibri" w:hAnsi="Calibri" w:cs="Arial"/>
          <w:sz w:val="22"/>
          <w:szCs w:val="22"/>
          <w:lang w:val="es-CL"/>
        </w:rPr>
        <w:t>5</w:t>
      </w:r>
      <w:r w:rsidR="00EC45EA">
        <w:rPr>
          <w:rFonts w:ascii="Calibri" w:hAnsi="Calibri" w:cs="Arial"/>
          <w:sz w:val="22"/>
          <w:szCs w:val="22"/>
          <w:lang w:val="es-CL"/>
        </w:rPr>
        <w:t xml:space="preserve"> tuvo un</w:t>
      </w:r>
      <w:r w:rsidR="003F6C04">
        <w:rPr>
          <w:rFonts w:ascii="Calibri" w:hAnsi="Calibri" w:cs="Arial"/>
          <w:sz w:val="22"/>
          <w:szCs w:val="22"/>
          <w:lang w:val="es-CL"/>
        </w:rPr>
        <w:t>a</w:t>
      </w:r>
      <w:r w:rsidR="00EC45EA">
        <w:rPr>
          <w:rFonts w:ascii="Calibri" w:hAnsi="Calibri" w:cs="Arial"/>
          <w:sz w:val="22"/>
          <w:szCs w:val="22"/>
          <w:lang w:val="es-CL"/>
        </w:rPr>
        <w:t xml:space="preserve"> </w:t>
      </w:r>
      <w:r w:rsidR="003F6C04">
        <w:rPr>
          <w:rFonts w:ascii="Calibri" w:hAnsi="Calibri" w:cs="Arial"/>
          <w:sz w:val="22"/>
          <w:szCs w:val="22"/>
          <w:lang w:val="es-CL"/>
        </w:rPr>
        <w:t xml:space="preserve">baja </w:t>
      </w:r>
      <w:r w:rsidR="00EC45EA">
        <w:rPr>
          <w:rFonts w:ascii="Calibri" w:hAnsi="Calibri" w:cs="Arial"/>
          <w:sz w:val="22"/>
          <w:szCs w:val="22"/>
          <w:lang w:val="es-CL"/>
        </w:rPr>
        <w:t xml:space="preserve">del orden de </w:t>
      </w:r>
      <w:r w:rsidR="00665DC7">
        <w:rPr>
          <w:rFonts w:ascii="Calibri" w:hAnsi="Calibri" w:cs="Arial"/>
          <w:sz w:val="22"/>
          <w:szCs w:val="22"/>
          <w:lang w:val="es-CL"/>
        </w:rPr>
        <w:t>8,16</w:t>
      </w:r>
      <w:r w:rsidR="003F6C04" w:rsidRPr="00F40916">
        <w:rPr>
          <w:rFonts w:ascii="Calibri" w:hAnsi="Calibri" w:cs="Arial"/>
          <w:color w:val="000000" w:themeColor="text1"/>
          <w:sz w:val="22"/>
          <w:szCs w:val="22"/>
          <w:lang w:val="es-CL"/>
        </w:rPr>
        <w:t>%</w:t>
      </w:r>
      <w:r w:rsidR="003F6C04" w:rsidRPr="00F40916">
        <w:rPr>
          <w:rFonts w:ascii="Calibri" w:hAnsi="Calibri" w:cs="Arial"/>
          <w:sz w:val="22"/>
          <w:szCs w:val="22"/>
          <w:lang w:val="es-CL"/>
        </w:rPr>
        <w:t>,</w:t>
      </w:r>
      <w:r w:rsidR="003F6C04">
        <w:rPr>
          <w:rFonts w:ascii="Calibri" w:hAnsi="Calibri" w:cs="Arial"/>
          <w:sz w:val="22"/>
          <w:szCs w:val="22"/>
          <w:lang w:val="es-CL"/>
        </w:rPr>
        <w:t xml:space="preserve"> con respecto al año anterior</w:t>
      </w:r>
      <w:r w:rsidRPr="000F5265">
        <w:rPr>
          <w:rFonts w:ascii="Calibri" w:hAnsi="Calibri" w:cs="Arial"/>
          <w:sz w:val="22"/>
          <w:szCs w:val="22"/>
          <w:lang w:val="es-CL"/>
        </w:rPr>
        <w:t xml:space="preserve">. </w:t>
      </w:r>
      <w:r w:rsidR="00665DC7">
        <w:rPr>
          <w:rFonts w:ascii="Calibri" w:hAnsi="Calibri" w:cs="Arial"/>
          <w:sz w:val="22"/>
          <w:szCs w:val="22"/>
          <w:lang w:val="es-CL"/>
        </w:rPr>
        <w:t>L</w:t>
      </w:r>
      <w:r w:rsidR="00EC45EA">
        <w:rPr>
          <w:rFonts w:ascii="Calibri" w:hAnsi="Calibri" w:cs="Arial"/>
          <w:sz w:val="22"/>
          <w:szCs w:val="22"/>
          <w:lang w:val="es-CL"/>
        </w:rPr>
        <w:t xml:space="preserve">a participación </w:t>
      </w:r>
      <w:r w:rsidR="00665DC7">
        <w:rPr>
          <w:rFonts w:ascii="Calibri" w:hAnsi="Calibri" w:cs="Arial"/>
          <w:sz w:val="22"/>
          <w:szCs w:val="22"/>
          <w:lang w:val="es-CL"/>
        </w:rPr>
        <w:t>chilena de mercado alcanzó los 29,</w:t>
      </w:r>
      <w:r w:rsidR="00304C1C">
        <w:rPr>
          <w:rFonts w:ascii="Calibri" w:hAnsi="Calibri" w:cs="Arial"/>
          <w:sz w:val="22"/>
          <w:szCs w:val="22"/>
          <w:lang w:val="es-CL"/>
        </w:rPr>
        <w:t>4</w:t>
      </w:r>
      <w:r w:rsidR="00665DC7">
        <w:rPr>
          <w:rFonts w:ascii="Calibri" w:hAnsi="Calibri" w:cs="Arial"/>
          <w:sz w:val="22"/>
          <w:szCs w:val="22"/>
          <w:lang w:val="es-CL"/>
        </w:rPr>
        <w:t>%</w:t>
      </w:r>
      <w:r w:rsidR="00611816">
        <w:rPr>
          <w:rFonts w:ascii="Calibri" w:hAnsi="Calibri" w:cs="Arial"/>
          <w:sz w:val="22"/>
          <w:szCs w:val="22"/>
          <w:lang w:val="es-CL"/>
        </w:rPr>
        <w:t xml:space="preserve"> y por ello, está en el segundo lugar del ranking de proveedores. En tanto, sigue</w:t>
      </w:r>
      <w:r w:rsidR="00EC45EA">
        <w:rPr>
          <w:rFonts w:ascii="Calibri" w:hAnsi="Calibri" w:cs="Arial"/>
          <w:sz w:val="22"/>
          <w:szCs w:val="22"/>
          <w:lang w:val="es-CL"/>
        </w:rPr>
        <w:t xml:space="preserve"> </w:t>
      </w:r>
      <w:r w:rsidR="00665DC7">
        <w:rPr>
          <w:rFonts w:ascii="Calibri" w:hAnsi="Calibri" w:cs="Arial"/>
          <w:sz w:val="22"/>
          <w:szCs w:val="22"/>
          <w:lang w:val="es-CL"/>
        </w:rPr>
        <w:t>muy de cerca</w:t>
      </w:r>
      <w:r w:rsidR="00611816">
        <w:rPr>
          <w:rFonts w:ascii="Calibri" w:hAnsi="Calibri" w:cs="Arial"/>
          <w:sz w:val="22"/>
          <w:szCs w:val="22"/>
          <w:lang w:val="es-CL"/>
        </w:rPr>
        <w:t xml:space="preserve"> la participación </w:t>
      </w:r>
      <w:r w:rsidR="00665DC7">
        <w:rPr>
          <w:rFonts w:ascii="Calibri" w:hAnsi="Calibri" w:cs="Arial"/>
          <w:sz w:val="22"/>
          <w:szCs w:val="22"/>
          <w:lang w:val="es-CL"/>
        </w:rPr>
        <w:t>de Argentina</w:t>
      </w:r>
      <w:r w:rsidR="00611816">
        <w:rPr>
          <w:rFonts w:ascii="Calibri" w:hAnsi="Calibri" w:cs="Arial"/>
          <w:sz w:val="22"/>
          <w:szCs w:val="22"/>
          <w:lang w:val="es-CL"/>
        </w:rPr>
        <w:t xml:space="preserve">, </w:t>
      </w:r>
      <w:r w:rsidR="00304C1C">
        <w:rPr>
          <w:rFonts w:ascii="Calibri" w:hAnsi="Calibri" w:cs="Arial"/>
          <w:sz w:val="22"/>
          <w:szCs w:val="22"/>
          <w:lang w:val="es-CL"/>
        </w:rPr>
        <w:t>con un  33,7</w:t>
      </w:r>
      <w:r w:rsidR="00611816">
        <w:rPr>
          <w:rFonts w:ascii="Calibri" w:hAnsi="Calibri" w:cs="Arial"/>
          <w:sz w:val="22"/>
          <w:szCs w:val="22"/>
          <w:lang w:val="es-CL"/>
        </w:rPr>
        <w:t xml:space="preserve">%. </w:t>
      </w:r>
      <w:r w:rsidR="007E7720">
        <w:rPr>
          <w:rFonts w:ascii="Calibri" w:hAnsi="Calibri" w:cs="Arial"/>
          <w:sz w:val="22"/>
          <w:szCs w:val="22"/>
          <w:lang w:val="es-CL"/>
        </w:rPr>
        <w:t xml:space="preserve"> </w:t>
      </w:r>
      <w:r w:rsidR="00EE5295">
        <w:rPr>
          <w:rFonts w:ascii="Calibri" w:hAnsi="Calibri" w:cs="Arial"/>
          <w:sz w:val="22"/>
          <w:szCs w:val="22"/>
          <w:lang w:val="es-CL"/>
        </w:rPr>
        <w:t xml:space="preserve"> </w:t>
      </w:r>
    </w:p>
    <w:p w:rsidR="00665DC7" w:rsidRDefault="00665DC7" w:rsidP="007B544E">
      <w:pPr>
        <w:jc w:val="both"/>
        <w:rPr>
          <w:rFonts w:ascii="Calibri" w:hAnsi="Calibri" w:cs="Arial"/>
          <w:sz w:val="22"/>
          <w:szCs w:val="22"/>
          <w:lang w:val="es-CL"/>
        </w:rPr>
      </w:pPr>
    </w:p>
    <w:p w:rsidR="00611816" w:rsidRDefault="00665DC7" w:rsidP="007B544E">
      <w:pPr>
        <w:jc w:val="both"/>
        <w:rPr>
          <w:rFonts w:ascii="Calibri" w:hAnsi="Calibri" w:cs="Arial"/>
          <w:sz w:val="22"/>
          <w:szCs w:val="22"/>
          <w:lang w:val="es-CL"/>
        </w:rPr>
      </w:pPr>
      <w:r>
        <w:rPr>
          <w:rFonts w:ascii="Calibri" w:hAnsi="Calibri" w:cs="Arial"/>
          <w:sz w:val="22"/>
          <w:szCs w:val="22"/>
          <w:lang w:val="es-CL"/>
        </w:rPr>
        <w:t xml:space="preserve">           </w:t>
      </w:r>
      <w:r w:rsidR="00611816">
        <w:rPr>
          <w:rFonts w:ascii="Calibri" w:hAnsi="Calibri" w:cs="Arial"/>
          <w:sz w:val="22"/>
          <w:szCs w:val="22"/>
          <w:lang w:val="es-CL"/>
        </w:rPr>
        <w:t>Cabe señalar que</w:t>
      </w:r>
      <w:r w:rsidR="00EE5295">
        <w:rPr>
          <w:rFonts w:ascii="Calibri" w:hAnsi="Calibri" w:cs="Arial"/>
          <w:sz w:val="22"/>
          <w:szCs w:val="22"/>
          <w:lang w:val="es-CL"/>
        </w:rPr>
        <w:t xml:space="preserve"> Chile</w:t>
      </w:r>
      <w:r w:rsidR="00611816">
        <w:rPr>
          <w:rFonts w:ascii="Calibri" w:hAnsi="Calibri" w:cs="Arial"/>
          <w:sz w:val="22"/>
          <w:szCs w:val="22"/>
          <w:lang w:val="es-CL"/>
        </w:rPr>
        <w:t>, en 2015, fue</w:t>
      </w:r>
      <w:r w:rsidR="00EE5295">
        <w:rPr>
          <w:rFonts w:ascii="Calibri" w:hAnsi="Calibri" w:cs="Arial"/>
          <w:sz w:val="22"/>
          <w:szCs w:val="22"/>
          <w:lang w:val="es-CL"/>
        </w:rPr>
        <w:t xml:space="preserve"> </w:t>
      </w:r>
      <w:r w:rsidR="007E7720">
        <w:rPr>
          <w:rFonts w:ascii="Calibri" w:hAnsi="Calibri" w:cs="Arial"/>
          <w:sz w:val="22"/>
          <w:szCs w:val="22"/>
          <w:lang w:val="es-CL"/>
        </w:rPr>
        <w:t>líder</w:t>
      </w:r>
      <w:r w:rsidR="00611816">
        <w:rPr>
          <w:rFonts w:ascii="Calibri" w:hAnsi="Calibri" w:cs="Arial"/>
          <w:sz w:val="22"/>
          <w:szCs w:val="22"/>
          <w:lang w:val="es-CL"/>
        </w:rPr>
        <w:t xml:space="preserve"> en las </w:t>
      </w:r>
      <w:r w:rsidR="00034B25">
        <w:rPr>
          <w:rFonts w:ascii="Calibri" w:hAnsi="Calibri" w:cs="Arial"/>
          <w:sz w:val="22"/>
          <w:szCs w:val="22"/>
          <w:lang w:val="es-CL"/>
        </w:rPr>
        <w:t>exportacione</w:t>
      </w:r>
      <w:r w:rsidR="00611816">
        <w:rPr>
          <w:rFonts w:ascii="Calibri" w:hAnsi="Calibri" w:cs="Arial"/>
          <w:sz w:val="22"/>
          <w:szCs w:val="22"/>
          <w:lang w:val="es-CL"/>
        </w:rPr>
        <w:t>s</w:t>
      </w:r>
      <w:r w:rsidR="007E7720">
        <w:rPr>
          <w:rFonts w:ascii="Calibri" w:hAnsi="Calibri" w:cs="Arial"/>
          <w:sz w:val="22"/>
          <w:szCs w:val="22"/>
          <w:lang w:val="es-CL"/>
        </w:rPr>
        <w:t xml:space="preserve"> de</w:t>
      </w:r>
      <w:r w:rsidR="00EE5295">
        <w:rPr>
          <w:rFonts w:ascii="Calibri" w:hAnsi="Calibri" w:cs="Arial"/>
          <w:sz w:val="22"/>
          <w:szCs w:val="22"/>
          <w:lang w:val="es-CL"/>
        </w:rPr>
        <w:t xml:space="preserve"> l</w:t>
      </w:r>
      <w:r w:rsidR="00611816">
        <w:rPr>
          <w:rFonts w:ascii="Calibri" w:hAnsi="Calibri" w:cs="Arial"/>
          <w:sz w:val="22"/>
          <w:szCs w:val="22"/>
          <w:lang w:val="es-CL"/>
        </w:rPr>
        <w:t>a</w:t>
      </w:r>
      <w:r w:rsidR="00EE5295">
        <w:rPr>
          <w:rFonts w:ascii="Calibri" w:hAnsi="Calibri" w:cs="Arial"/>
          <w:sz w:val="22"/>
          <w:szCs w:val="22"/>
          <w:lang w:val="es-CL"/>
        </w:rPr>
        <w:t xml:space="preserve">s siguientes </w:t>
      </w:r>
      <w:r w:rsidR="00611816">
        <w:rPr>
          <w:rFonts w:ascii="Calibri" w:hAnsi="Calibri" w:cs="Arial"/>
          <w:sz w:val="22"/>
          <w:szCs w:val="22"/>
          <w:lang w:val="es-CL"/>
        </w:rPr>
        <w:t>frutas fresca</w:t>
      </w:r>
      <w:r w:rsidR="00EE5295">
        <w:rPr>
          <w:rFonts w:ascii="Calibri" w:hAnsi="Calibri" w:cs="Arial"/>
          <w:sz w:val="22"/>
          <w:szCs w:val="22"/>
          <w:lang w:val="es-CL"/>
        </w:rPr>
        <w:t>s</w:t>
      </w:r>
      <w:r w:rsidR="00611816">
        <w:rPr>
          <w:rFonts w:ascii="Calibri" w:hAnsi="Calibri" w:cs="Arial"/>
          <w:sz w:val="22"/>
          <w:szCs w:val="22"/>
          <w:lang w:val="es-CL"/>
        </w:rPr>
        <w:t>:</w:t>
      </w:r>
      <w:r w:rsidR="007E7720">
        <w:rPr>
          <w:rFonts w:ascii="Calibri" w:hAnsi="Calibri" w:cs="Arial"/>
          <w:sz w:val="22"/>
          <w:szCs w:val="22"/>
          <w:lang w:val="es-CL"/>
        </w:rPr>
        <w:t xml:space="preserve"> </w:t>
      </w:r>
      <w:r w:rsidR="00611816">
        <w:rPr>
          <w:rFonts w:ascii="Calibri" w:hAnsi="Calibri" w:cs="Arial"/>
          <w:sz w:val="22"/>
          <w:szCs w:val="22"/>
          <w:lang w:val="es-CL"/>
        </w:rPr>
        <w:t>uvas, manzanas, c</w:t>
      </w:r>
      <w:r w:rsidR="00304C1C">
        <w:rPr>
          <w:rFonts w:ascii="Calibri" w:hAnsi="Calibri" w:cs="Arial"/>
          <w:sz w:val="22"/>
          <w:szCs w:val="22"/>
          <w:lang w:val="es-CL"/>
        </w:rPr>
        <w:t xml:space="preserve">iruelas, kiwis, cerezas, </w:t>
      </w:r>
      <w:proofErr w:type="spellStart"/>
      <w:r w:rsidR="00304C1C">
        <w:rPr>
          <w:rFonts w:ascii="Calibri" w:hAnsi="Calibri" w:cs="Arial"/>
          <w:sz w:val="22"/>
          <w:szCs w:val="22"/>
          <w:lang w:val="es-CL"/>
        </w:rPr>
        <w:t>nectari</w:t>
      </w:r>
      <w:r w:rsidR="00611816">
        <w:rPr>
          <w:rFonts w:ascii="Calibri" w:hAnsi="Calibri" w:cs="Arial"/>
          <w:sz w:val="22"/>
          <w:szCs w:val="22"/>
          <w:lang w:val="es-CL"/>
        </w:rPr>
        <w:t>nes</w:t>
      </w:r>
      <w:proofErr w:type="spellEnd"/>
      <w:r w:rsidR="00611816">
        <w:rPr>
          <w:rFonts w:ascii="Calibri" w:hAnsi="Calibri" w:cs="Arial"/>
          <w:sz w:val="22"/>
          <w:szCs w:val="22"/>
          <w:lang w:val="es-CL"/>
        </w:rPr>
        <w:t xml:space="preserve">, </w:t>
      </w:r>
      <w:r w:rsidR="00034B25">
        <w:rPr>
          <w:rFonts w:ascii="Calibri" w:hAnsi="Calibri" w:cs="Arial"/>
          <w:sz w:val="22"/>
          <w:szCs w:val="22"/>
          <w:lang w:val="es-CL"/>
        </w:rPr>
        <w:t>damascos y paltas.</w:t>
      </w:r>
      <w:r w:rsidR="007E7720">
        <w:rPr>
          <w:rFonts w:ascii="Calibri" w:hAnsi="Calibri" w:cs="Arial"/>
          <w:sz w:val="22"/>
          <w:szCs w:val="22"/>
          <w:lang w:val="es-CL"/>
        </w:rPr>
        <w:t xml:space="preserve"> </w:t>
      </w:r>
      <w:r w:rsidR="00EC45EA">
        <w:rPr>
          <w:rFonts w:ascii="Calibri" w:hAnsi="Calibri" w:cs="Arial"/>
          <w:sz w:val="22"/>
          <w:szCs w:val="22"/>
          <w:lang w:val="es-CL"/>
        </w:rPr>
        <w:t xml:space="preserve"> </w:t>
      </w:r>
    </w:p>
    <w:p w:rsidR="00611816" w:rsidRDefault="00611816" w:rsidP="007B544E">
      <w:pPr>
        <w:jc w:val="both"/>
        <w:rPr>
          <w:rFonts w:ascii="Calibri" w:hAnsi="Calibri" w:cs="Arial"/>
          <w:sz w:val="22"/>
          <w:szCs w:val="22"/>
          <w:lang w:val="es-CL"/>
        </w:rPr>
      </w:pPr>
    </w:p>
    <w:p w:rsidR="00695856" w:rsidRPr="000F5265" w:rsidRDefault="00611816" w:rsidP="007B544E">
      <w:pPr>
        <w:jc w:val="both"/>
        <w:rPr>
          <w:rFonts w:ascii="Calibri" w:hAnsi="Calibri" w:cs="Arial"/>
          <w:sz w:val="22"/>
          <w:szCs w:val="22"/>
          <w:lang w:val="es-CL"/>
        </w:rPr>
      </w:pPr>
      <w:r>
        <w:rPr>
          <w:rFonts w:ascii="Calibri" w:hAnsi="Calibri" w:cs="Arial"/>
          <w:sz w:val="22"/>
          <w:szCs w:val="22"/>
          <w:lang w:val="es-CL"/>
        </w:rPr>
        <w:t xml:space="preserve">           </w:t>
      </w:r>
      <w:r w:rsidR="00695856">
        <w:rPr>
          <w:rFonts w:ascii="Calibri" w:hAnsi="Calibri" w:cs="Arial"/>
          <w:sz w:val="22"/>
          <w:szCs w:val="22"/>
          <w:lang w:val="es-CL"/>
        </w:rPr>
        <w:t xml:space="preserve">Los cinco principales </w:t>
      </w:r>
      <w:r w:rsidR="00034B25">
        <w:rPr>
          <w:rFonts w:ascii="Calibri" w:hAnsi="Calibri" w:cs="Arial"/>
          <w:sz w:val="22"/>
          <w:szCs w:val="22"/>
          <w:lang w:val="es-CL"/>
        </w:rPr>
        <w:t xml:space="preserve">países </w:t>
      </w:r>
      <w:r w:rsidR="00695856">
        <w:rPr>
          <w:rFonts w:ascii="Calibri" w:hAnsi="Calibri" w:cs="Arial"/>
          <w:sz w:val="22"/>
          <w:szCs w:val="22"/>
          <w:lang w:val="es-CL"/>
        </w:rPr>
        <w:t>proveedores de frutas f</w:t>
      </w:r>
      <w:r w:rsidR="007C48A0">
        <w:rPr>
          <w:rFonts w:ascii="Calibri" w:hAnsi="Calibri" w:cs="Arial"/>
          <w:sz w:val="22"/>
          <w:szCs w:val="22"/>
          <w:lang w:val="es-CL"/>
        </w:rPr>
        <w:t xml:space="preserve">rescas a Brasil </w:t>
      </w:r>
      <w:r w:rsidR="00EC45EA">
        <w:rPr>
          <w:rFonts w:ascii="Calibri" w:hAnsi="Calibri" w:cs="Arial"/>
          <w:sz w:val="22"/>
          <w:szCs w:val="22"/>
          <w:lang w:val="es-CL"/>
        </w:rPr>
        <w:t xml:space="preserve">aún </w:t>
      </w:r>
      <w:r w:rsidR="007C48A0">
        <w:rPr>
          <w:rFonts w:ascii="Calibri" w:hAnsi="Calibri" w:cs="Arial"/>
          <w:sz w:val="22"/>
          <w:szCs w:val="22"/>
          <w:lang w:val="es-CL"/>
        </w:rPr>
        <w:t xml:space="preserve">concentran </w:t>
      </w:r>
      <w:r w:rsidR="00EC45EA">
        <w:rPr>
          <w:rFonts w:ascii="Calibri" w:hAnsi="Calibri" w:cs="Arial"/>
          <w:sz w:val="22"/>
          <w:szCs w:val="22"/>
          <w:lang w:val="es-CL"/>
        </w:rPr>
        <w:t>más de</w:t>
      </w:r>
      <w:r w:rsidR="007C48A0">
        <w:rPr>
          <w:rFonts w:ascii="Calibri" w:hAnsi="Calibri" w:cs="Arial"/>
          <w:sz w:val="22"/>
          <w:szCs w:val="22"/>
          <w:lang w:val="es-CL"/>
        </w:rPr>
        <w:t xml:space="preserve"> </w:t>
      </w:r>
      <w:r w:rsidR="00E01D4C">
        <w:rPr>
          <w:rFonts w:ascii="Calibri" w:hAnsi="Calibri" w:cs="Arial"/>
          <w:color w:val="000000" w:themeColor="text1"/>
          <w:sz w:val="22"/>
          <w:szCs w:val="22"/>
          <w:lang w:val="es-CL"/>
        </w:rPr>
        <w:t>90</w:t>
      </w:r>
      <w:r w:rsidR="00DE3A23" w:rsidRPr="00DE3A23">
        <w:rPr>
          <w:rFonts w:ascii="Calibri" w:hAnsi="Calibri" w:cs="Arial"/>
          <w:color w:val="000000" w:themeColor="text1"/>
          <w:sz w:val="22"/>
          <w:szCs w:val="22"/>
          <w:lang w:val="es-CL"/>
        </w:rPr>
        <w:t>%</w:t>
      </w:r>
      <w:r w:rsidR="00695856" w:rsidRPr="003F6C04">
        <w:rPr>
          <w:rFonts w:ascii="Calibri" w:hAnsi="Calibri" w:cs="Arial"/>
          <w:color w:val="FF0000"/>
          <w:sz w:val="22"/>
          <w:szCs w:val="22"/>
          <w:lang w:val="es-CL"/>
        </w:rPr>
        <w:t xml:space="preserve"> </w:t>
      </w:r>
      <w:r w:rsidR="00695856">
        <w:rPr>
          <w:rFonts w:ascii="Calibri" w:hAnsi="Calibri" w:cs="Arial"/>
          <w:sz w:val="22"/>
          <w:szCs w:val="22"/>
          <w:lang w:val="es-CL"/>
        </w:rPr>
        <w:t xml:space="preserve">(en US$) del total importado.   </w:t>
      </w:r>
      <w:r w:rsidR="00695856" w:rsidRPr="000F5265">
        <w:rPr>
          <w:rFonts w:ascii="Calibri" w:hAnsi="Calibri" w:cs="Arial"/>
          <w:sz w:val="22"/>
          <w:szCs w:val="22"/>
          <w:lang w:val="es-CL"/>
        </w:rPr>
        <w:t xml:space="preserve"> </w:t>
      </w:r>
    </w:p>
    <w:p w:rsidR="000D4950" w:rsidRDefault="000D4950" w:rsidP="000D4950">
      <w:pPr>
        <w:rPr>
          <w:rFonts w:ascii="Calibri" w:hAnsi="Calibri" w:cs="Arial"/>
          <w:sz w:val="22"/>
          <w:szCs w:val="22"/>
          <w:lang w:val="es-CL"/>
        </w:rPr>
      </w:pPr>
    </w:p>
    <w:p w:rsidR="00776E8E" w:rsidRPr="000D4950" w:rsidRDefault="00776E8E" w:rsidP="000D4950">
      <w:pPr>
        <w:rPr>
          <w:rFonts w:ascii="Calibri" w:hAnsi="Calibri"/>
          <w:sz w:val="20"/>
          <w:szCs w:val="20"/>
          <w:lang w:val="es-ES_tradnl" w:eastAsia="en-US"/>
        </w:rPr>
      </w:pPr>
      <w:r>
        <w:rPr>
          <w:rFonts w:ascii="Calibri" w:hAnsi="Calibri" w:cs="Arial"/>
          <w:sz w:val="22"/>
          <w:szCs w:val="22"/>
          <w:lang w:val="es-CL"/>
        </w:rPr>
        <w:t>P</w:t>
      </w:r>
      <w:r w:rsidRPr="000F5265">
        <w:rPr>
          <w:rFonts w:ascii="Calibri" w:hAnsi="Calibri" w:cs="Arial"/>
          <w:sz w:val="22"/>
          <w:szCs w:val="22"/>
          <w:lang w:val="es-CL"/>
        </w:rPr>
        <w:t xml:space="preserve">rincipales proveedores de frutas frescas para Brasil </w:t>
      </w:r>
      <w:r>
        <w:rPr>
          <w:rFonts w:ascii="Calibri" w:hAnsi="Calibri" w:cs="Arial"/>
          <w:sz w:val="22"/>
          <w:szCs w:val="22"/>
          <w:lang w:val="es-CL"/>
        </w:rPr>
        <w:t>durante el 201</w:t>
      </w:r>
      <w:r w:rsidR="00DB78A0">
        <w:rPr>
          <w:rFonts w:ascii="Calibri" w:hAnsi="Calibri" w:cs="Arial"/>
          <w:sz w:val="22"/>
          <w:szCs w:val="22"/>
          <w:lang w:val="es-CL"/>
        </w:rPr>
        <w:t>5</w:t>
      </w:r>
      <w:r w:rsidRPr="000F5265">
        <w:rPr>
          <w:rFonts w:ascii="Calibri" w:hAnsi="Calibri" w:cs="Arial"/>
          <w:sz w:val="22"/>
          <w:szCs w:val="22"/>
          <w:lang w:val="es-CL"/>
        </w:rPr>
        <w:t xml:space="preserve"> </w:t>
      </w:r>
    </w:p>
    <w:tbl>
      <w:tblPr>
        <w:tblW w:w="5000" w:type="pct"/>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180"/>
        <w:gridCol w:w="2180"/>
        <w:gridCol w:w="2180"/>
        <w:gridCol w:w="2180"/>
      </w:tblGrid>
      <w:tr w:rsidR="00776E8E" w:rsidRPr="00003A8D" w:rsidTr="00266A4B">
        <w:trPr>
          <w:jc w:val="center"/>
        </w:trPr>
        <w:tc>
          <w:tcPr>
            <w:tcW w:w="1250" w:type="pct"/>
            <w:shd w:val="clear" w:color="auto" w:fill="9BBB59"/>
            <w:vAlign w:val="center"/>
          </w:tcPr>
          <w:p w:rsidR="00776E8E" w:rsidRPr="00334C99" w:rsidRDefault="00776E8E" w:rsidP="00266A4B">
            <w:pPr>
              <w:jc w:val="center"/>
              <w:rPr>
                <w:rFonts w:ascii="Calibri" w:hAnsi="Calibri" w:cs="Arial"/>
                <w:b/>
                <w:bCs/>
                <w:color w:val="FFFFFF"/>
                <w:lang w:val="es-CL"/>
              </w:rPr>
            </w:pPr>
            <w:r w:rsidRPr="00334C99">
              <w:rPr>
                <w:rFonts w:ascii="Calibri" w:hAnsi="Calibri" w:cs="Arial"/>
                <w:b/>
                <w:bCs/>
                <w:color w:val="FFFFFF"/>
                <w:sz w:val="22"/>
                <w:szCs w:val="22"/>
                <w:lang w:val="es-CL"/>
              </w:rPr>
              <w:t>Año</w:t>
            </w:r>
          </w:p>
        </w:tc>
        <w:tc>
          <w:tcPr>
            <w:tcW w:w="1250" w:type="pct"/>
            <w:tcBorders>
              <w:top w:val="single" w:sz="8" w:space="0" w:color="9BBB59"/>
            </w:tcBorders>
            <w:shd w:val="clear" w:color="auto" w:fill="9BBB59"/>
            <w:vAlign w:val="center"/>
          </w:tcPr>
          <w:p w:rsidR="00776E8E" w:rsidRPr="00334C99" w:rsidRDefault="00776E8E" w:rsidP="00266A4B">
            <w:pPr>
              <w:jc w:val="center"/>
              <w:rPr>
                <w:rFonts w:ascii="Calibri" w:hAnsi="Calibri" w:cs="Arial"/>
                <w:b/>
                <w:bCs/>
                <w:color w:val="FFFFFF"/>
                <w:lang w:val="es-CL"/>
              </w:rPr>
            </w:pPr>
            <w:r w:rsidRPr="00334C99">
              <w:rPr>
                <w:rFonts w:ascii="Calibri" w:hAnsi="Calibri" w:cs="Arial"/>
                <w:b/>
                <w:bCs/>
                <w:color w:val="FFFFFF"/>
                <w:sz w:val="22"/>
                <w:szCs w:val="22"/>
                <w:lang w:val="es-CL"/>
              </w:rPr>
              <w:t>US$</w:t>
            </w:r>
          </w:p>
        </w:tc>
        <w:tc>
          <w:tcPr>
            <w:tcW w:w="1250" w:type="pct"/>
            <w:shd w:val="clear" w:color="auto" w:fill="9BBB59"/>
            <w:vAlign w:val="center"/>
          </w:tcPr>
          <w:p w:rsidR="00776E8E" w:rsidRPr="00334C99" w:rsidRDefault="00776E8E" w:rsidP="00266A4B">
            <w:pPr>
              <w:jc w:val="center"/>
              <w:rPr>
                <w:rFonts w:ascii="Calibri" w:hAnsi="Calibri" w:cs="Arial"/>
                <w:b/>
                <w:bCs/>
                <w:color w:val="FFFFFF"/>
                <w:lang w:val="es-CL"/>
              </w:rPr>
            </w:pPr>
            <w:r w:rsidRPr="00334C99">
              <w:rPr>
                <w:rFonts w:ascii="Calibri" w:hAnsi="Calibri" w:cs="Arial"/>
                <w:b/>
                <w:bCs/>
                <w:color w:val="FFFFFF"/>
                <w:sz w:val="22"/>
                <w:szCs w:val="22"/>
                <w:lang w:val="es-CL"/>
              </w:rPr>
              <w:t>Peso Neto (en kg)</w:t>
            </w:r>
          </w:p>
        </w:tc>
        <w:tc>
          <w:tcPr>
            <w:tcW w:w="1250" w:type="pct"/>
            <w:tcBorders>
              <w:top w:val="single" w:sz="8" w:space="0" w:color="9BBB59"/>
            </w:tcBorders>
            <w:shd w:val="clear" w:color="auto" w:fill="9BBB59"/>
            <w:vAlign w:val="center"/>
          </w:tcPr>
          <w:p w:rsidR="00776E8E" w:rsidRPr="00334C99" w:rsidRDefault="00776E8E" w:rsidP="00266A4B">
            <w:pPr>
              <w:jc w:val="center"/>
              <w:rPr>
                <w:rFonts w:ascii="Calibri" w:hAnsi="Calibri" w:cs="Arial"/>
                <w:b/>
                <w:bCs/>
                <w:color w:val="FFFFFF"/>
                <w:lang w:val="es-CL"/>
              </w:rPr>
            </w:pPr>
            <w:r w:rsidRPr="00334C99">
              <w:rPr>
                <w:rFonts w:ascii="Calibri" w:hAnsi="Calibri" w:cs="Arial"/>
                <w:b/>
                <w:bCs/>
                <w:color w:val="FFFFFF"/>
                <w:sz w:val="22"/>
                <w:szCs w:val="22"/>
                <w:lang w:val="es-CL"/>
              </w:rPr>
              <w:t>Participación de mercado</w:t>
            </w:r>
          </w:p>
        </w:tc>
      </w:tr>
      <w:tr w:rsidR="00776E8E" w:rsidRPr="00003A8D" w:rsidTr="00266A4B">
        <w:trPr>
          <w:jc w:val="center"/>
        </w:trPr>
        <w:tc>
          <w:tcPr>
            <w:tcW w:w="1250" w:type="pct"/>
            <w:tcBorders>
              <w:top w:val="single" w:sz="8" w:space="0" w:color="9BBB59"/>
              <w:left w:val="single" w:sz="8" w:space="0" w:color="9BBB59"/>
              <w:bottom w:val="single" w:sz="8" w:space="0" w:color="9BBB59"/>
            </w:tcBorders>
            <w:shd w:val="clear" w:color="auto" w:fill="auto"/>
            <w:vAlign w:val="center"/>
          </w:tcPr>
          <w:p w:rsidR="00776E8E" w:rsidRPr="00334C99" w:rsidRDefault="00776E8E" w:rsidP="00266A4B">
            <w:pPr>
              <w:jc w:val="center"/>
              <w:rPr>
                <w:rFonts w:ascii="Calibri" w:hAnsi="Calibri" w:cs="Arial"/>
                <w:b/>
                <w:bCs/>
                <w:color w:val="9BBB59"/>
                <w:lang w:val="es-CL"/>
              </w:rPr>
            </w:pPr>
            <w:r w:rsidRPr="00334C99">
              <w:rPr>
                <w:rFonts w:ascii="Calibri" w:hAnsi="Calibri" w:cs="Arial"/>
                <w:b/>
                <w:bCs/>
                <w:color w:val="9BBB59"/>
                <w:sz w:val="22"/>
                <w:szCs w:val="22"/>
                <w:lang w:val="es-CL"/>
              </w:rPr>
              <w:t>Argentina</w:t>
            </w:r>
          </w:p>
        </w:tc>
        <w:tc>
          <w:tcPr>
            <w:tcW w:w="1250" w:type="pct"/>
            <w:tcBorders>
              <w:top w:val="single" w:sz="8" w:space="0" w:color="9BBB59"/>
              <w:bottom w:val="single" w:sz="8" w:space="0" w:color="9BBB59"/>
            </w:tcBorders>
            <w:shd w:val="clear" w:color="auto" w:fill="auto"/>
            <w:vAlign w:val="center"/>
          </w:tcPr>
          <w:p w:rsidR="00776E8E" w:rsidRPr="00334C99" w:rsidRDefault="00797059" w:rsidP="00266A4B">
            <w:pPr>
              <w:jc w:val="center"/>
              <w:rPr>
                <w:rFonts w:ascii="Calibri" w:hAnsi="Calibri" w:cs="Arial"/>
                <w:sz w:val="22"/>
                <w:szCs w:val="22"/>
                <w:lang w:val="es-CL"/>
              </w:rPr>
            </w:pPr>
            <w:r>
              <w:rPr>
                <w:rFonts w:ascii="Calibri" w:hAnsi="Calibri" w:cs="Arial"/>
                <w:sz w:val="22"/>
                <w:szCs w:val="22"/>
                <w:lang w:val="es-CL"/>
              </w:rPr>
              <w:t>138.085.640</w:t>
            </w:r>
          </w:p>
        </w:tc>
        <w:tc>
          <w:tcPr>
            <w:tcW w:w="1250" w:type="pct"/>
            <w:tcBorders>
              <w:top w:val="single" w:sz="8" w:space="0" w:color="9BBB59"/>
              <w:bottom w:val="single" w:sz="8" w:space="0" w:color="9BBB59"/>
            </w:tcBorders>
            <w:shd w:val="clear" w:color="auto" w:fill="auto"/>
            <w:vAlign w:val="center"/>
          </w:tcPr>
          <w:p w:rsidR="00776E8E" w:rsidRPr="00334C99" w:rsidRDefault="00A14911" w:rsidP="00266A4B">
            <w:pPr>
              <w:jc w:val="center"/>
              <w:rPr>
                <w:rFonts w:ascii="Calibri" w:hAnsi="Calibri" w:cs="Arial"/>
                <w:sz w:val="22"/>
                <w:szCs w:val="22"/>
                <w:lang w:val="es-CL"/>
              </w:rPr>
            </w:pPr>
            <w:r>
              <w:rPr>
                <w:rFonts w:ascii="Calibri" w:hAnsi="Calibri" w:cs="Arial"/>
                <w:sz w:val="22"/>
                <w:szCs w:val="22"/>
                <w:lang w:val="es-CL"/>
              </w:rPr>
              <w:t>149.021.056</w:t>
            </w:r>
          </w:p>
        </w:tc>
        <w:tc>
          <w:tcPr>
            <w:tcW w:w="1250" w:type="pct"/>
            <w:tcBorders>
              <w:top w:val="single" w:sz="8" w:space="0" w:color="9BBB59"/>
              <w:bottom w:val="single" w:sz="8" w:space="0" w:color="9BBB59"/>
              <w:right w:val="single" w:sz="8" w:space="0" w:color="9BBB59"/>
            </w:tcBorders>
            <w:shd w:val="clear" w:color="auto" w:fill="auto"/>
            <w:vAlign w:val="center"/>
          </w:tcPr>
          <w:p w:rsidR="00776E8E" w:rsidRPr="00334C99" w:rsidRDefault="00797059" w:rsidP="00266A4B">
            <w:pPr>
              <w:jc w:val="center"/>
              <w:rPr>
                <w:rFonts w:ascii="Calibri" w:hAnsi="Calibri" w:cs="Arial"/>
                <w:b/>
                <w:sz w:val="22"/>
                <w:szCs w:val="22"/>
                <w:lang w:val="es-CL"/>
              </w:rPr>
            </w:pPr>
            <w:r>
              <w:rPr>
                <w:rFonts w:ascii="Calibri" w:hAnsi="Calibri" w:cs="Arial"/>
                <w:b/>
                <w:sz w:val="22"/>
                <w:szCs w:val="22"/>
                <w:lang w:val="es-CL"/>
              </w:rPr>
              <w:t>33,66%</w:t>
            </w:r>
          </w:p>
        </w:tc>
      </w:tr>
      <w:tr w:rsidR="00776E8E" w:rsidRPr="00003A8D" w:rsidTr="00266A4B">
        <w:trPr>
          <w:jc w:val="center"/>
        </w:trPr>
        <w:tc>
          <w:tcPr>
            <w:tcW w:w="1250" w:type="pct"/>
            <w:tcBorders>
              <w:top w:val="single" w:sz="8" w:space="0" w:color="9BBB59"/>
              <w:left w:val="single" w:sz="8" w:space="0" w:color="9BBB59"/>
              <w:bottom w:val="single" w:sz="8" w:space="0" w:color="9BBB59"/>
            </w:tcBorders>
            <w:shd w:val="clear" w:color="auto" w:fill="D6E3BC"/>
            <w:vAlign w:val="center"/>
          </w:tcPr>
          <w:p w:rsidR="00776E8E" w:rsidRPr="00334C99" w:rsidRDefault="00776E8E" w:rsidP="00266A4B">
            <w:pPr>
              <w:jc w:val="center"/>
              <w:rPr>
                <w:rFonts w:ascii="Calibri" w:hAnsi="Calibri" w:cs="Arial"/>
                <w:b/>
                <w:bCs/>
                <w:color w:val="9BBB59"/>
                <w:lang w:val="es-CL"/>
              </w:rPr>
            </w:pPr>
            <w:r w:rsidRPr="00334C99">
              <w:rPr>
                <w:rFonts w:ascii="Calibri" w:hAnsi="Calibri" w:cs="Arial"/>
                <w:b/>
                <w:bCs/>
                <w:color w:val="9BBB59"/>
                <w:sz w:val="22"/>
                <w:szCs w:val="22"/>
                <w:lang w:val="es-CL"/>
              </w:rPr>
              <w:t>Chile</w:t>
            </w:r>
          </w:p>
        </w:tc>
        <w:tc>
          <w:tcPr>
            <w:tcW w:w="1250" w:type="pct"/>
            <w:tcBorders>
              <w:top w:val="single" w:sz="8" w:space="0" w:color="9BBB59"/>
              <w:bottom w:val="single" w:sz="8" w:space="0" w:color="9BBB59"/>
            </w:tcBorders>
            <w:shd w:val="clear" w:color="auto" w:fill="D6E3BC"/>
            <w:vAlign w:val="center"/>
          </w:tcPr>
          <w:p w:rsidR="00776E8E" w:rsidRPr="00D95E94" w:rsidRDefault="00797059" w:rsidP="00266A4B">
            <w:pPr>
              <w:jc w:val="center"/>
              <w:rPr>
                <w:rFonts w:ascii="Calibri" w:hAnsi="Calibri" w:cs="Arial"/>
                <w:sz w:val="22"/>
                <w:szCs w:val="22"/>
                <w:lang w:val="es-CL"/>
              </w:rPr>
            </w:pPr>
            <w:r>
              <w:rPr>
                <w:rFonts w:ascii="Calibri" w:hAnsi="Calibri" w:cs="Arial"/>
                <w:sz w:val="22"/>
                <w:szCs w:val="22"/>
                <w:lang w:val="es-CL"/>
              </w:rPr>
              <w:t>120.537.986</w:t>
            </w:r>
          </w:p>
        </w:tc>
        <w:tc>
          <w:tcPr>
            <w:tcW w:w="1250" w:type="pct"/>
            <w:tcBorders>
              <w:top w:val="single" w:sz="8" w:space="0" w:color="9BBB59"/>
              <w:bottom w:val="single" w:sz="8" w:space="0" w:color="9BBB59"/>
            </w:tcBorders>
            <w:shd w:val="clear" w:color="auto" w:fill="D6E3BC"/>
            <w:vAlign w:val="center"/>
          </w:tcPr>
          <w:p w:rsidR="00776E8E" w:rsidRPr="00D95E94" w:rsidRDefault="00A14911" w:rsidP="00266A4B">
            <w:pPr>
              <w:jc w:val="center"/>
              <w:rPr>
                <w:rFonts w:ascii="Calibri" w:hAnsi="Calibri" w:cs="Arial"/>
                <w:sz w:val="22"/>
                <w:szCs w:val="22"/>
                <w:lang w:val="es-CL"/>
              </w:rPr>
            </w:pPr>
            <w:r>
              <w:rPr>
                <w:rFonts w:ascii="Calibri" w:hAnsi="Calibri" w:cs="Arial"/>
                <w:sz w:val="22"/>
                <w:szCs w:val="22"/>
                <w:lang w:val="es-CL"/>
              </w:rPr>
              <w:t>103.161.082</w:t>
            </w:r>
          </w:p>
        </w:tc>
        <w:tc>
          <w:tcPr>
            <w:tcW w:w="1250" w:type="pct"/>
            <w:tcBorders>
              <w:top w:val="single" w:sz="8" w:space="0" w:color="9BBB59"/>
              <w:bottom w:val="single" w:sz="8" w:space="0" w:color="9BBB59"/>
              <w:right w:val="single" w:sz="8" w:space="0" w:color="9BBB59"/>
            </w:tcBorders>
            <w:shd w:val="clear" w:color="auto" w:fill="D6E3BC"/>
            <w:vAlign w:val="center"/>
          </w:tcPr>
          <w:p w:rsidR="00776E8E" w:rsidRPr="00334C99" w:rsidRDefault="00797059" w:rsidP="00266A4B">
            <w:pPr>
              <w:jc w:val="center"/>
              <w:rPr>
                <w:rFonts w:ascii="Calibri" w:hAnsi="Calibri" w:cs="Arial"/>
                <w:b/>
                <w:sz w:val="22"/>
                <w:szCs w:val="22"/>
                <w:lang w:val="es-CL"/>
              </w:rPr>
            </w:pPr>
            <w:r>
              <w:rPr>
                <w:rFonts w:ascii="Calibri" w:hAnsi="Calibri" w:cs="Arial"/>
                <w:b/>
                <w:sz w:val="22"/>
                <w:szCs w:val="22"/>
                <w:lang w:val="es-CL"/>
              </w:rPr>
              <w:t>29,38%</w:t>
            </w:r>
          </w:p>
        </w:tc>
      </w:tr>
      <w:tr w:rsidR="00776E8E" w:rsidRPr="00003A8D" w:rsidTr="00266A4B">
        <w:trPr>
          <w:jc w:val="center"/>
        </w:trPr>
        <w:tc>
          <w:tcPr>
            <w:tcW w:w="1250" w:type="pct"/>
            <w:tcBorders>
              <w:top w:val="single" w:sz="8" w:space="0" w:color="9BBB59"/>
              <w:left w:val="single" w:sz="8" w:space="0" w:color="9BBB59"/>
              <w:bottom w:val="single" w:sz="8" w:space="0" w:color="9BBB59"/>
            </w:tcBorders>
            <w:shd w:val="clear" w:color="auto" w:fill="auto"/>
            <w:vAlign w:val="center"/>
          </w:tcPr>
          <w:p w:rsidR="00776E8E" w:rsidRPr="00334C99" w:rsidRDefault="00776E8E" w:rsidP="00266A4B">
            <w:pPr>
              <w:jc w:val="center"/>
              <w:rPr>
                <w:rFonts w:ascii="Calibri" w:hAnsi="Calibri" w:cs="Arial"/>
                <w:b/>
                <w:bCs/>
                <w:color w:val="9BBB59"/>
                <w:lang w:val="es-CL"/>
              </w:rPr>
            </w:pPr>
            <w:r>
              <w:rPr>
                <w:rFonts w:ascii="Calibri" w:hAnsi="Calibri" w:cs="Arial"/>
                <w:b/>
                <w:bCs/>
                <w:color w:val="9BBB59"/>
                <w:sz w:val="22"/>
                <w:szCs w:val="22"/>
                <w:lang w:val="es-CL"/>
              </w:rPr>
              <w:t>España</w:t>
            </w:r>
          </w:p>
        </w:tc>
        <w:tc>
          <w:tcPr>
            <w:tcW w:w="1250" w:type="pct"/>
            <w:tcBorders>
              <w:top w:val="single" w:sz="8" w:space="0" w:color="9BBB59"/>
              <w:bottom w:val="single" w:sz="8" w:space="0" w:color="9BBB59"/>
            </w:tcBorders>
            <w:shd w:val="clear" w:color="auto" w:fill="auto"/>
            <w:vAlign w:val="center"/>
          </w:tcPr>
          <w:p w:rsidR="00776E8E" w:rsidRPr="00334C99" w:rsidRDefault="00797059" w:rsidP="00266A4B">
            <w:pPr>
              <w:jc w:val="center"/>
              <w:rPr>
                <w:rFonts w:ascii="Calibri" w:hAnsi="Calibri" w:cs="Arial"/>
                <w:sz w:val="22"/>
                <w:szCs w:val="22"/>
                <w:lang w:val="es-CL"/>
              </w:rPr>
            </w:pPr>
            <w:r>
              <w:rPr>
                <w:rFonts w:ascii="Calibri" w:hAnsi="Calibri" w:cs="Arial"/>
                <w:sz w:val="22"/>
                <w:szCs w:val="22"/>
                <w:lang w:val="es-CL"/>
              </w:rPr>
              <w:t>55.297.897</w:t>
            </w:r>
          </w:p>
        </w:tc>
        <w:tc>
          <w:tcPr>
            <w:tcW w:w="1250" w:type="pct"/>
            <w:tcBorders>
              <w:top w:val="single" w:sz="8" w:space="0" w:color="9BBB59"/>
              <w:bottom w:val="single" w:sz="8" w:space="0" w:color="9BBB59"/>
            </w:tcBorders>
            <w:shd w:val="clear" w:color="auto" w:fill="auto"/>
            <w:vAlign w:val="center"/>
          </w:tcPr>
          <w:p w:rsidR="00776E8E" w:rsidRPr="00334C99" w:rsidRDefault="00C13605" w:rsidP="00266A4B">
            <w:pPr>
              <w:jc w:val="center"/>
              <w:rPr>
                <w:rFonts w:ascii="Calibri" w:hAnsi="Calibri" w:cs="Arial"/>
                <w:sz w:val="22"/>
                <w:szCs w:val="22"/>
                <w:lang w:val="es-CL"/>
              </w:rPr>
            </w:pPr>
            <w:r>
              <w:rPr>
                <w:rFonts w:ascii="Calibri" w:hAnsi="Calibri" w:cs="Arial"/>
                <w:sz w:val="22"/>
                <w:szCs w:val="22"/>
                <w:lang w:val="es-CL"/>
              </w:rPr>
              <w:t>54.146.564</w:t>
            </w:r>
          </w:p>
        </w:tc>
        <w:tc>
          <w:tcPr>
            <w:tcW w:w="1250" w:type="pct"/>
            <w:tcBorders>
              <w:top w:val="single" w:sz="8" w:space="0" w:color="9BBB59"/>
              <w:bottom w:val="single" w:sz="8" w:space="0" w:color="9BBB59"/>
              <w:right w:val="single" w:sz="8" w:space="0" w:color="9BBB59"/>
            </w:tcBorders>
            <w:shd w:val="clear" w:color="auto" w:fill="auto"/>
            <w:vAlign w:val="center"/>
          </w:tcPr>
          <w:p w:rsidR="00776E8E" w:rsidRPr="00334C99" w:rsidRDefault="00797059" w:rsidP="00266A4B">
            <w:pPr>
              <w:jc w:val="center"/>
              <w:rPr>
                <w:rFonts w:ascii="Calibri" w:hAnsi="Calibri" w:cs="Arial"/>
                <w:b/>
                <w:sz w:val="22"/>
                <w:szCs w:val="22"/>
                <w:lang w:val="es-CL"/>
              </w:rPr>
            </w:pPr>
            <w:r>
              <w:rPr>
                <w:rFonts w:ascii="Calibri" w:hAnsi="Calibri" w:cs="Arial"/>
                <w:b/>
                <w:sz w:val="22"/>
                <w:szCs w:val="22"/>
                <w:lang w:val="es-CL"/>
              </w:rPr>
              <w:t>13,48%</w:t>
            </w:r>
          </w:p>
        </w:tc>
      </w:tr>
      <w:tr w:rsidR="00776E8E" w:rsidRPr="00003A8D" w:rsidTr="00266A4B">
        <w:trPr>
          <w:jc w:val="center"/>
        </w:trPr>
        <w:tc>
          <w:tcPr>
            <w:tcW w:w="1250" w:type="pct"/>
            <w:shd w:val="clear" w:color="auto" w:fill="auto"/>
            <w:vAlign w:val="center"/>
          </w:tcPr>
          <w:p w:rsidR="00776E8E" w:rsidRPr="00334C99" w:rsidRDefault="00776E8E" w:rsidP="00266A4B">
            <w:pPr>
              <w:jc w:val="center"/>
              <w:rPr>
                <w:rFonts w:ascii="Calibri" w:hAnsi="Calibri" w:cs="Arial"/>
                <w:b/>
                <w:bCs/>
                <w:color w:val="9BBB59"/>
                <w:lang w:val="es-CL"/>
              </w:rPr>
            </w:pPr>
            <w:r>
              <w:rPr>
                <w:rFonts w:ascii="Calibri" w:hAnsi="Calibri" w:cs="Arial"/>
                <w:b/>
                <w:bCs/>
                <w:color w:val="9BBB59"/>
                <w:sz w:val="22"/>
                <w:szCs w:val="22"/>
                <w:lang w:val="es-CL"/>
              </w:rPr>
              <w:t>Portugal</w:t>
            </w:r>
          </w:p>
        </w:tc>
        <w:tc>
          <w:tcPr>
            <w:tcW w:w="1250" w:type="pct"/>
            <w:shd w:val="clear" w:color="auto" w:fill="auto"/>
            <w:vAlign w:val="center"/>
          </w:tcPr>
          <w:p w:rsidR="00776E8E" w:rsidRPr="00334C99" w:rsidRDefault="00797059" w:rsidP="00266A4B">
            <w:pPr>
              <w:jc w:val="center"/>
              <w:rPr>
                <w:rFonts w:ascii="Calibri" w:hAnsi="Calibri" w:cs="Arial"/>
                <w:sz w:val="22"/>
                <w:szCs w:val="22"/>
                <w:lang w:val="es-CL"/>
              </w:rPr>
            </w:pPr>
            <w:r>
              <w:rPr>
                <w:rFonts w:ascii="Calibri" w:hAnsi="Calibri" w:cs="Arial"/>
                <w:sz w:val="22"/>
                <w:szCs w:val="22"/>
                <w:lang w:val="es-CL"/>
              </w:rPr>
              <w:t>43.337.361</w:t>
            </w:r>
          </w:p>
        </w:tc>
        <w:tc>
          <w:tcPr>
            <w:tcW w:w="1250" w:type="pct"/>
            <w:shd w:val="clear" w:color="auto" w:fill="auto"/>
            <w:vAlign w:val="center"/>
          </w:tcPr>
          <w:p w:rsidR="00776E8E" w:rsidRPr="00334C99" w:rsidRDefault="00C13605" w:rsidP="00266A4B">
            <w:pPr>
              <w:jc w:val="center"/>
              <w:rPr>
                <w:rFonts w:ascii="Calibri" w:hAnsi="Calibri" w:cs="Arial"/>
                <w:sz w:val="22"/>
                <w:szCs w:val="22"/>
                <w:lang w:val="es-CL"/>
              </w:rPr>
            </w:pPr>
            <w:r>
              <w:rPr>
                <w:rFonts w:ascii="Calibri" w:hAnsi="Calibri" w:cs="Arial"/>
                <w:sz w:val="22"/>
                <w:szCs w:val="22"/>
                <w:lang w:val="es-CL"/>
              </w:rPr>
              <w:t>52.948.403</w:t>
            </w:r>
          </w:p>
        </w:tc>
        <w:tc>
          <w:tcPr>
            <w:tcW w:w="1250" w:type="pct"/>
            <w:shd w:val="clear" w:color="auto" w:fill="auto"/>
            <w:vAlign w:val="center"/>
          </w:tcPr>
          <w:p w:rsidR="00776E8E" w:rsidRPr="00334C99" w:rsidRDefault="00797059" w:rsidP="00266A4B">
            <w:pPr>
              <w:jc w:val="center"/>
              <w:rPr>
                <w:rFonts w:ascii="Calibri" w:hAnsi="Calibri" w:cs="Arial"/>
                <w:b/>
                <w:sz w:val="22"/>
                <w:szCs w:val="22"/>
                <w:lang w:val="es-CL"/>
              </w:rPr>
            </w:pPr>
            <w:r>
              <w:rPr>
                <w:rFonts w:ascii="Calibri" w:hAnsi="Calibri" w:cs="Arial"/>
                <w:b/>
                <w:sz w:val="22"/>
                <w:szCs w:val="22"/>
                <w:lang w:val="es-CL"/>
              </w:rPr>
              <w:t>10,56%</w:t>
            </w:r>
          </w:p>
        </w:tc>
      </w:tr>
      <w:tr w:rsidR="00776E8E" w:rsidRPr="00003A8D" w:rsidTr="00266A4B">
        <w:trPr>
          <w:jc w:val="center"/>
        </w:trPr>
        <w:tc>
          <w:tcPr>
            <w:tcW w:w="1250" w:type="pct"/>
            <w:tcBorders>
              <w:top w:val="single" w:sz="8" w:space="0" w:color="9BBB59"/>
              <w:left w:val="single" w:sz="8" w:space="0" w:color="9BBB59"/>
              <w:bottom w:val="single" w:sz="8" w:space="0" w:color="9BBB59"/>
            </w:tcBorders>
            <w:shd w:val="clear" w:color="auto" w:fill="auto"/>
            <w:vAlign w:val="center"/>
          </w:tcPr>
          <w:p w:rsidR="00776E8E" w:rsidRPr="00797059" w:rsidRDefault="00797059" w:rsidP="00266A4B">
            <w:pPr>
              <w:jc w:val="center"/>
              <w:rPr>
                <w:rFonts w:ascii="Calibri" w:hAnsi="Calibri" w:cs="Arial"/>
                <w:b/>
                <w:bCs/>
                <w:color w:val="9BBB59"/>
                <w:sz w:val="22"/>
                <w:szCs w:val="22"/>
                <w:lang w:val="es-CL"/>
              </w:rPr>
            </w:pPr>
            <w:r w:rsidRPr="00797059">
              <w:rPr>
                <w:rFonts w:ascii="Calibri" w:hAnsi="Calibri" w:cs="Arial"/>
                <w:b/>
                <w:bCs/>
                <w:color w:val="9BBB59"/>
                <w:sz w:val="22"/>
                <w:szCs w:val="22"/>
                <w:lang w:val="es-CL"/>
              </w:rPr>
              <w:t>Italia</w:t>
            </w:r>
          </w:p>
        </w:tc>
        <w:tc>
          <w:tcPr>
            <w:tcW w:w="1250" w:type="pct"/>
            <w:tcBorders>
              <w:top w:val="single" w:sz="8" w:space="0" w:color="9BBB59"/>
              <w:bottom w:val="single" w:sz="8" w:space="0" w:color="9BBB59"/>
            </w:tcBorders>
            <w:shd w:val="clear" w:color="auto" w:fill="auto"/>
            <w:vAlign w:val="center"/>
          </w:tcPr>
          <w:p w:rsidR="00776E8E" w:rsidRPr="00797059" w:rsidRDefault="00797059" w:rsidP="00266A4B">
            <w:pPr>
              <w:jc w:val="center"/>
              <w:rPr>
                <w:rFonts w:ascii="Calibri" w:hAnsi="Calibri" w:cs="Arial"/>
                <w:sz w:val="22"/>
                <w:szCs w:val="22"/>
                <w:lang w:val="es-CL"/>
              </w:rPr>
            </w:pPr>
            <w:r w:rsidRPr="00797059">
              <w:rPr>
                <w:rFonts w:ascii="Calibri" w:hAnsi="Calibri" w:cs="Arial"/>
                <w:sz w:val="22"/>
                <w:szCs w:val="22"/>
                <w:lang w:val="es-CL"/>
              </w:rPr>
              <w:t>18.457.682</w:t>
            </w:r>
          </w:p>
        </w:tc>
        <w:tc>
          <w:tcPr>
            <w:tcW w:w="1250" w:type="pct"/>
            <w:tcBorders>
              <w:top w:val="single" w:sz="8" w:space="0" w:color="9BBB59"/>
              <w:bottom w:val="single" w:sz="8" w:space="0" w:color="9BBB59"/>
            </w:tcBorders>
            <w:shd w:val="clear" w:color="auto" w:fill="auto"/>
            <w:vAlign w:val="center"/>
          </w:tcPr>
          <w:p w:rsidR="00776E8E" w:rsidRPr="00334C99" w:rsidRDefault="00C13605" w:rsidP="00266A4B">
            <w:pPr>
              <w:jc w:val="center"/>
              <w:rPr>
                <w:rFonts w:ascii="Calibri" w:hAnsi="Calibri" w:cs="Arial"/>
                <w:sz w:val="22"/>
                <w:szCs w:val="22"/>
                <w:lang w:val="es-CL"/>
              </w:rPr>
            </w:pPr>
            <w:r>
              <w:rPr>
                <w:rFonts w:ascii="Calibri" w:hAnsi="Calibri" w:cs="Arial"/>
                <w:sz w:val="22"/>
                <w:szCs w:val="22"/>
                <w:lang w:val="es-CL"/>
              </w:rPr>
              <w:t>14.689.479</w:t>
            </w:r>
          </w:p>
        </w:tc>
        <w:tc>
          <w:tcPr>
            <w:tcW w:w="1250" w:type="pct"/>
            <w:tcBorders>
              <w:top w:val="single" w:sz="8" w:space="0" w:color="9BBB59"/>
              <w:bottom w:val="single" w:sz="8" w:space="0" w:color="9BBB59"/>
              <w:right w:val="single" w:sz="8" w:space="0" w:color="9BBB59"/>
            </w:tcBorders>
            <w:shd w:val="clear" w:color="auto" w:fill="auto"/>
            <w:vAlign w:val="center"/>
          </w:tcPr>
          <w:p w:rsidR="00776E8E" w:rsidRPr="00334C99" w:rsidRDefault="00797059" w:rsidP="00266A4B">
            <w:pPr>
              <w:jc w:val="center"/>
              <w:rPr>
                <w:rFonts w:ascii="Calibri" w:hAnsi="Calibri" w:cs="Arial"/>
                <w:b/>
                <w:sz w:val="22"/>
                <w:szCs w:val="22"/>
                <w:lang w:val="es-CL"/>
              </w:rPr>
            </w:pPr>
            <w:r>
              <w:rPr>
                <w:rFonts w:ascii="Calibri" w:hAnsi="Calibri" w:cs="Arial"/>
                <w:b/>
                <w:sz w:val="22"/>
                <w:szCs w:val="22"/>
                <w:lang w:val="es-CL"/>
              </w:rPr>
              <w:t>4,50%</w:t>
            </w:r>
          </w:p>
        </w:tc>
      </w:tr>
    </w:tbl>
    <w:p w:rsidR="00776E8E" w:rsidRPr="00304C1C" w:rsidRDefault="00776E8E" w:rsidP="00776E8E">
      <w:pPr>
        <w:jc w:val="both"/>
        <w:rPr>
          <w:rFonts w:ascii="Calibri" w:hAnsi="Calibri" w:cs="Arial"/>
          <w:b/>
          <w:sz w:val="16"/>
          <w:szCs w:val="16"/>
          <w:lang w:val="pt-BR"/>
        </w:rPr>
      </w:pPr>
      <w:r w:rsidRPr="00304C1C">
        <w:rPr>
          <w:rFonts w:ascii="Calibri" w:hAnsi="Calibri" w:cs="Arial"/>
          <w:b/>
          <w:sz w:val="16"/>
          <w:szCs w:val="16"/>
          <w:lang w:val="pt-BR"/>
        </w:rPr>
        <w:t>Fuente: Sistema Alice – Ministério do Desenvolvimento, Indústria e Comércio Exterior – Brasil.</w:t>
      </w:r>
    </w:p>
    <w:p w:rsidR="00695856" w:rsidRPr="00304C1C" w:rsidRDefault="00695856" w:rsidP="00762241">
      <w:pPr>
        <w:spacing w:after="160" w:line="288" w:lineRule="auto"/>
        <w:jc w:val="both"/>
        <w:rPr>
          <w:rFonts w:ascii="Calibri" w:hAnsi="Calibri"/>
          <w:b/>
          <w:sz w:val="20"/>
          <w:szCs w:val="20"/>
          <w:lang w:val="pt-BR" w:eastAsia="en-US"/>
        </w:rPr>
      </w:pPr>
    </w:p>
    <w:p w:rsidR="00695856" w:rsidRPr="00254BC8" w:rsidRDefault="00695856" w:rsidP="00254BC8">
      <w:pPr>
        <w:jc w:val="both"/>
        <w:rPr>
          <w:rFonts w:ascii="Calibri" w:hAnsi="Calibri" w:cs="Arial"/>
          <w:sz w:val="22"/>
          <w:szCs w:val="22"/>
          <w:u w:val="single"/>
          <w:lang w:val="es-CL"/>
        </w:rPr>
      </w:pPr>
      <w:r>
        <w:rPr>
          <w:rFonts w:ascii="Calibri" w:hAnsi="Calibri" w:cs="Arial"/>
          <w:sz w:val="22"/>
          <w:szCs w:val="22"/>
          <w:u w:val="single"/>
          <w:lang w:val="es-CL"/>
        </w:rPr>
        <w:t xml:space="preserve">3.5 - </w:t>
      </w:r>
      <w:r w:rsidRPr="00254BC8">
        <w:rPr>
          <w:rFonts w:ascii="Calibri" w:hAnsi="Calibri" w:cs="Arial"/>
          <w:sz w:val="22"/>
          <w:szCs w:val="22"/>
          <w:u w:val="single"/>
          <w:lang w:val="es-CL"/>
        </w:rPr>
        <w:t>Productos del Mar</w:t>
      </w:r>
    </w:p>
    <w:p w:rsidR="00695856" w:rsidRPr="00254BC8" w:rsidRDefault="00695856" w:rsidP="00254BC8">
      <w:pPr>
        <w:jc w:val="both"/>
        <w:rPr>
          <w:rFonts w:ascii="Calibri" w:hAnsi="Calibri" w:cs="Arial"/>
          <w:sz w:val="22"/>
          <w:szCs w:val="22"/>
          <w:lang w:val="es-CL"/>
        </w:rPr>
      </w:pPr>
    </w:p>
    <w:p w:rsidR="00695856" w:rsidRDefault="00695856" w:rsidP="00254BC8">
      <w:pPr>
        <w:jc w:val="both"/>
        <w:rPr>
          <w:rFonts w:ascii="Calibri" w:hAnsi="Calibri" w:cs="Arial"/>
          <w:sz w:val="22"/>
          <w:szCs w:val="22"/>
          <w:lang w:val="es-CL"/>
        </w:rPr>
      </w:pPr>
      <w:r w:rsidRPr="00254BC8">
        <w:rPr>
          <w:rFonts w:ascii="Calibri" w:hAnsi="Calibri" w:cs="Arial"/>
          <w:sz w:val="22"/>
          <w:szCs w:val="22"/>
          <w:lang w:val="es-CL"/>
        </w:rPr>
        <w:t xml:space="preserve">         Las importaciones brasileñas </w:t>
      </w:r>
      <w:r w:rsidR="00034B25">
        <w:rPr>
          <w:rFonts w:ascii="Calibri" w:hAnsi="Calibri" w:cs="Arial"/>
          <w:sz w:val="22"/>
          <w:szCs w:val="22"/>
          <w:lang w:val="es-CL"/>
        </w:rPr>
        <w:t xml:space="preserve">totales </w:t>
      </w:r>
      <w:r w:rsidRPr="00254BC8">
        <w:rPr>
          <w:rFonts w:ascii="Calibri" w:hAnsi="Calibri" w:cs="Arial"/>
          <w:sz w:val="22"/>
          <w:szCs w:val="22"/>
          <w:lang w:val="es-CL"/>
        </w:rPr>
        <w:t xml:space="preserve">de productos del mar </w:t>
      </w:r>
      <w:r w:rsidR="007E7720">
        <w:rPr>
          <w:rFonts w:ascii="Calibri" w:hAnsi="Calibri" w:cs="Arial"/>
          <w:sz w:val="22"/>
          <w:szCs w:val="22"/>
          <w:lang w:val="es-CL"/>
        </w:rPr>
        <w:t xml:space="preserve">presentaron </w:t>
      </w:r>
      <w:r w:rsidR="00034B25">
        <w:rPr>
          <w:rFonts w:ascii="Calibri" w:hAnsi="Calibri" w:cs="Arial"/>
          <w:sz w:val="22"/>
          <w:szCs w:val="22"/>
          <w:lang w:val="es-CL"/>
        </w:rPr>
        <w:t xml:space="preserve">en 2015, </w:t>
      </w:r>
      <w:r w:rsidR="007E7720">
        <w:rPr>
          <w:rFonts w:ascii="Calibri" w:hAnsi="Calibri" w:cs="Arial"/>
          <w:sz w:val="22"/>
          <w:szCs w:val="22"/>
          <w:lang w:val="es-CL"/>
        </w:rPr>
        <w:t>un</w:t>
      </w:r>
      <w:r w:rsidR="00034B25">
        <w:rPr>
          <w:rFonts w:ascii="Calibri" w:hAnsi="Calibri" w:cs="Arial"/>
          <w:sz w:val="22"/>
          <w:szCs w:val="22"/>
          <w:lang w:val="es-CL"/>
        </w:rPr>
        <w:t>a</w:t>
      </w:r>
      <w:r w:rsidR="004B7BCF">
        <w:rPr>
          <w:rFonts w:ascii="Calibri" w:hAnsi="Calibri" w:cs="Arial"/>
          <w:sz w:val="22"/>
          <w:szCs w:val="22"/>
          <w:lang w:val="es-CL"/>
        </w:rPr>
        <w:t xml:space="preserve"> </w:t>
      </w:r>
      <w:r w:rsidR="00034B25">
        <w:rPr>
          <w:rFonts w:ascii="Calibri" w:hAnsi="Calibri" w:cs="Arial"/>
          <w:sz w:val="22"/>
          <w:szCs w:val="22"/>
          <w:lang w:val="es-CL"/>
        </w:rPr>
        <w:t>disminución de</w:t>
      </w:r>
      <w:r w:rsidR="00E01D4C">
        <w:rPr>
          <w:rFonts w:ascii="Calibri" w:hAnsi="Calibri" w:cs="Arial"/>
          <w:sz w:val="22"/>
          <w:szCs w:val="22"/>
          <w:lang w:val="es-CL"/>
        </w:rPr>
        <w:t xml:space="preserve"> </w:t>
      </w:r>
      <w:r w:rsidR="00034B25">
        <w:rPr>
          <w:rFonts w:ascii="Calibri" w:hAnsi="Calibri" w:cs="Arial"/>
          <w:sz w:val="22"/>
          <w:szCs w:val="22"/>
          <w:lang w:val="es-CL"/>
        </w:rPr>
        <w:t>22,74</w:t>
      </w:r>
      <w:r w:rsidR="004B7BCF">
        <w:rPr>
          <w:rFonts w:ascii="Calibri" w:hAnsi="Calibri" w:cs="Arial"/>
          <w:sz w:val="22"/>
          <w:szCs w:val="22"/>
          <w:lang w:val="es-CL"/>
        </w:rPr>
        <w:t>% (en US$)</w:t>
      </w:r>
      <w:r w:rsidR="00E01D4C">
        <w:rPr>
          <w:rFonts w:ascii="Calibri" w:hAnsi="Calibri" w:cs="Arial"/>
          <w:sz w:val="22"/>
          <w:szCs w:val="22"/>
          <w:lang w:val="es-CL"/>
        </w:rPr>
        <w:t>, con respecto al año anterior.</w:t>
      </w:r>
      <w:r w:rsidRPr="00254BC8">
        <w:rPr>
          <w:rFonts w:ascii="Calibri" w:hAnsi="Calibri" w:cs="Arial"/>
          <w:sz w:val="22"/>
          <w:szCs w:val="22"/>
          <w:lang w:val="es-CL"/>
        </w:rPr>
        <w:t xml:space="preserve"> </w:t>
      </w:r>
    </w:p>
    <w:p w:rsidR="00034B25" w:rsidRPr="00254BC8" w:rsidRDefault="00034B25" w:rsidP="00254BC8">
      <w:pPr>
        <w:jc w:val="both"/>
        <w:rPr>
          <w:rFonts w:ascii="Calibri" w:hAnsi="Calibri" w:cs="Arial"/>
          <w:sz w:val="22"/>
          <w:szCs w:val="22"/>
          <w:lang w:val="es-CL"/>
        </w:rPr>
      </w:pPr>
    </w:p>
    <w:p w:rsidR="00AD2E52" w:rsidRDefault="00695856" w:rsidP="00254BC8">
      <w:pPr>
        <w:jc w:val="both"/>
        <w:rPr>
          <w:rFonts w:ascii="Calibri" w:hAnsi="Calibri" w:cs="Arial"/>
          <w:sz w:val="22"/>
          <w:szCs w:val="22"/>
          <w:lang w:val="es-CL"/>
        </w:rPr>
      </w:pPr>
      <w:r w:rsidRPr="00254BC8">
        <w:rPr>
          <w:rFonts w:ascii="Calibri" w:hAnsi="Calibri" w:cs="Arial"/>
          <w:sz w:val="22"/>
          <w:szCs w:val="22"/>
          <w:lang w:val="es-CL"/>
        </w:rPr>
        <w:t>Importaciones Brasileñas de Productos del Mar – Período: 20</w:t>
      </w:r>
      <w:r w:rsidR="00034B25">
        <w:rPr>
          <w:rFonts w:ascii="Calibri" w:hAnsi="Calibri" w:cs="Arial"/>
          <w:sz w:val="22"/>
          <w:szCs w:val="22"/>
          <w:lang w:val="es-CL"/>
        </w:rPr>
        <w:t>11</w:t>
      </w:r>
      <w:r w:rsidRPr="00254BC8">
        <w:rPr>
          <w:rFonts w:ascii="Calibri" w:hAnsi="Calibri" w:cs="Arial"/>
          <w:sz w:val="22"/>
          <w:szCs w:val="22"/>
          <w:lang w:val="es-CL"/>
        </w:rPr>
        <w:t xml:space="preserve"> </w:t>
      </w:r>
      <w:r w:rsidR="00AD2E52">
        <w:rPr>
          <w:rFonts w:ascii="Calibri" w:hAnsi="Calibri" w:cs="Arial"/>
          <w:sz w:val="22"/>
          <w:szCs w:val="22"/>
          <w:lang w:val="es-CL"/>
        </w:rPr>
        <w:t>–</w:t>
      </w:r>
      <w:r w:rsidRPr="00254BC8">
        <w:rPr>
          <w:rFonts w:ascii="Calibri" w:hAnsi="Calibri" w:cs="Arial"/>
          <w:sz w:val="22"/>
          <w:szCs w:val="22"/>
          <w:lang w:val="es-CL"/>
        </w:rPr>
        <w:t xml:space="preserve"> 20</w:t>
      </w:r>
      <w:r>
        <w:rPr>
          <w:rFonts w:ascii="Calibri" w:hAnsi="Calibri" w:cs="Arial"/>
          <w:sz w:val="22"/>
          <w:szCs w:val="22"/>
          <w:lang w:val="es-CL"/>
        </w:rPr>
        <w:t>1</w:t>
      </w:r>
      <w:r w:rsidR="00034B25">
        <w:rPr>
          <w:rFonts w:ascii="Calibri" w:hAnsi="Calibri" w:cs="Arial"/>
          <w:sz w:val="22"/>
          <w:szCs w:val="22"/>
          <w:lang w:val="es-CL"/>
        </w:rPr>
        <w:t>5</w:t>
      </w:r>
    </w:p>
    <w:tbl>
      <w:tblPr>
        <w:tblW w:w="5000" w:type="pct"/>
        <w:jc w:val="center"/>
        <w:tblBorders>
          <w:top w:val="single" w:sz="8" w:space="0" w:color="9BBB59"/>
          <w:left w:val="single" w:sz="8" w:space="0" w:color="9BBB59"/>
          <w:bottom w:val="single" w:sz="8" w:space="0" w:color="9BBB59"/>
          <w:right w:val="single" w:sz="8" w:space="0" w:color="9BBB59"/>
        </w:tblBorders>
        <w:tblLook w:val="01A0" w:firstRow="1" w:lastRow="0" w:firstColumn="1" w:lastColumn="1" w:noHBand="0" w:noVBand="0"/>
      </w:tblPr>
      <w:tblGrid>
        <w:gridCol w:w="2907"/>
        <w:gridCol w:w="2906"/>
        <w:gridCol w:w="2907"/>
      </w:tblGrid>
      <w:tr w:rsidR="00AD2E52" w:rsidRPr="0086386C" w:rsidTr="00125602">
        <w:trPr>
          <w:jc w:val="center"/>
        </w:trPr>
        <w:tc>
          <w:tcPr>
            <w:tcW w:w="1667" w:type="pct"/>
            <w:shd w:val="clear" w:color="auto" w:fill="9BBB59"/>
            <w:vAlign w:val="center"/>
          </w:tcPr>
          <w:p w:rsidR="00AD2E52" w:rsidRPr="0086386C" w:rsidRDefault="00AD2E52" w:rsidP="00B23708">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Año</w:t>
            </w:r>
          </w:p>
        </w:tc>
        <w:tc>
          <w:tcPr>
            <w:tcW w:w="1666" w:type="pct"/>
            <w:tcBorders>
              <w:top w:val="single" w:sz="8" w:space="0" w:color="9BBB59"/>
            </w:tcBorders>
            <w:shd w:val="clear" w:color="auto" w:fill="9BBB59"/>
            <w:vAlign w:val="center"/>
          </w:tcPr>
          <w:p w:rsidR="00AD2E52" w:rsidRPr="0086386C" w:rsidRDefault="00AD2E52" w:rsidP="00B23708">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US$</w:t>
            </w:r>
          </w:p>
        </w:tc>
        <w:tc>
          <w:tcPr>
            <w:tcW w:w="1667" w:type="pct"/>
            <w:shd w:val="clear" w:color="auto" w:fill="9BBB59"/>
            <w:vAlign w:val="center"/>
          </w:tcPr>
          <w:p w:rsidR="00AD2E52" w:rsidRPr="0086386C" w:rsidRDefault="00AD2E52" w:rsidP="00B23708">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Peso Neto (en kg)</w:t>
            </w:r>
          </w:p>
        </w:tc>
      </w:tr>
      <w:tr w:rsidR="00A40B80" w:rsidRPr="0086386C" w:rsidTr="00125602">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A40B80" w:rsidRDefault="00AC58D5" w:rsidP="00B23708">
            <w:pPr>
              <w:jc w:val="center"/>
              <w:rPr>
                <w:rFonts w:ascii="Calibri" w:hAnsi="Calibri" w:cs="Arial"/>
                <w:b/>
                <w:bCs/>
                <w:color w:val="9BBB59"/>
                <w:sz w:val="22"/>
                <w:szCs w:val="22"/>
                <w:lang w:val="es-CL"/>
              </w:rPr>
            </w:pPr>
            <w:r>
              <w:rPr>
                <w:rFonts w:ascii="Calibri" w:hAnsi="Calibri" w:cs="Arial"/>
                <w:b/>
                <w:bCs/>
                <w:color w:val="9BBB59"/>
                <w:sz w:val="22"/>
                <w:szCs w:val="22"/>
                <w:lang w:val="es-CL"/>
              </w:rPr>
              <w:t>2015</w:t>
            </w:r>
          </w:p>
        </w:tc>
        <w:tc>
          <w:tcPr>
            <w:tcW w:w="1666" w:type="pct"/>
            <w:tcBorders>
              <w:top w:val="single" w:sz="8" w:space="0" w:color="9BBB59"/>
              <w:bottom w:val="single" w:sz="8" w:space="0" w:color="9BBB59"/>
            </w:tcBorders>
            <w:shd w:val="clear" w:color="auto" w:fill="auto"/>
            <w:vAlign w:val="center"/>
          </w:tcPr>
          <w:p w:rsidR="00A40B80" w:rsidRPr="00034B25" w:rsidRDefault="00AC58D5" w:rsidP="009C224F">
            <w:pPr>
              <w:jc w:val="center"/>
              <w:rPr>
                <w:rFonts w:ascii="Calibri" w:hAnsi="Calibri" w:cs="Arial"/>
                <w:sz w:val="22"/>
                <w:szCs w:val="22"/>
                <w:lang w:val="es-CL"/>
              </w:rPr>
            </w:pPr>
            <w:r>
              <w:rPr>
                <w:rFonts w:ascii="Calibri" w:hAnsi="Calibri" w:cs="Arial"/>
                <w:sz w:val="22"/>
                <w:szCs w:val="22"/>
                <w:lang w:val="es-CL"/>
              </w:rPr>
              <w:t>1.109.240.062</w:t>
            </w:r>
          </w:p>
        </w:tc>
        <w:tc>
          <w:tcPr>
            <w:tcW w:w="1667" w:type="pct"/>
            <w:tcBorders>
              <w:top w:val="single" w:sz="8" w:space="0" w:color="9BBB59"/>
              <w:bottom w:val="single" w:sz="8" w:space="0" w:color="9BBB59"/>
              <w:right w:val="single" w:sz="8" w:space="0" w:color="9BBB59"/>
            </w:tcBorders>
            <w:shd w:val="clear" w:color="auto" w:fill="auto"/>
            <w:vAlign w:val="center"/>
          </w:tcPr>
          <w:p w:rsidR="00A40B80" w:rsidRPr="00034B25" w:rsidRDefault="00AC58D5" w:rsidP="009C224F">
            <w:pPr>
              <w:jc w:val="center"/>
              <w:rPr>
                <w:rFonts w:ascii="Calibri" w:hAnsi="Calibri" w:cs="Arial"/>
                <w:bCs/>
                <w:sz w:val="22"/>
                <w:szCs w:val="22"/>
                <w:lang w:val="es-CL"/>
              </w:rPr>
            </w:pPr>
            <w:r>
              <w:rPr>
                <w:rFonts w:ascii="Calibri" w:hAnsi="Calibri" w:cs="Arial"/>
                <w:bCs/>
                <w:sz w:val="22"/>
                <w:szCs w:val="22"/>
                <w:lang w:val="es-CL"/>
              </w:rPr>
              <w:t>306.290.613</w:t>
            </w:r>
          </w:p>
        </w:tc>
      </w:tr>
      <w:tr w:rsidR="00AD2E52" w:rsidRPr="0086386C" w:rsidTr="00125602">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AD2E52" w:rsidRPr="0086386C" w:rsidRDefault="00AC58D5" w:rsidP="00B23708">
            <w:pPr>
              <w:jc w:val="center"/>
              <w:rPr>
                <w:rFonts w:ascii="Calibri" w:hAnsi="Calibri" w:cs="Arial"/>
                <w:b/>
                <w:bCs/>
                <w:color w:val="9BBB59"/>
                <w:sz w:val="22"/>
                <w:szCs w:val="22"/>
                <w:lang w:val="es-CL"/>
              </w:rPr>
            </w:pPr>
            <w:r>
              <w:rPr>
                <w:rFonts w:ascii="Calibri" w:hAnsi="Calibri" w:cs="Arial"/>
                <w:b/>
                <w:bCs/>
                <w:color w:val="9BBB59"/>
                <w:sz w:val="22"/>
                <w:szCs w:val="22"/>
                <w:lang w:val="es-CL"/>
              </w:rPr>
              <w:t>2014</w:t>
            </w:r>
          </w:p>
        </w:tc>
        <w:tc>
          <w:tcPr>
            <w:tcW w:w="1666" w:type="pct"/>
            <w:tcBorders>
              <w:top w:val="single" w:sz="8" w:space="0" w:color="9BBB59"/>
              <w:bottom w:val="single" w:sz="8" w:space="0" w:color="9BBB59"/>
            </w:tcBorders>
            <w:shd w:val="clear" w:color="auto" w:fill="auto"/>
            <w:vAlign w:val="center"/>
          </w:tcPr>
          <w:p w:rsidR="00AD2E52" w:rsidRPr="00337AEC" w:rsidRDefault="00AC58D5" w:rsidP="009C224F">
            <w:pPr>
              <w:jc w:val="center"/>
              <w:rPr>
                <w:rFonts w:ascii="Calibri" w:hAnsi="Calibri" w:cs="Arial"/>
                <w:sz w:val="22"/>
                <w:szCs w:val="22"/>
                <w:lang w:val="es-CL"/>
              </w:rPr>
            </w:pPr>
            <w:r>
              <w:rPr>
                <w:rFonts w:ascii="Calibri" w:hAnsi="Calibri" w:cs="Arial"/>
                <w:sz w:val="22"/>
                <w:szCs w:val="22"/>
                <w:lang w:val="es-CL"/>
              </w:rPr>
              <w:t>1.435.779.665</w:t>
            </w:r>
          </w:p>
        </w:tc>
        <w:tc>
          <w:tcPr>
            <w:tcW w:w="1667" w:type="pct"/>
            <w:tcBorders>
              <w:top w:val="single" w:sz="8" w:space="0" w:color="9BBB59"/>
              <w:bottom w:val="single" w:sz="8" w:space="0" w:color="9BBB59"/>
              <w:right w:val="single" w:sz="8" w:space="0" w:color="9BBB59"/>
            </w:tcBorders>
            <w:shd w:val="clear" w:color="auto" w:fill="auto"/>
            <w:vAlign w:val="center"/>
          </w:tcPr>
          <w:p w:rsidR="00AD2E52" w:rsidRPr="00337AEC" w:rsidRDefault="00AC58D5" w:rsidP="009C224F">
            <w:pPr>
              <w:jc w:val="center"/>
              <w:rPr>
                <w:rFonts w:ascii="Calibri" w:hAnsi="Calibri" w:cs="Arial"/>
                <w:bCs/>
                <w:sz w:val="22"/>
                <w:szCs w:val="22"/>
                <w:lang w:val="es-CL"/>
              </w:rPr>
            </w:pPr>
            <w:r>
              <w:rPr>
                <w:rFonts w:ascii="Calibri" w:hAnsi="Calibri" w:cs="Arial"/>
                <w:bCs/>
                <w:sz w:val="22"/>
                <w:szCs w:val="22"/>
                <w:lang w:val="es-CL"/>
              </w:rPr>
              <w:t>373.631.200</w:t>
            </w:r>
          </w:p>
        </w:tc>
      </w:tr>
      <w:tr w:rsidR="00034B25" w:rsidRPr="0086386C" w:rsidTr="00125602">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034B25" w:rsidRDefault="00034B25" w:rsidP="00D2704F">
            <w:pPr>
              <w:jc w:val="center"/>
              <w:rPr>
                <w:rFonts w:ascii="Calibri" w:hAnsi="Calibri" w:cs="Arial"/>
                <w:b/>
                <w:bCs/>
                <w:color w:val="9BBB59"/>
                <w:sz w:val="22"/>
                <w:szCs w:val="22"/>
                <w:lang w:val="es-CL"/>
              </w:rPr>
            </w:pPr>
            <w:r>
              <w:rPr>
                <w:rFonts w:ascii="Calibri" w:hAnsi="Calibri" w:cs="Arial"/>
                <w:b/>
                <w:bCs/>
                <w:color w:val="9BBB59"/>
                <w:sz w:val="22"/>
                <w:szCs w:val="22"/>
                <w:lang w:val="es-CL"/>
              </w:rPr>
              <w:t>2013</w:t>
            </w:r>
          </w:p>
        </w:tc>
        <w:tc>
          <w:tcPr>
            <w:tcW w:w="1666" w:type="pct"/>
            <w:tcBorders>
              <w:top w:val="single" w:sz="8" w:space="0" w:color="9BBB59"/>
              <w:bottom w:val="single" w:sz="8" w:space="0" w:color="9BBB59"/>
            </w:tcBorders>
            <w:shd w:val="clear" w:color="auto" w:fill="auto"/>
            <w:vAlign w:val="center"/>
          </w:tcPr>
          <w:p w:rsidR="00034B25" w:rsidRPr="00034B25" w:rsidRDefault="00034B25" w:rsidP="00AC58D5">
            <w:pPr>
              <w:jc w:val="center"/>
              <w:rPr>
                <w:rFonts w:ascii="Calibri" w:hAnsi="Calibri" w:cs="Arial"/>
                <w:sz w:val="22"/>
                <w:szCs w:val="22"/>
                <w:lang w:val="es-CL"/>
              </w:rPr>
            </w:pPr>
            <w:r w:rsidRPr="00034B25">
              <w:rPr>
                <w:rFonts w:ascii="Calibri" w:hAnsi="Calibri" w:cs="Arial"/>
                <w:sz w:val="22"/>
                <w:szCs w:val="22"/>
                <w:lang w:val="es-CL"/>
              </w:rPr>
              <w:t>1.332.</w:t>
            </w:r>
            <w:r w:rsidR="00AC58D5">
              <w:rPr>
                <w:rFonts w:ascii="Calibri" w:hAnsi="Calibri" w:cs="Arial"/>
                <w:sz w:val="22"/>
                <w:szCs w:val="22"/>
                <w:lang w:val="es-CL"/>
              </w:rPr>
              <w:t>898</w:t>
            </w:r>
            <w:r w:rsidRPr="00034B25">
              <w:rPr>
                <w:rFonts w:ascii="Calibri" w:hAnsi="Calibri" w:cs="Arial"/>
                <w:sz w:val="22"/>
                <w:szCs w:val="22"/>
                <w:lang w:val="es-CL"/>
              </w:rPr>
              <w:t>.4</w:t>
            </w:r>
            <w:r w:rsidR="00AC58D5">
              <w:rPr>
                <w:rFonts w:ascii="Calibri" w:hAnsi="Calibri" w:cs="Arial"/>
                <w:sz w:val="22"/>
                <w:szCs w:val="22"/>
                <w:lang w:val="es-CL"/>
              </w:rPr>
              <w:t>63</w:t>
            </w:r>
          </w:p>
        </w:tc>
        <w:tc>
          <w:tcPr>
            <w:tcW w:w="1667" w:type="pct"/>
            <w:tcBorders>
              <w:top w:val="single" w:sz="8" w:space="0" w:color="9BBB59"/>
              <w:bottom w:val="single" w:sz="8" w:space="0" w:color="9BBB59"/>
              <w:right w:val="single" w:sz="8" w:space="0" w:color="9BBB59"/>
            </w:tcBorders>
            <w:shd w:val="clear" w:color="auto" w:fill="auto"/>
            <w:vAlign w:val="center"/>
          </w:tcPr>
          <w:p w:rsidR="00034B25" w:rsidRPr="00034B25" w:rsidRDefault="00034B25" w:rsidP="00AC58D5">
            <w:pPr>
              <w:jc w:val="center"/>
              <w:rPr>
                <w:rFonts w:ascii="Calibri" w:hAnsi="Calibri" w:cs="Arial"/>
                <w:bCs/>
                <w:sz w:val="22"/>
                <w:szCs w:val="22"/>
                <w:lang w:val="es-CL"/>
              </w:rPr>
            </w:pPr>
            <w:r w:rsidRPr="00034B25">
              <w:rPr>
                <w:rFonts w:ascii="Calibri" w:hAnsi="Calibri" w:cs="Arial"/>
                <w:bCs/>
                <w:color w:val="000000" w:themeColor="text1"/>
                <w:sz w:val="22"/>
                <w:szCs w:val="22"/>
                <w:lang w:val="es-CL"/>
              </w:rPr>
              <w:t>383.39</w:t>
            </w:r>
            <w:r w:rsidR="00AC58D5">
              <w:rPr>
                <w:rFonts w:ascii="Calibri" w:hAnsi="Calibri" w:cs="Arial"/>
                <w:bCs/>
                <w:color w:val="000000" w:themeColor="text1"/>
                <w:sz w:val="22"/>
                <w:szCs w:val="22"/>
                <w:lang w:val="es-CL"/>
              </w:rPr>
              <w:t>1</w:t>
            </w:r>
            <w:r w:rsidRPr="00034B25">
              <w:rPr>
                <w:rFonts w:ascii="Calibri" w:hAnsi="Calibri" w:cs="Arial"/>
                <w:bCs/>
                <w:color w:val="000000" w:themeColor="text1"/>
                <w:sz w:val="22"/>
                <w:szCs w:val="22"/>
                <w:lang w:val="es-CL"/>
              </w:rPr>
              <w:t>.9</w:t>
            </w:r>
            <w:r w:rsidR="00AC58D5">
              <w:rPr>
                <w:rFonts w:ascii="Calibri" w:hAnsi="Calibri" w:cs="Arial"/>
                <w:bCs/>
                <w:color w:val="000000" w:themeColor="text1"/>
                <w:sz w:val="22"/>
                <w:szCs w:val="22"/>
                <w:lang w:val="es-CL"/>
              </w:rPr>
              <w:t>65</w:t>
            </w:r>
          </w:p>
        </w:tc>
      </w:tr>
      <w:tr w:rsidR="00034B25" w:rsidRPr="00034B25" w:rsidTr="00125602">
        <w:trPr>
          <w:jc w:val="center"/>
        </w:trPr>
        <w:tc>
          <w:tcPr>
            <w:tcW w:w="1667" w:type="pct"/>
            <w:shd w:val="clear" w:color="auto" w:fill="auto"/>
            <w:vAlign w:val="center"/>
          </w:tcPr>
          <w:p w:rsidR="00034B25" w:rsidRPr="0086386C" w:rsidRDefault="00034B25" w:rsidP="00D2704F">
            <w:pPr>
              <w:jc w:val="center"/>
              <w:rPr>
                <w:rFonts w:ascii="Calibri" w:hAnsi="Calibri" w:cs="Arial"/>
                <w:b/>
                <w:bCs/>
                <w:color w:val="9BBB59"/>
                <w:sz w:val="22"/>
                <w:szCs w:val="22"/>
                <w:lang w:val="es-CL"/>
              </w:rPr>
            </w:pPr>
            <w:r>
              <w:rPr>
                <w:rFonts w:ascii="Calibri" w:hAnsi="Calibri" w:cs="Arial"/>
                <w:b/>
                <w:bCs/>
                <w:color w:val="9BBB59"/>
                <w:sz w:val="22"/>
                <w:szCs w:val="22"/>
                <w:lang w:val="es-CL"/>
              </w:rPr>
              <w:t>2012</w:t>
            </w:r>
          </w:p>
        </w:tc>
        <w:tc>
          <w:tcPr>
            <w:tcW w:w="1666" w:type="pct"/>
            <w:shd w:val="clear" w:color="auto" w:fill="auto"/>
            <w:vAlign w:val="center"/>
          </w:tcPr>
          <w:p w:rsidR="00034B25" w:rsidRPr="00034B25" w:rsidRDefault="00034B25" w:rsidP="00034B25">
            <w:pPr>
              <w:jc w:val="center"/>
              <w:rPr>
                <w:rFonts w:ascii="Calibri" w:hAnsi="Calibri" w:cs="Arial"/>
                <w:sz w:val="22"/>
                <w:szCs w:val="22"/>
                <w:lang w:val="pt-BR"/>
              </w:rPr>
            </w:pPr>
            <w:r w:rsidRPr="00034B25">
              <w:rPr>
                <w:rFonts w:ascii="Calibri" w:hAnsi="Calibri" w:cs="Arial"/>
                <w:sz w:val="22"/>
                <w:szCs w:val="22"/>
                <w:lang w:val="pt-BR"/>
              </w:rPr>
              <w:t>1.158.482.</w:t>
            </w:r>
            <w:r>
              <w:rPr>
                <w:rFonts w:ascii="Calibri" w:hAnsi="Calibri" w:cs="Arial"/>
                <w:sz w:val="22"/>
                <w:szCs w:val="22"/>
                <w:lang w:val="pt-BR"/>
              </w:rPr>
              <w:t>545</w:t>
            </w:r>
          </w:p>
        </w:tc>
        <w:tc>
          <w:tcPr>
            <w:tcW w:w="1667" w:type="pct"/>
            <w:shd w:val="clear" w:color="auto" w:fill="auto"/>
            <w:vAlign w:val="center"/>
          </w:tcPr>
          <w:p w:rsidR="00034B25" w:rsidRPr="00034B25" w:rsidRDefault="00034B25" w:rsidP="00034B25">
            <w:pPr>
              <w:jc w:val="center"/>
              <w:rPr>
                <w:rFonts w:ascii="Calibri" w:hAnsi="Calibri" w:cs="Arial"/>
                <w:bCs/>
                <w:sz w:val="22"/>
                <w:szCs w:val="22"/>
                <w:lang w:val="pt-BR"/>
              </w:rPr>
            </w:pPr>
            <w:r w:rsidRPr="00034B25">
              <w:rPr>
                <w:rFonts w:ascii="Calibri" w:hAnsi="Calibri" w:cs="Arial"/>
                <w:bCs/>
                <w:sz w:val="22"/>
                <w:szCs w:val="22"/>
                <w:lang w:val="pt-BR"/>
              </w:rPr>
              <w:t>340.</w:t>
            </w:r>
            <w:r>
              <w:rPr>
                <w:rFonts w:ascii="Calibri" w:hAnsi="Calibri" w:cs="Arial"/>
                <w:bCs/>
                <w:sz w:val="22"/>
                <w:szCs w:val="22"/>
                <w:lang w:val="pt-BR"/>
              </w:rPr>
              <w:t>70</w:t>
            </w:r>
            <w:r w:rsidRPr="00034B25">
              <w:rPr>
                <w:rFonts w:ascii="Calibri" w:hAnsi="Calibri" w:cs="Arial"/>
                <w:bCs/>
                <w:sz w:val="22"/>
                <w:szCs w:val="22"/>
                <w:lang w:val="pt-BR"/>
              </w:rPr>
              <w:t>5.</w:t>
            </w:r>
            <w:r>
              <w:rPr>
                <w:rFonts w:ascii="Calibri" w:hAnsi="Calibri" w:cs="Arial"/>
                <w:bCs/>
                <w:sz w:val="22"/>
                <w:szCs w:val="22"/>
                <w:lang w:val="pt-BR"/>
              </w:rPr>
              <w:t>8</w:t>
            </w:r>
            <w:r w:rsidRPr="00034B25">
              <w:rPr>
                <w:rFonts w:ascii="Calibri" w:hAnsi="Calibri" w:cs="Arial"/>
                <w:bCs/>
                <w:sz w:val="22"/>
                <w:szCs w:val="22"/>
                <w:lang w:val="pt-BR"/>
              </w:rPr>
              <w:t>7</w:t>
            </w:r>
            <w:r>
              <w:rPr>
                <w:rFonts w:ascii="Calibri" w:hAnsi="Calibri" w:cs="Arial"/>
                <w:bCs/>
                <w:sz w:val="22"/>
                <w:szCs w:val="22"/>
                <w:lang w:val="pt-BR"/>
              </w:rPr>
              <w:t>1</w:t>
            </w:r>
          </w:p>
        </w:tc>
      </w:tr>
      <w:tr w:rsidR="00034B25" w:rsidRPr="00034B25" w:rsidTr="00125602">
        <w:trPr>
          <w:jc w:val="center"/>
        </w:trPr>
        <w:tc>
          <w:tcPr>
            <w:tcW w:w="1667" w:type="pct"/>
            <w:tcBorders>
              <w:top w:val="single" w:sz="8" w:space="0" w:color="9BBB59"/>
              <w:left w:val="single" w:sz="8" w:space="0" w:color="9BBB59"/>
              <w:bottom w:val="single" w:sz="8" w:space="0" w:color="9BBB59"/>
            </w:tcBorders>
            <w:shd w:val="clear" w:color="auto" w:fill="auto"/>
            <w:vAlign w:val="center"/>
          </w:tcPr>
          <w:p w:rsidR="00034B25" w:rsidRPr="00034B25" w:rsidRDefault="00034B25" w:rsidP="00D2704F">
            <w:pPr>
              <w:jc w:val="center"/>
              <w:rPr>
                <w:rFonts w:ascii="Calibri" w:hAnsi="Calibri" w:cs="Arial"/>
                <w:b/>
                <w:bCs/>
                <w:color w:val="9BBB59"/>
                <w:sz w:val="22"/>
                <w:szCs w:val="22"/>
                <w:lang w:val="pt-BR"/>
              </w:rPr>
            </w:pPr>
            <w:r w:rsidRPr="00034B25">
              <w:rPr>
                <w:rFonts w:ascii="Calibri" w:hAnsi="Calibri" w:cs="Arial"/>
                <w:b/>
                <w:bCs/>
                <w:color w:val="9BBB59"/>
                <w:sz w:val="22"/>
                <w:szCs w:val="22"/>
                <w:lang w:val="pt-BR"/>
              </w:rPr>
              <w:t>2011</w:t>
            </w:r>
          </w:p>
        </w:tc>
        <w:tc>
          <w:tcPr>
            <w:tcW w:w="1666" w:type="pct"/>
            <w:tcBorders>
              <w:top w:val="single" w:sz="8" w:space="0" w:color="9BBB59"/>
              <w:bottom w:val="single" w:sz="8" w:space="0" w:color="9BBB59"/>
            </w:tcBorders>
            <w:shd w:val="clear" w:color="auto" w:fill="auto"/>
            <w:vAlign w:val="center"/>
          </w:tcPr>
          <w:p w:rsidR="00034B25" w:rsidRPr="00034B25" w:rsidRDefault="00034B25" w:rsidP="00034B25">
            <w:pPr>
              <w:jc w:val="center"/>
              <w:rPr>
                <w:rFonts w:ascii="Calibri" w:hAnsi="Calibri" w:cs="Arial"/>
                <w:sz w:val="22"/>
                <w:szCs w:val="22"/>
                <w:lang w:val="pt-BR"/>
              </w:rPr>
            </w:pPr>
            <w:r w:rsidRPr="00034B25">
              <w:rPr>
                <w:rFonts w:ascii="Calibri" w:hAnsi="Calibri" w:cs="Arial"/>
                <w:sz w:val="22"/>
                <w:szCs w:val="22"/>
                <w:lang w:val="pt-BR"/>
              </w:rPr>
              <w:t>1.190.682.874</w:t>
            </w:r>
          </w:p>
        </w:tc>
        <w:tc>
          <w:tcPr>
            <w:tcW w:w="1667" w:type="pct"/>
            <w:tcBorders>
              <w:top w:val="single" w:sz="8" w:space="0" w:color="9BBB59"/>
              <w:bottom w:val="single" w:sz="8" w:space="0" w:color="9BBB59"/>
              <w:right w:val="single" w:sz="8" w:space="0" w:color="9BBB59"/>
            </w:tcBorders>
            <w:shd w:val="clear" w:color="auto" w:fill="auto"/>
            <w:vAlign w:val="center"/>
          </w:tcPr>
          <w:p w:rsidR="00034B25" w:rsidRPr="00034B25" w:rsidRDefault="00034B25" w:rsidP="00034B25">
            <w:pPr>
              <w:jc w:val="center"/>
              <w:rPr>
                <w:rFonts w:ascii="Calibri" w:hAnsi="Calibri" w:cs="Arial"/>
                <w:bCs/>
                <w:sz w:val="22"/>
                <w:szCs w:val="22"/>
                <w:lang w:val="pt-BR"/>
              </w:rPr>
            </w:pPr>
            <w:r w:rsidRPr="00034B25">
              <w:rPr>
                <w:rFonts w:ascii="Calibri" w:hAnsi="Calibri" w:cs="Arial"/>
                <w:bCs/>
                <w:sz w:val="22"/>
                <w:szCs w:val="22"/>
                <w:lang w:val="pt-BR"/>
              </w:rPr>
              <w:t>323.819.069</w:t>
            </w:r>
          </w:p>
        </w:tc>
      </w:tr>
    </w:tbl>
    <w:p w:rsidR="00695856" w:rsidRPr="00304C1C" w:rsidRDefault="00695856" w:rsidP="00254BC8">
      <w:pPr>
        <w:jc w:val="both"/>
        <w:rPr>
          <w:rFonts w:ascii="Calibri" w:hAnsi="Calibri" w:cs="Arial"/>
          <w:b/>
          <w:sz w:val="16"/>
          <w:szCs w:val="16"/>
          <w:lang w:val="pt-BR"/>
        </w:rPr>
      </w:pPr>
      <w:r w:rsidRPr="00304C1C">
        <w:rPr>
          <w:rFonts w:ascii="Calibri" w:hAnsi="Calibri" w:cs="Arial"/>
          <w:b/>
          <w:sz w:val="16"/>
          <w:szCs w:val="16"/>
          <w:lang w:val="pt-BR"/>
        </w:rPr>
        <w:t>Fuente: Sistema Alice – Ministério do Desenvolvimento, Indústria e Comércio Exterior – Brasil.</w:t>
      </w:r>
    </w:p>
    <w:p w:rsidR="00147CB3" w:rsidRPr="00254BC8" w:rsidRDefault="00147CB3" w:rsidP="00254BC8">
      <w:pPr>
        <w:jc w:val="both"/>
        <w:rPr>
          <w:rFonts w:ascii="Calibri" w:hAnsi="Calibri" w:cs="Arial"/>
          <w:sz w:val="22"/>
          <w:szCs w:val="22"/>
          <w:lang w:val="pt-BR"/>
        </w:rPr>
      </w:pPr>
    </w:p>
    <w:p w:rsidR="001A41C7" w:rsidRDefault="00695856" w:rsidP="00254BC8">
      <w:pPr>
        <w:jc w:val="both"/>
        <w:rPr>
          <w:rFonts w:ascii="Calibri" w:hAnsi="Calibri" w:cs="Arial"/>
          <w:sz w:val="22"/>
          <w:szCs w:val="22"/>
          <w:lang w:val="es-CL"/>
        </w:rPr>
      </w:pPr>
      <w:r w:rsidRPr="00254BC8">
        <w:rPr>
          <w:rFonts w:ascii="Calibri" w:hAnsi="Calibri" w:cs="Arial"/>
          <w:sz w:val="22"/>
          <w:szCs w:val="22"/>
          <w:lang w:val="es-CL"/>
        </w:rPr>
        <w:t xml:space="preserve">Importaciones Brasileñas de Productos del </w:t>
      </w:r>
      <w:r w:rsidR="001A41C7">
        <w:rPr>
          <w:rFonts w:ascii="Calibri" w:hAnsi="Calibri" w:cs="Arial"/>
          <w:sz w:val="22"/>
          <w:szCs w:val="22"/>
          <w:lang w:val="es-CL"/>
        </w:rPr>
        <w:t>Mar, desde Chile – Período: 20</w:t>
      </w:r>
      <w:r w:rsidR="00AC58D5">
        <w:rPr>
          <w:rFonts w:ascii="Calibri" w:hAnsi="Calibri" w:cs="Arial"/>
          <w:sz w:val="22"/>
          <w:szCs w:val="22"/>
          <w:lang w:val="es-CL"/>
        </w:rPr>
        <w:t>11</w:t>
      </w:r>
      <w:r w:rsidRPr="00254BC8">
        <w:rPr>
          <w:rFonts w:ascii="Calibri" w:hAnsi="Calibri" w:cs="Arial"/>
          <w:sz w:val="22"/>
          <w:szCs w:val="22"/>
          <w:lang w:val="es-CL"/>
        </w:rPr>
        <w:t xml:space="preserve"> </w:t>
      </w:r>
      <w:r w:rsidR="001A41C7">
        <w:rPr>
          <w:rFonts w:ascii="Calibri" w:hAnsi="Calibri" w:cs="Arial"/>
          <w:sz w:val="22"/>
          <w:szCs w:val="22"/>
          <w:lang w:val="es-CL"/>
        </w:rPr>
        <w:t>–</w:t>
      </w:r>
      <w:r w:rsidRPr="00254BC8">
        <w:rPr>
          <w:rFonts w:ascii="Calibri" w:hAnsi="Calibri" w:cs="Arial"/>
          <w:sz w:val="22"/>
          <w:szCs w:val="22"/>
          <w:lang w:val="es-CL"/>
        </w:rPr>
        <w:t xml:space="preserve"> 20</w:t>
      </w:r>
      <w:r>
        <w:rPr>
          <w:rFonts w:ascii="Calibri" w:hAnsi="Calibri" w:cs="Arial"/>
          <w:sz w:val="22"/>
          <w:szCs w:val="22"/>
          <w:lang w:val="es-CL"/>
        </w:rPr>
        <w:t>1</w:t>
      </w:r>
      <w:r w:rsidR="00AC58D5">
        <w:rPr>
          <w:rFonts w:ascii="Calibri" w:hAnsi="Calibri" w:cs="Arial"/>
          <w:sz w:val="22"/>
          <w:szCs w:val="22"/>
          <w:lang w:val="es-CL"/>
        </w:rPr>
        <w:t>5</w:t>
      </w:r>
    </w:p>
    <w:tbl>
      <w:tblPr>
        <w:tblW w:w="5000" w:type="pct"/>
        <w:jc w:val="center"/>
        <w:tblBorders>
          <w:top w:val="single" w:sz="8" w:space="0" w:color="9BBB59"/>
          <w:left w:val="single" w:sz="8" w:space="0" w:color="9BBB59"/>
          <w:bottom w:val="single" w:sz="8" w:space="0" w:color="9BBB59"/>
          <w:right w:val="single" w:sz="8" w:space="0" w:color="9BBB59"/>
        </w:tblBorders>
        <w:tblLook w:val="01A0" w:firstRow="1" w:lastRow="0" w:firstColumn="1" w:lastColumn="1" w:noHBand="0" w:noVBand="0"/>
      </w:tblPr>
      <w:tblGrid>
        <w:gridCol w:w="2180"/>
        <w:gridCol w:w="2180"/>
        <w:gridCol w:w="2180"/>
        <w:gridCol w:w="2180"/>
      </w:tblGrid>
      <w:tr w:rsidR="001A41C7" w:rsidRPr="0086386C" w:rsidTr="00B23708">
        <w:trPr>
          <w:jc w:val="center"/>
        </w:trPr>
        <w:tc>
          <w:tcPr>
            <w:tcW w:w="1250" w:type="pct"/>
            <w:shd w:val="clear" w:color="auto" w:fill="9BBB59"/>
            <w:vAlign w:val="center"/>
          </w:tcPr>
          <w:p w:rsidR="001A41C7" w:rsidRPr="0086386C" w:rsidRDefault="001A41C7" w:rsidP="00ED04D2">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Año</w:t>
            </w:r>
          </w:p>
        </w:tc>
        <w:tc>
          <w:tcPr>
            <w:tcW w:w="1250" w:type="pct"/>
            <w:tcBorders>
              <w:top w:val="single" w:sz="8" w:space="0" w:color="9BBB59"/>
            </w:tcBorders>
            <w:shd w:val="clear" w:color="auto" w:fill="9BBB59"/>
            <w:vAlign w:val="center"/>
          </w:tcPr>
          <w:p w:rsidR="001A41C7" w:rsidRPr="0086386C" w:rsidRDefault="001A41C7" w:rsidP="00ED04D2">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US$</w:t>
            </w:r>
          </w:p>
        </w:tc>
        <w:tc>
          <w:tcPr>
            <w:tcW w:w="1250" w:type="pct"/>
            <w:shd w:val="clear" w:color="auto" w:fill="9BBB59"/>
            <w:vAlign w:val="center"/>
          </w:tcPr>
          <w:p w:rsidR="001A41C7" w:rsidRPr="0086386C" w:rsidRDefault="001A41C7" w:rsidP="00ED04D2">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Peso Neto (en kg)</w:t>
            </w:r>
          </w:p>
        </w:tc>
        <w:tc>
          <w:tcPr>
            <w:tcW w:w="1250" w:type="pct"/>
            <w:shd w:val="clear" w:color="auto" w:fill="9BBB59"/>
            <w:vAlign w:val="center"/>
          </w:tcPr>
          <w:p w:rsidR="001A41C7" w:rsidRPr="0086386C" w:rsidRDefault="001A41C7" w:rsidP="00ED04D2">
            <w:pPr>
              <w:jc w:val="center"/>
              <w:rPr>
                <w:rFonts w:ascii="Calibri" w:hAnsi="Calibri" w:cs="Arial"/>
                <w:b/>
                <w:bCs/>
                <w:color w:val="FFFFFF"/>
                <w:sz w:val="22"/>
                <w:szCs w:val="22"/>
                <w:lang w:val="es-CL"/>
              </w:rPr>
            </w:pPr>
            <w:r w:rsidRPr="0086386C">
              <w:rPr>
                <w:rFonts w:ascii="Calibri" w:hAnsi="Calibri" w:cs="Arial"/>
                <w:b/>
                <w:bCs/>
                <w:color w:val="FFFFFF"/>
                <w:sz w:val="22"/>
                <w:szCs w:val="22"/>
                <w:lang w:val="es-CL"/>
              </w:rPr>
              <w:t>Participación en el mercado</w:t>
            </w:r>
          </w:p>
        </w:tc>
      </w:tr>
      <w:tr w:rsidR="00970C81" w:rsidRPr="0086386C"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970C81" w:rsidRPr="0086386C" w:rsidRDefault="00AC58D5" w:rsidP="005B0954">
            <w:pPr>
              <w:jc w:val="center"/>
              <w:rPr>
                <w:rFonts w:ascii="Calibri" w:hAnsi="Calibri" w:cs="Arial"/>
                <w:b/>
                <w:bCs/>
                <w:color w:val="9BBB59"/>
                <w:sz w:val="22"/>
                <w:szCs w:val="22"/>
                <w:lang w:val="es-CL"/>
              </w:rPr>
            </w:pPr>
            <w:r>
              <w:rPr>
                <w:rFonts w:ascii="Calibri" w:hAnsi="Calibri" w:cs="Arial"/>
                <w:b/>
                <w:bCs/>
                <w:color w:val="9BBB59"/>
                <w:sz w:val="22"/>
                <w:szCs w:val="22"/>
                <w:lang w:val="es-CL"/>
              </w:rPr>
              <w:t>2015</w:t>
            </w:r>
          </w:p>
        </w:tc>
        <w:tc>
          <w:tcPr>
            <w:tcW w:w="1250" w:type="pct"/>
            <w:tcBorders>
              <w:top w:val="single" w:sz="8" w:space="0" w:color="9BBB59"/>
              <w:bottom w:val="single" w:sz="8" w:space="0" w:color="9BBB59"/>
            </w:tcBorders>
            <w:shd w:val="clear" w:color="auto" w:fill="auto"/>
            <w:vAlign w:val="center"/>
          </w:tcPr>
          <w:p w:rsidR="00970C81" w:rsidRPr="00AC58D5" w:rsidRDefault="00AC58D5" w:rsidP="00ED04D2">
            <w:pPr>
              <w:jc w:val="center"/>
              <w:rPr>
                <w:rFonts w:ascii="Calibri" w:hAnsi="Calibri" w:cs="Arial"/>
                <w:sz w:val="22"/>
                <w:szCs w:val="22"/>
                <w:lang w:val="es-CL"/>
              </w:rPr>
            </w:pPr>
            <w:r>
              <w:rPr>
                <w:rFonts w:ascii="Calibri" w:hAnsi="Calibri" w:cs="Arial"/>
                <w:sz w:val="22"/>
                <w:szCs w:val="22"/>
                <w:lang w:val="es-CL"/>
              </w:rPr>
              <w:t>471.553.917</w:t>
            </w:r>
          </w:p>
        </w:tc>
        <w:tc>
          <w:tcPr>
            <w:tcW w:w="1250" w:type="pct"/>
            <w:tcBorders>
              <w:top w:val="single" w:sz="8" w:space="0" w:color="9BBB59"/>
              <w:bottom w:val="single" w:sz="8" w:space="0" w:color="9BBB59"/>
            </w:tcBorders>
            <w:shd w:val="clear" w:color="auto" w:fill="auto"/>
            <w:vAlign w:val="center"/>
          </w:tcPr>
          <w:p w:rsidR="00970C81" w:rsidRPr="00AC58D5" w:rsidRDefault="00AC58D5" w:rsidP="00ED04D2">
            <w:pPr>
              <w:jc w:val="center"/>
              <w:rPr>
                <w:rFonts w:ascii="Calibri" w:hAnsi="Calibri" w:cs="Arial"/>
                <w:sz w:val="22"/>
                <w:szCs w:val="22"/>
                <w:lang w:val="es-CL"/>
              </w:rPr>
            </w:pPr>
            <w:r>
              <w:rPr>
                <w:rFonts w:ascii="Calibri" w:hAnsi="Calibri" w:cs="Arial"/>
                <w:sz w:val="22"/>
                <w:szCs w:val="22"/>
                <w:lang w:val="es-CL"/>
              </w:rPr>
              <w:t>93.461.397</w:t>
            </w:r>
          </w:p>
        </w:tc>
        <w:tc>
          <w:tcPr>
            <w:tcW w:w="1250" w:type="pct"/>
            <w:tcBorders>
              <w:top w:val="single" w:sz="8" w:space="0" w:color="9BBB59"/>
              <w:bottom w:val="single" w:sz="8" w:space="0" w:color="9BBB59"/>
              <w:right w:val="single" w:sz="8" w:space="0" w:color="9BBB59"/>
            </w:tcBorders>
            <w:shd w:val="clear" w:color="auto" w:fill="auto"/>
            <w:vAlign w:val="center"/>
          </w:tcPr>
          <w:p w:rsidR="00970C81" w:rsidRDefault="00AC58D5" w:rsidP="00ED04D2">
            <w:pPr>
              <w:jc w:val="center"/>
              <w:rPr>
                <w:rFonts w:ascii="Calibri" w:hAnsi="Calibri" w:cs="Arial"/>
                <w:b/>
                <w:bCs/>
                <w:sz w:val="22"/>
                <w:szCs w:val="22"/>
                <w:lang w:val="es-CL"/>
              </w:rPr>
            </w:pPr>
            <w:r>
              <w:rPr>
                <w:rFonts w:ascii="Calibri" w:hAnsi="Calibri" w:cs="Arial"/>
                <w:b/>
                <w:bCs/>
                <w:sz w:val="22"/>
                <w:szCs w:val="22"/>
                <w:lang w:val="es-CL"/>
              </w:rPr>
              <w:t>42,51%</w:t>
            </w:r>
          </w:p>
        </w:tc>
      </w:tr>
      <w:tr w:rsidR="001A41C7" w:rsidRPr="0086386C"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1A41C7" w:rsidRPr="0086386C" w:rsidRDefault="00AC58D5" w:rsidP="005B0954">
            <w:pPr>
              <w:jc w:val="center"/>
              <w:rPr>
                <w:rFonts w:ascii="Calibri" w:hAnsi="Calibri" w:cs="Arial"/>
                <w:b/>
                <w:bCs/>
                <w:color w:val="9BBB59"/>
                <w:sz w:val="22"/>
                <w:szCs w:val="22"/>
                <w:lang w:val="es-CL"/>
              </w:rPr>
            </w:pPr>
            <w:r>
              <w:rPr>
                <w:rFonts w:ascii="Calibri" w:hAnsi="Calibri" w:cs="Arial"/>
                <w:b/>
                <w:bCs/>
                <w:color w:val="9BBB59"/>
                <w:sz w:val="22"/>
                <w:szCs w:val="22"/>
                <w:lang w:val="es-CL"/>
              </w:rPr>
              <w:t>2014</w:t>
            </w:r>
          </w:p>
        </w:tc>
        <w:tc>
          <w:tcPr>
            <w:tcW w:w="1250" w:type="pct"/>
            <w:tcBorders>
              <w:top w:val="single" w:sz="8" w:space="0" w:color="9BBB59"/>
              <w:bottom w:val="single" w:sz="8" w:space="0" w:color="9BBB59"/>
            </w:tcBorders>
            <w:shd w:val="clear" w:color="auto" w:fill="auto"/>
            <w:vAlign w:val="center"/>
          </w:tcPr>
          <w:p w:rsidR="001A41C7" w:rsidRPr="00AC58D5" w:rsidRDefault="00AC58D5" w:rsidP="00ED04D2">
            <w:pPr>
              <w:jc w:val="center"/>
              <w:rPr>
                <w:rFonts w:ascii="Calibri" w:hAnsi="Calibri" w:cs="Arial"/>
                <w:sz w:val="22"/>
                <w:szCs w:val="22"/>
                <w:lang w:val="es-CL"/>
              </w:rPr>
            </w:pPr>
            <w:r>
              <w:rPr>
                <w:rFonts w:ascii="Calibri" w:hAnsi="Calibri" w:cs="Arial"/>
                <w:sz w:val="22"/>
                <w:szCs w:val="22"/>
                <w:lang w:val="es-CL"/>
              </w:rPr>
              <w:t>560.038.757</w:t>
            </w:r>
          </w:p>
        </w:tc>
        <w:tc>
          <w:tcPr>
            <w:tcW w:w="1250" w:type="pct"/>
            <w:tcBorders>
              <w:top w:val="single" w:sz="8" w:space="0" w:color="9BBB59"/>
              <w:bottom w:val="single" w:sz="8" w:space="0" w:color="9BBB59"/>
            </w:tcBorders>
            <w:shd w:val="clear" w:color="auto" w:fill="auto"/>
            <w:vAlign w:val="center"/>
          </w:tcPr>
          <w:p w:rsidR="001A41C7" w:rsidRPr="00AC58D5" w:rsidRDefault="00AC58D5" w:rsidP="00ED04D2">
            <w:pPr>
              <w:jc w:val="center"/>
              <w:rPr>
                <w:rFonts w:ascii="Calibri" w:hAnsi="Calibri" w:cs="Arial"/>
                <w:sz w:val="22"/>
                <w:szCs w:val="22"/>
                <w:lang w:val="es-CL"/>
              </w:rPr>
            </w:pPr>
            <w:r>
              <w:rPr>
                <w:rFonts w:ascii="Calibri" w:hAnsi="Calibri" w:cs="Arial"/>
                <w:sz w:val="22"/>
                <w:szCs w:val="22"/>
                <w:lang w:val="es-CL"/>
              </w:rPr>
              <w:t>90.459.617</w:t>
            </w:r>
          </w:p>
        </w:tc>
        <w:tc>
          <w:tcPr>
            <w:tcW w:w="1250" w:type="pct"/>
            <w:tcBorders>
              <w:top w:val="single" w:sz="8" w:space="0" w:color="9BBB59"/>
              <w:bottom w:val="single" w:sz="8" w:space="0" w:color="9BBB59"/>
              <w:right w:val="single" w:sz="8" w:space="0" w:color="9BBB59"/>
            </w:tcBorders>
            <w:shd w:val="clear" w:color="auto" w:fill="auto"/>
            <w:vAlign w:val="center"/>
          </w:tcPr>
          <w:p w:rsidR="001A41C7" w:rsidRPr="0086386C" w:rsidRDefault="00AC58D5" w:rsidP="00ED04D2">
            <w:pPr>
              <w:jc w:val="center"/>
              <w:rPr>
                <w:rFonts w:ascii="Calibri" w:hAnsi="Calibri" w:cs="Arial"/>
                <w:b/>
                <w:bCs/>
                <w:sz w:val="22"/>
                <w:szCs w:val="22"/>
                <w:lang w:val="es-CL"/>
              </w:rPr>
            </w:pPr>
            <w:r>
              <w:rPr>
                <w:rFonts w:ascii="Calibri" w:hAnsi="Calibri" w:cs="Arial"/>
                <w:b/>
                <w:bCs/>
                <w:sz w:val="22"/>
                <w:szCs w:val="22"/>
                <w:lang w:val="es-CL"/>
              </w:rPr>
              <w:t>39,01%</w:t>
            </w:r>
          </w:p>
        </w:tc>
      </w:tr>
      <w:tr w:rsidR="00AC58D5" w:rsidRPr="0086386C" w:rsidTr="00B23708">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AC58D5" w:rsidRPr="0086386C" w:rsidRDefault="00AC58D5" w:rsidP="00D2704F">
            <w:pPr>
              <w:jc w:val="center"/>
              <w:rPr>
                <w:rFonts w:ascii="Calibri" w:hAnsi="Calibri" w:cs="Arial"/>
                <w:b/>
                <w:bCs/>
                <w:color w:val="9BBB59"/>
                <w:sz w:val="22"/>
                <w:szCs w:val="22"/>
                <w:lang w:val="es-CL"/>
              </w:rPr>
            </w:pPr>
            <w:r>
              <w:rPr>
                <w:rFonts w:ascii="Calibri" w:hAnsi="Calibri" w:cs="Arial"/>
                <w:b/>
                <w:bCs/>
                <w:color w:val="9BBB59"/>
                <w:sz w:val="22"/>
                <w:szCs w:val="22"/>
                <w:lang w:val="es-CL"/>
              </w:rPr>
              <w:t>2013</w:t>
            </w:r>
          </w:p>
        </w:tc>
        <w:tc>
          <w:tcPr>
            <w:tcW w:w="1250" w:type="pct"/>
            <w:tcBorders>
              <w:top w:val="single" w:sz="8" w:space="0" w:color="9BBB59"/>
              <w:bottom w:val="single" w:sz="8" w:space="0" w:color="9BBB59"/>
            </w:tcBorders>
            <w:shd w:val="clear" w:color="auto" w:fill="auto"/>
            <w:vAlign w:val="center"/>
          </w:tcPr>
          <w:p w:rsidR="00AC58D5" w:rsidRPr="00AC58D5" w:rsidRDefault="00AC58D5" w:rsidP="00D2704F">
            <w:pPr>
              <w:jc w:val="center"/>
              <w:rPr>
                <w:rFonts w:ascii="Calibri" w:hAnsi="Calibri" w:cs="Arial"/>
                <w:sz w:val="22"/>
                <w:szCs w:val="22"/>
                <w:lang w:val="es-CL"/>
              </w:rPr>
            </w:pPr>
            <w:r w:rsidRPr="00AC58D5">
              <w:rPr>
                <w:rFonts w:ascii="Calibri" w:hAnsi="Calibri" w:cs="Arial"/>
                <w:sz w:val="22"/>
                <w:szCs w:val="22"/>
                <w:lang w:val="es-CL"/>
              </w:rPr>
              <w:t>502.125.440</w:t>
            </w:r>
          </w:p>
        </w:tc>
        <w:tc>
          <w:tcPr>
            <w:tcW w:w="1250" w:type="pct"/>
            <w:tcBorders>
              <w:top w:val="single" w:sz="8" w:space="0" w:color="9BBB59"/>
              <w:bottom w:val="single" w:sz="8" w:space="0" w:color="9BBB59"/>
            </w:tcBorders>
            <w:shd w:val="clear" w:color="auto" w:fill="auto"/>
            <w:vAlign w:val="center"/>
          </w:tcPr>
          <w:p w:rsidR="00AC58D5" w:rsidRPr="00AC58D5" w:rsidRDefault="00AC58D5" w:rsidP="00D2704F">
            <w:pPr>
              <w:jc w:val="center"/>
              <w:rPr>
                <w:rFonts w:ascii="Calibri" w:hAnsi="Calibri" w:cs="Arial"/>
                <w:sz w:val="22"/>
                <w:szCs w:val="22"/>
                <w:lang w:val="es-CL"/>
              </w:rPr>
            </w:pPr>
            <w:r w:rsidRPr="00AC58D5">
              <w:rPr>
                <w:rFonts w:ascii="Calibri" w:hAnsi="Calibri" w:cs="Arial"/>
                <w:sz w:val="22"/>
                <w:szCs w:val="22"/>
                <w:lang w:val="es-CL"/>
              </w:rPr>
              <w:t>81.623.488</w:t>
            </w:r>
          </w:p>
        </w:tc>
        <w:tc>
          <w:tcPr>
            <w:tcW w:w="1250" w:type="pct"/>
            <w:tcBorders>
              <w:top w:val="single" w:sz="8" w:space="0" w:color="9BBB59"/>
              <w:bottom w:val="single" w:sz="8" w:space="0" w:color="9BBB59"/>
              <w:right w:val="single" w:sz="8" w:space="0" w:color="9BBB59"/>
            </w:tcBorders>
            <w:shd w:val="clear" w:color="auto" w:fill="auto"/>
            <w:vAlign w:val="center"/>
          </w:tcPr>
          <w:p w:rsidR="00AC58D5" w:rsidRDefault="00AC58D5" w:rsidP="00D2704F">
            <w:pPr>
              <w:jc w:val="center"/>
              <w:rPr>
                <w:rFonts w:ascii="Calibri" w:hAnsi="Calibri" w:cs="Arial"/>
                <w:b/>
                <w:bCs/>
                <w:sz w:val="22"/>
                <w:szCs w:val="22"/>
                <w:lang w:val="es-CL"/>
              </w:rPr>
            </w:pPr>
            <w:r>
              <w:rPr>
                <w:rFonts w:ascii="Calibri" w:hAnsi="Calibri" w:cs="Arial"/>
                <w:b/>
                <w:bCs/>
                <w:sz w:val="22"/>
                <w:szCs w:val="22"/>
                <w:lang w:val="es-CL"/>
              </w:rPr>
              <w:t>37,</w:t>
            </w:r>
            <w:r w:rsidR="003164AA">
              <w:rPr>
                <w:rFonts w:ascii="Calibri" w:hAnsi="Calibri" w:cs="Arial"/>
                <w:b/>
                <w:bCs/>
                <w:sz w:val="22"/>
                <w:szCs w:val="22"/>
                <w:lang w:val="es-CL"/>
              </w:rPr>
              <w:t>6</w:t>
            </w:r>
            <w:r>
              <w:rPr>
                <w:rFonts w:ascii="Calibri" w:hAnsi="Calibri" w:cs="Arial"/>
                <w:b/>
                <w:bCs/>
                <w:sz w:val="22"/>
                <w:szCs w:val="22"/>
                <w:lang w:val="es-CL"/>
              </w:rPr>
              <w:t>7%</w:t>
            </w:r>
          </w:p>
        </w:tc>
      </w:tr>
      <w:tr w:rsidR="00AC58D5" w:rsidRPr="0086386C" w:rsidTr="00D2704F">
        <w:trPr>
          <w:jc w:val="center"/>
        </w:trPr>
        <w:tc>
          <w:tcPr>
            <w:tcW w:w="1250" w:type="pct"/>
            <w:shd w:val="clear" w:color="auto" w:fill="FFFFFF"/>
            <w:vAlign w:val="center"/>
          </w:tcPr>
          <w:p w:rsidR="00AC58D5" w:rsidRPr="0086386C" w:rsidRDefault="00AC58D5" w:rsidP="00D2704F">
            <w:pPr>
              <w:jc w:val="center"/>
              <w:rPr>
                <w:rFonts w:ascii="Calibri" w:hAnsi="Calibri" w:cs="Arial"/>
                <w:b/>
                <w:bCs/>
                <w:color w:val="9BBB59"/>
                <w:sz w:val="22"/>
                <w:szCs w:val="22"/>
                <w:lang w:val="es-CL"/>
              </w:rPr>
            </w:pPr>
            <w:r w:rsidRPr="0086386C">
              <w:rPr>
                <w:rFonts w:ascii="Calibri" w:hAnsi="Calibri" w:cs="Arial"/>
                <w:b/>
                <w:bCs/>
                <w:color w:val="9BBB59"/>
                <w:sz w:val="22"/>
                <w:szCs w:val="22"/>
                <w:lang w:val="es-CL"/>
              </w:rPr>
              <w:t>201</w:t>
            </w:r>
            <w:r>
              <w:rPr>
                <w:rFonts w:ascii="Calibri" w:hAnsi="Calibri" w:cs="Arial"/>
                <w:b/>
                <w:bCs/>
                <w:color w:val="9BBB59"/>
                <w:sz w:val="22"/>
                <w:szCs w:val="22"/>
                <w:lang w:val="es-CL"/>
              </w:rPr>
              <w:t>2</w:t>
            </w:r>
          </w:p>
        </w:tc>
        <w:tc>
          <w:tcPr>
            <w:tcW w:w="1250" w:type="pct"/>
            <w:shd w:val="clear" w:color="auto" w:fill="auto"/>
            <w:vAlign w:val="center"/>
          </w:tcPr>
          <w:p w:rsidR="00AC58D5" w:rsidRPr="00970C81" w:rsidRDefault="00AC58D5" w:rsidP="00D2704F">
            <w:pPr>
              <w:jc w:val="center"/>
              <w:rPr>
                <w:rFonts w:ascii="Calibri" w:hAnsi="Calibri" w:cs="Arial"/>
                <w:sz w:val="22"/>
                <w:szCs w:val="22"/>
                <w:lang w:val="es-CL"/>
              </w:rPr>
            </w:pPr>
            <w:r w:rsidRPr="00970C81">
              <w:rPr>
                <w:rFonts w:ascii="Calibri" w:hAnsi="Calibri" w:cs="Arial"/>
                <w:sz w:val="22"/>
                <w:szCs w:val="22"/>
                <w:lang w:val="es-CL"/>
              </w:rPr>
              <w:t>323.626.355</w:t>
            </w:r>
          </w:p>
        </w:tc>
        <w:tc>
          <w:tcPr>
            <w:tcW w:w="1250" w:type="pct"/>
            <w:shd w:val="clear" w:color="auto" w:fill="auto"/>
            <w:vAlign w:val="center"/>
          </w:tcPr>
          <w:p w:rsidR="00AC58D5" w:rsidRPr="00970C81" w:rsidRDefault="00AC58D5" w:rsidP="00D2704F">
            <w:pPr>
              <w:jc w:val="center"/>
              <w:rPr>
                <w:rFonts w:ascii="Calibri" w:hAnsi="Calibri" w:cs="Arial"/>
                <w:sz w:val="22"/>
                <w:szCs w:val="22"/>
                <w:lang w:val="es-CL"/>
              </w:rPr>
            </w:pPr>
            <w:r w:rsidRPr="00970C81">
              <w:rPr>
                <w:rFonts w:ascii="Calibri" w:hAnsi="Calibri" w:cs="Arial"/>
                <w:sz w:val="22"/>
                <w:szCs w:val="22"/>
                <w:lang w:val="es-CL"/>
              </w:rPr>
              <w:t>70.140.293</w:t>
            </w:r>
          </w:p>
        </w:tc>
        <w:tc>
          <w:tcPr>
            <w:tcW w:w="1250" w:type="pct"/>
            <w:shd w:val="clear" w:color="auto" w:fill="auto"/>
            <w:vAlign w:val="center"/>
          </w:tcPr>
          <w:p w:rsidR="00AC58D5" w:rsidRPr="0086386C" w:rsidRDefault="00AC58D5" w:rsidP="00D2704F">
            <w:pPr>
              <w:jc w:val="center"/>
              <w:rPr>
                <w:rFonts w:ascii="Calibri" w:hAnsi="Calibri" w:cs="Arial"/>
                <w:b/>
                <w:bCs/>
                <w:sz w:val="22"/>
                <w:szCs w:val="22"/>
                <w:lang w:val="es-CL"/>
              </w:rPr>
            </w:pPr>
            <w:r>
              <w:rPr>
                <w:rFonts w:ascii="Calibri" w:hAnsi="Calibri" w:cs="Arial"/>
                <w:b/>
                <w:bCs/>
                <w:sz w:val="22"/>
                <w:szCs w:val="22"/>
                <w:lang w:val="es-CL"/>
              </w:rPr>
              <w:t>27,94</w:t>
            </w:r>
            <w:r w:rsidRPr="0086386C">
              <w:rPr>
                <w:rFonts w:ascii="Calibri" w:hAnsi="Calibri" w:cs="Arial"/>
                <w:b/>
                <w:bCs/>
                <w:sz w:val="22"/>
                <w:szCs w:val="22"/>
                <w:lang w:val="es-CL"/>
              </w:rPr>
              <w:t>%</w:t>
            </w:r>
          </w:p>
        </w:tc>
      </w:tr>
      <w:tr w:rsidR="00AC58D5" w:rsidRPr="0086386C" w:rsidTr="00D2704F">
        <w:trPr>
          <w:jc w:val="center"/>
        </w:trPr>
        <w:tc>
          <w:tcPr>
            <w:tcW w:w="1250" w:type="pct"/>
            <w:tcBorders>
              <w:top w:val="single" w:sz="8" w:space="0" w:color="9BBB59"/>
              <w:left w:val="single" w:sz="8" w:space="0" w:color="9BBB59"/>
              <w:bottom w:val="single" w:sz="8" w:space="0" w:color="9BBB59"/>
            </w:tcBorders>
            <w:shd w:val="clear" w:color="auto" w:fill="FFFFFF"/>
            <w:vAlign w:val="center"/>
          </w:tcPr>
          <w:p w:rsidR="00AC58D5" w:rsidRPr="0086386C" w:rsidRDefault="00AC58D5" w:rsidP="00D2704F">
            <w:pPr>
              <w:jc w:val="center"/>
              <w:rPr>
                <w:rFonts w:ascii="Calibri" w:hAnsi="Calibri" w:cs="Arial"/>
                <w:b/>
                <w:bCs/>
                <w:color w:val="9BBB59"/>
                <w:sz w:val="22"/>
                <w:szCs w:val="22"/>
                <w:lang w:val="es-CL"/>
              </w:rPr>
            </w:pPr>
            <w:r>
              <w:rPr>
                <w:rFonts w:ascii="Calibri" w:hAnsi="Calibri" w:cs="Arial"/>
                <w:b/>
                <w:bCs/>
                <w:color w:val="9BBB59"/>
                <w:sz w:val="22"/>
                <w:szCs w:val="22"/>
                <w:lang w:val="es-CL"/>
              </w:rPr>
              <w:t>2011</w:t>
            </w:r>
          </w:p>
        </w:tc>
        <w:tc>
          <w:tcPr>
            <w:tcW w:w="1250" w:type="pct"/>
            <w:tcBorders>
              <w:top w:val="single" w:sz="8" w:space="0" w:color="9BBB59"/>
              <w:bottom w:val="single" w:sz="8" w:space="0" w:color="9BBB59"/>
            </w:tcBorders>
            <w:shd w:val="clear" w:color="auto" w:fill="auto"/>
            <w:vAlign w:val="center"/>
          </w:tcPr>
          <w:p w:rsidR="00AC58D5" w:rsidRPr="0086386C" w:rsidRDefault="00AC58D5" w:rsidP="00D2704F">
            <w:pPr>
              <w:jc w:val="center"/>
              <w:rPr>
                <w:rFonts w:ascii="Calibri" w:hAnsi="Calibri" w:cs="Arial"/>
                <w:sz w:val="22"/>
                <w:szCs w:val="22"/>
                <w:lang w:val="es-CL"/>
              </w:rPr>
            </w:pPr>
            <w:r>
              <w:rPr>
                <w:rFonts w:ascii="Calibri" w:hAnsi="Calibri" w:cs="Arial"/>
                <w:sz w:val="22"/>
                <w:szCs w:val="22"/>
                <w:lang w:val="es-CL"/>
              </w:rPr>
              <w:t>282.323.894</w:t>
            </w:r>
          </w:p>
        </w:tc>
        <w:tc>
          <w:tcPr>
            <w:tcW w:w="1250" w:type="pct"/>
            <w:tcBorders>
              <w:top w:val="single" w:sz="8" w:space="0" w:color="9BBB59"/>
              <w:bottom w:val="single" w:sz="8" w:space="0" w:color="9BBB59"/>
            </w:tcBorders>
            <w:shd w:val="clear" w:color="auto" w:fill="auto"/>
            <w:vAlign w:val="center"/>
          </w:tcPr>
          <w:p w:rsidR="00AC58D5" w:rsidRPr="0086386C" w:rsidRDefault="00AC58D5" w:rsidP="00D2704F">
            <w:pPr>
              <w:jc w:val="center"/>
              <w:rPr>
                <w:rFonts w:ascii="Calibri" w:hAnsi="Calibri" w:cs="Arial"/>
                <w:sz w:val="22"/>
                <w:szCs w:val="22"/>
                <w:lang w:val="es-CL"/>
              </w:rPr>
            </w:pPr>
            <w:r>
              <w:rPr>
                <w:rFonts w:ascii="Calibri" w:hAnsi="Calibri" w:cs="Arial"/>
                <w:sz w:val="22"/>
                <w:szCs w:val="22"/>
                <w:lang w:val="es-CL"/>
              </w:rPr>
              <w:t>47.015.459</w:t>
            </w:r>
          </w:p>
        </w:tc>
        <w:tc>
          <w:tcPr>
            <w:tcW w:w="1250" w:type="pct"/>
            <w:tcBorders>
              <w:top w:val="single" w:sz="8" w:space="0" w:color="9BBB59"/>
              <w:bottom w:val="single" w:sz="8" w:space="0" w:color="9BBB59"/>
              <w:right w:val="single" w:sz="8" w:space="0" w:color="9BBB59"/>
            </w:tcBorders>
            <w:shd w:val="clear" w:color="auto" w:fill="auto"/>
            <w:vAlign w:val="center"/>
          </w:tcPr>
          <w:p w:rsidR="00AC58D5" w:rsidRDefault="00AC58D5" w:rsidP="00D2704F">
            <w:pPr>
              <w:jc w:val="center"/>
              <w:rPr>
                <w:rFonts w:ascii="Calibri" w:hAnsi="Calibri" w:cs="Arial"/>
                <w:b/>
                <w:bCs/>
                <w:sz w:val="22"/>
                <w:szCs w:val="22"/>
                <w:lang w:val="es-CL"/>
              </w:rPr>
            </w:pPr>
            <w:r>
              <w:rPr>
                <w:rFonts w:ascii="Calibri" w:hAnsi="Calibri" w:cs="Arial"/>
                <w:b/>
                <w:bCs/>
                <w:sz w:val="22"/>
                <w:szCs w:val="22"/>
                <w:lang w:val="es-CL"/>
              </w:rPr>
              <w:t>23,71%</w:t>
            </w:r>
          </w:p>
        </w:tc>
      </w:tr>
    </w:tbl>
    <w:p w:rsidR="00695856" w:rsidRPr="00304C1C" w:rsidRDefault="00695856" w:rsidP="00254BC8">
      <w:pPr>
        <w:jc w:val="both"/>
        <w:rPr>
          <w:rFonts w:ascii="Calibri" w:hAnsi="Calibri" w:cs="Arial"/>
          <w:b/>
          <w:sz w:val="16"/>
          <w:szCs w:val="16"/>
          <w:lang w:val="pt-BR"/>
        </w:rPr>
      </w:pPr>
      <w:r w:rsidRPr="00304C1C">
        <w:rPr>
          <w:rFonts w:ascii="Calibri" w:hAnsi="Calibri" w:cs="Arial"/>
          <w:b/>
          <w:sz w:val="16"/>
          <w:szCs w:val="16"/>
          <w:lang w:val="pt-BR"/>
        </w:rPr>
        <w:t>Fuente: Sistema Alice – Ministério do Desenvolvimento, Indústria e Comércio Exterior – Brasil.</w:t>
      </w:r>
    </w:p>
    <w:p w:rsidR="00695856" w:rsidRPr="00304C1C" w:rsidRDefault="00695856" w:rsidP="00254BC8">
      <w:pPr>
        <w:jc w:val="both"/>
        <w:rPr>
          <w:rFonts w:ascii="Calibri" w:hAnsi="Calibri" w:cs="Arial"/>
          <w:b/>
          <w:sz w:val="22"/>
          <w:szCs w:val="22"/>
          <w:lang w:val="pt-BR"/>
        </w:rPr>
      </w:pPr>
    </w:p>
    <w:p w:rsidR="00695856" w:rsidRDefault="003164AA" w:rsidP="00254BC8">
      <w:pPr>
        <w:jc w:val="both"/>
        <w:rPr>
          <w:rFonts w:ascii="Calibri" w:hAnsi="Calibri" w:cs="Arial"/>
          <w:sz w:val="22"/>
          <w:szCs w:val="22"/>
          <w:lang w:val="es-CL"/>
        </w:rPr>
      </w:pPr>
      <w:r w:rsidRPr="00D2704F">
        <w:rPr>
          <w:rFonts w:ascii="Calibri" w:hAnsi="Calibri" w:cs="Arial"/>
          <w:sz w:val="22"/>
          <w:szCs w:val="22"/>
          <w:lang w:val="pt-BR"/>
        </w:rPr>
        <w:t xml:space="preserve">     </w:t>
      </w:r>
      <w:r>
        <w:rPr>
          <w:rFonts w:ascii="Calibri" w:hAnsi="Calibri" w:cs="Arial"/>
          <w:sz w:val="22"/>
          <w:szCs w:val="22"/>
          <w:lang w:val="es-CL"/>
        </w:rPr>
        <w:t xml:space="preserve">En cuanto a la participación de Chile en el mercado brasileño de productos del mar, </w:t>
      </w:r>
      <w:r w:rsidR="00304C1C">
        <w:rPr>
          <w:rFonts w:ascii="Calibri" w:hAnsi="Calibri" w:cs="Arial"/>
          <w:sz w:val="22"/>
          <w:szCs w:val="22"/>
          <w:lang w:val="es-CL"/>
        </w:rPr>
        <w:t>cabe destacar</w:t>
      </w:r>
      <w:r>
        <w:rPr>
          <w:rFonts w:ascii="Calibri" w:hAnsi="Calibri" w:cs="Arial"/>
          <w:sz w:val="22"/>
          <w:szCs w:val="22"/>
          <w:lang w:val="es-CL"/>
        </w:rPr>
        <w:t xml:space="preserve"> que hubo un salto importante, en este último lustro. En 201</w:t>
      </w:r>
      <w:r w:rsidR="00304C1C">
        <w:rPr>
          <w:rFonts w:ascii="Calibri" w:hAnsi="Calibri" w:cs="Arial"/>
          <w:sz w:val="22"/>
          <w:szCs w:val="22"/>
          <w:lang w:val="es-CL"/>
        </w:rPr>
        <w:t>1, la participación era de 23,7</w:t>
      </w:r>
      <w:r>
        <w:rPr>
          <w:rFonts w:ascii="Calibri" w:hAnsi="Calibri" w:cs="Arial"/>
          <w:sz w:val="22"/>
          <w:szCs w:val="22"/>
          <w:lang w:val="es-CL"/>
        </w:rPr>
        <w:t>%</w:t>
      </w:r>
      <w:r w:rsidR="003C1414">
        <w:rPr>
          <w:rFonts w:ascii="Calibri" w:hAnsi="Calibri" w:cs="Arial"/>
          <w:sz w:val="22"/>
          <w:szCs w:val="22"/>
          <w:lang w:val="es-CL"/>
        </w:rPr>
        <w:t>.</w:t>
      </w:r>
      <w:r>
        <w:rPr>
          <w:rFonts w:ascii="Calibri" w:hAnsi="Calibri" w:cs="Arial"/>
          <w:sz w:val="22"/>
          <w:szCs w:val="22"/>
          <w:lang w:val="es-CL"/>
        </w:rPr>
        <w:t xml:space="preserve"> </w:t>
      </w:r>
      <w:r w:rsidR="003C1414">
        <w:rPr>
          <w:rFonts w:ascii="Calibri" w:hAnsi="Calibri" w:cs="Arial"/>
          <w:sz w:val="22"/>
          <w:szCs w:val="22"/>
          <w:lang w:val="es-CL"/>
        </w:rPr>
        <w:t>E</w:t>
      </w:r>
      <w:r w:rsidR="00304C1C">
        <w:rPr>
          <w:rFonts w:ascii="Calibri" w:hAnsi="Calibri" w:cs="Arial"/>
          <w:sz w:val="22"/>
          <w:szCs w:val="22"/>
          <w:lang w:val="es-CL"/>
        </w:rPr>
        <w:t>n 2015 alcanzó la cifra de 42,5</w:t>
      </w:r>
      <w:r>
        <w:rPr>
          <w:rFonts w:ascii="Calibri" w:hAnsi="Calibri" w:cs="Arial"/>
          <w:sz w:val="22"/>
          <w:szCs w:val="22"/>
          <w:lang w:val="es-CL"/>
        </w:rPr>
        <w:t>%</w:t>
      </w:r>
      <w:r w:rsidR="003C1414">
        <w:rPr>
          <w:rFonts w:ascii="Calibri" w:hAnsi="Calibri" w:cs="Arial"/>
          <w:sz w:val="22"/>
          <w:szCs w:val="22"/>
          <w:lang w:val="es-CL"/>
        </w:rPr>
        <w:t>, un número nunca antes logrado</w:t>
      </w:r>
      <w:r>
        <w:rPr>
          <w:rFonts w:ascii="Calibri" w:hAnsi="Calibri" w:cs="Arial"/>
          <w:sz w:val="22"/>
          <w:szCs w:val="22"/>
          <w:lang w:val="es-CL"/>
        </w:rPr>
        <w:t xml:space="preserve">. Sin embargo, se registró merma en las compras </w:t>
      </w:r>
      <w:r w:rsidR="00304C1C">
        <w:rPr>
          <w:rFonts w:ascii="Calibri" w:hAnsi="Calibri" w:cs="Arial"/>
          <w:sz w:val="22"/>
          <w:szCs w:val="22"/>
          <w:lang w:val="es-CL"/>
        </w:rPr>
        <w:t>brasileñas desde Chile, en 15,8</w:t>
      </w:r>
      <w:r>
        <w:rPr>
          <w:rFonts w:ascii="Calibri" w:hAnsi="Calibri" w:cs="Arial"/>
          <w:sz w:val="22"/>
          <w:szCs w:val="22"/>
          <w:lang w:val="es-CL"/>
        </w:rPr>
        <w:t xml:space="preserve">%.  </w:t>
      </w:r>
    </w:p>
    <w:p w:rsidR="003164AA" w:rsidRDefault="003164AA" w:rsidP="00254BC8">
      <w:pPr>
        <w:jc w:val="both"/>
        <w:rPr>
          <w:rFonts w:ascii="Calibri" w:hAnsi="Calibri" w:cs="Arial"/>
          <w:sz w:val="22"/>
          <w:szCs w:val="22"/>
          <w:lang w:val="es-CL"/>
        </w:rPr>
      </w:pPr>
    </w:p>
    <w:p w:rsidR="003C1414" w:rsidRDefault="003164AA" w:rsidP="00254BC8">
      <w:pPr>
        <w:jc w:val="both"/>
        <w:rPr>
          <w:rFonts w:ascii="Calibri" w:hAnsi="Calibri" w:cs="Arial"/>
          <w:sz w:val="22"/>
          <w:szCs w:val="22"/>
          <w:lang w:val="es-CL"/>
        </w:rPr>
      </w:pPr>
      <w:r>
        <w:rPr>
          <w:rFonts w:ascii="Calibri" w:hAnsi="Calibri" w:cs="Arial"/>
          <w:sz w:val="22"/>
          <w:szCs w:val="22"/>
          <w:lang w:val="es-CL"/>
        </w:rPr>
        <w:lastRenderedPageBreak/>
        <w:t xml:space="preserve">     Con respecto a los principales competidores de Chile en dicho mercado, cabe destacar que sólo China amplió su participación de mercado,</w:t>
      </w:r>
      <w:r w:rsidR="001D0655">
        <w:rPr>
          <w:rFonts w:ascii="Calibri" w:hAnsi="Calibri" w:cs="Arial"/>
          <w:sz w:val="22"/>
          <w:szCs w:val="22"/>
          <w:lang w:val="es-CL"/>
        </w:rPr>
        <w:t xml:space="preserve"> pasando de 16,35% en 2014, a</w:t>
      </w:r>
      <w:r>
        <w:rPr>
          <w:rFonts w:ascii="Calibri" w:hAnsi="Calibri" w:cs="Arial"/>
          <w:sz w:val="22"/>
          <w:szCs w:val="22"/>
          <w:lang w:val="es-CL"/>
        </w:rPr>
        <w:t xml:space="preserve"> 18,85%. </w:t>
      </w:r>
    </w:p>
    <w:p w:rsidR="003C1414" w:rsidRDefault="003C1414" w:rsidP="00254BC8">
      <w:pPr>
        <w:jc w:val="both"/>
        <w:rPr>
          <w:rFonts w:ascii="Calibri" w:hAnsi="Calibri" w:cs="Arial"/>
          <w:sz w:val="22"/>
          <w:szCs w:val="22"/>
          <w:lang w:val="es-CL"/>
        </w:rPr>
      </w:pPr>
    </w:p>
    <w:p w:rsidR="0016703D" w:rsidRDefault="003C1414" w:rsidP="00A3001E">
      <w:pPr>
        <w:jc w:val="both"/>
        <w:rPr>
          <w:rFonts w:ascii="Calibri" w:hAnsi="Calibri" w:cs="Arial"/>
          <w:sz w:val="22"/>
          <w:szCs w:val="22"/>
          <w:lang w:val="es-CL"/>
        </w:rPr>
      </w:pPr>
      <w:r>
        <w:rPr>
          <w:rFonts w:ascii="Calibri" w:hAnsi="Calibri" w:cs="Arial"/>
          <w:sz w:val="22"/>
          <w:szCs w:val="22"/>
          <w:lang w:val="es-CL"/>
        </w:rPr>
        <w:t xml:space="preserve">     </w:t>
      </w:r>
      <w:r w:rsidR="003164AA">
        <w:rPr>
          <w:rFonts w:ascii="Calibri" w:hAnsi="Calibri" w:cs="Arial"/>
          <w:sz w:val="22"/>
          <w:szCs w:val="22"/>
          <w:lang w:val="es-CL"/>
        </w:rPr>
        <w:t>Los demás países, como Noruega, Argentina y Vietnam perdieron mercado en 2015, quedando con participaciones de 10,83%, 7,98% y 6,97%, respectivamente.</w:t>
      </w:r>
    </w:p>
    <w:p w:rsidR="0016703D" w:rsidRDefault="0016703D" w:rsidP="00A3001E">
      <w:pPr>
        <w:jc w:val="both"/>
        <w:rPr>
          <w:rFonts w:ascii="Calibri" w:hAnsi="Calibri" w:cs="Arial"/>
          <w:sz w:val="22"/>
          <w:szCs w:val="22"/>
          <w:lang w:val="es-CL"/>
        </w:rPr>
      </w:pPr>
    </w:p>
    <w:p w:rsidR="00A3001E" w:rsidRDefault="00A3001E" w:rsidP="00A3001E">
      <w:pPr>
        <w:jc w:val="both"/>
        <w:rPr>
          <w:rFonts w:ascii="Calibri" w:hAnsi="Calibri" w:cs="Arial"/>
          <w:sz w:val="22"/>
          <w:szCs w:val="22"/>
          <w:lang w:val="es-CL"/>
        </w:rPr>
      </w:pPr>
      <w:r>
        <w:rPr>
          <w:rFonts w:ascii="Calibri" w:hAnsi="Calibri" w:cs="Arial"/>
          <w:sz w:val="22"/>
          <w:szCs w:val="22"/>
          <w:lang w:val="es-CL"/>
        </w:rPr>
        <w:t>P</w:t>
      </w:r>
      <w:r w:rsidRPr="00254BC8">
        <w:rPr>
          <w:rFonts w:ascii="Calibri" w:hAnsi="Calibri" w:cs="Arial"/>
          <w:sz w:val="22"/>
          <w:szCs w:val="22"/>
          <w:lang w:val="es-CL"/>
        </w:rPr>
        <w:t>rincipales proveedores de productos del mar para Brasil en 20</w:t>
      </w:r>
      <w:r>
        <w:rPr>
          <w:rFonts w:ascii="Calibri" w:hAnsi="Calibri" w:cs="Arial"/>
          <w:sz w:val="22"/>
          <w:szCs w:val="22"/>
          <w:lang w:val="es-CL"/>
        </w:rPr>
        <w:t>1</w:t>
      </w:r>
      <w:r w:rsidR="003C1414">
        <w:rPr>
          <w:rFonts w:ascii="Calibri" w:hAnsi="Calibri" w:cs="Arial"/>
          <w:sz w:val="22"/>
          <w:szCs w:val="22"/>
          <w:lang w:val="es-CL"/>
        </w:rPr>
        <w:t>5</w:t>
      </w:r>
      <w:r w:rsidRPr="00254BC8">
        <w:rPr>
          <w:rFonts w:ascii="Calibri" w:hAnsi="Calibri" w:cs="Arial"/>
          <w:sz w:val="22"/>
          <w:szCs w:val="22"/>
          <w:lang w:val="es-CL"/>
        </w:rPr>
        <w:t xml:space="preserve"> </w:t>
      </w:r>
    </w:p>
    <w:tbl>
      <w:tblPr>
        <w:tblW w:w="5000" w:type="pct"/>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180"/>
        <w:gridCol w:w="2180"/>
        <w:gridCol w:w="2180"/>
        <w:gridCol w:w="2180"/>
      </w:tblGrid>
      <w:tr w:rsidR="00A3001E" w:rsidRPr="00003A8D" w:rsidTr="00266A4B">
        <w:trPr>
          <w:jc w:val="center"/>
        </w:trPr>
        <w:tc>
          <w:tcPr>
            <w:tcW w:w="1250" w:type="pct"/>
            <w:shd w:val="clear" w:color="auto" w:fill="9BBB59"/>
            <w:vAlign w:val="center"/>
          </w:tcPr>
          <w:p w:rsidR="00A3001E" w:rsidRPr="00334C99" w:rsidRDefault="00A3001E" w:rsidP="00266A4B">
            <w:pPr>
              <w:jc w:val="center"/>
              <w:rPr>
                <w:rFonts w:ascii="Calibri" w:hAnsi="Calibri" w:cs="Arial"/>
                <w:b/>
                <w:bCs/>
                <w:color w:val="FFFFFF"/>
                <w:lang w:val="es-CL"/>
              </w:rPr>
            </w:pPr>
            <w:r w:rsidRPr="00334C99">
              <w:rPr>
                <w:rFonts w:ascii="Calibri" w:hAnsi="Calibri" w:cs="Arial"/>
                <w:b/>
                <w:bCs/>
                <w:color w:val="FFFFFF"/>
                <w:sz w:val="22"/>
                <w:szCs w:val="22"/>
                <w:lang w:val="es-CL"/>
              </w:rPr>
              <w:t>Año</w:t>
            </w:r>
          </w:p>
        </w:tc>
        <w:tc>
          <w:tcPr>
            <w:tcW w:w="1250" w:type="pct"/>
            <w:tcBorders>
              <w:top w:val="single" w:sz="8" w:space="0" w:color="9BBB59"/>
            </w:tcBorders>
            <w:shd w:val="clear" w:color="auto" w:fill="9BBB59"/>
            <w:vAlign w:val="center"/>
          </w:tcPr>
          <w:p w:rsidR="00A3001E" w:rsidRPr="00334C99" w:rsidRDefault="00A3001E" w:rsidP="00266A4B">
            <w:pPr>
              <w:jc w:val="center"/>
              <w:rPr>
                <w:rFonts w:ascii="Calibri" w:hAnsi="Calibri" w:cs="Arial"/>
                <w:b/>
                <w:bCs/>
                <w:color w:val="FFFFFF"/>
                <w:lang w:val="es-CL"/>
              </w:rPr>
            </w:pPr>
            <w:r w:rsidRPr="00334C99">
              <w:rPr>
                <w:rFonts w:ascii="Calibri" w:hAnsi="Calibri" w:cs="Arial"/>
                <w:b/>
                <w:bCs/>
                <w:color w:val="FFFFFF"/>
                <w:sz w:val="22"/>
                <w:szCs w:val="22"/>
                <w:lang w:val="es-CL"/>
              </w:rPr>
              <w:t>US$</w:t>
            </w:r>
          </w:p>
        </w:tc>
        <w:tc>
          <w:tcPr>
            <w:tcW w:w="1250" w:type="pct"/>
            <w:shd w:val="clear" w:color="auto" w:fill="9BBB59"/>
            <w:vAlign w:val="center"/>
          </w:tcPr>
          <w:p w:rsidR="00A3001E" w:rsidRPr="00334C99" w:rsidRDefault="00A3001E" w:rsidP="00266A4B">
            <w:pPr>
              <w:jc w:val="center"/>
              <w:rPr>
                <w:rFonts w:ascii="Calibri" w:hAnsi="Calibri" w:cs="Arial"/>
                <w:b/>
                <w:bCs/>
                <w:color w:val="FFFFFF"/>
                <w:lang w:val="es-CL"/>
              </w:rPr>
            </w:pPr>
            <w:r w:rsidRPr="00334C99">
              <w:rPr>
                <w:rFonts w:ascii="Calibri" w:hAnsi="Calibri" w:cs="Arial"/>
                <w:b/>
                <w:bCs/>
                <w:color w:val="FFFFFF"/>
                <w:sz w:val="22"/>
                <w:szCs w:val="22"/>
                <w:lang w:val="es-CL"/>
              </w:rPr>
              <w:t>Peso Neto (en kg)</w:t>
            </w:r>
          </w:p>
        </w:tc>
        <w:tc>
          <w:tcPr>
            <w:tcW w:w="1250" w:type="pct"/>
            <w:tcBorders>
              <w:top w:val="single" w:sz="8" w:space="0" w:color="9BBB59"/>
            </w:tcBorders>
            <w:shd w:val="clear" w:color="auto" w:fill="9BBB59"/>
            <w:vAlign w:val="center"/>
          </w:tcPr>
          <w:p w:rsidR="00A3001E" w:rsidRPr="00334C99" w:rsidRDefault="00A3001E" w:rsidP="00266A4B">
            <w:pPr>
              <w:jc w:val="center"/>
              <w:rPr>
                <w:rFonts w:ascii="Calibri" w:hAnsi="Calibri" w:cs="Arial"/>
                <w:b/>
                <w:bCs/>
                <w:color w:val="FFFFFF"/>
                <w:lang w:val="es-CL"/>
              </w:rPr>
            </w:pPr>
            <w:r w:rsidRPr="00334C99">
              <w:rPr>
                <w:rFonts w:ascii="Calibri" w:hAnsi="Calibri" w:cs="Arial"/>
                <w:b/>
                <w:bCs/>
                <w:color w:val="FFFFFF"/>
                <w:sz w:val="22"/>
                <w:szCs w:val="22"/>
                <w:lang w:val="es-CL"/>
              </w:rPr>
              <w:t>Participación de mercado</w:t>
            </w:r>
          </w:p>
        </w:tc>
      </w:tr>
      <w:tr w:rsidR="00A3001E" w:rsidRPr="00003A8D" w:rsidTr="00266A4B">
        <w:trPr>
          <w:jc w:val="center"/>
        </w:trPr>
        <w:tc>
          <w:tcPr>
            <w:tcW w:w="1250" w:type="pct"/>
            <w:tcBorders>
              <w:top w:val="single" w:sz="8" w:space="0" w:color="9BBB59"/>
              <w:left w:val="single" w:sz="8" w:space="0" w:color="9BBB59"/>
              <w:bottom w:val="single" w:sz="8" w:space="0" w:color="9BBB59"/>
            </w:tcBorders>
            <w:shd w:val="clear" w:color="auto" w:fill="D6E3BC"/>
            <w:vAlign w:val="center"/>
          </w:tcPr>
          <w:p w:rsidR="00A3001E" w:rsidRPr="00334C99" w:rsidRDefault="00A3001E" w:rsidP="00266A4B">
            <w:pPr>
              <w:jc w:val="center"/>
              <w:rPr>
                <w:rFonts w:ascii="Calibri" w:hAnsi="Calibri" w:cs="Arial"/>
                <w:b/>
                <w:bCs/>
                <w:color w:val="9BBB59"/>
                <w:lang w:val="es-CL"/>
              </w:rPr>
            </w:pPr>
            <w:r w:rsidRPr="00334C99">
              <w:rPr>
                <w:rFonts w:ascii="Calibri" w:hAnsi="Calibri" w:cs="Arial"/>
                <w:b/>
                <w:bCs/>
                <w:color w:val="9BBB59"/>
                <w:sz w:val="22"/>
                <w:szCs w:val="22"/>
                <w:lang w:val="es-CL"/>
              </w:rPr>
              <w:t>Chile</w:t>
            </w:r>
          </w:p>
        </w:tc>
        <w:tc>
          <w:tcPr>
            <w:tcW w:w="1250" w:type="pct"/>
            <w:tcBorders>
              <w:top w:val="single" w:sz="8" w:space="0" w:color="9BBB59"/>
              <w:bottom w:val="single" w:sz="8" w:space="0" w:color="9BBB59"/>
            </w:tcBorders>
            <w:shd w:val="clear" w:color="auto" w:fill="D6E3BC"/>
            <w:vAlign w:val="center"/>
          </w:tcPr>
          <w:p w:rsidR="00A3001E" w:rsidRPr="003C1414" w:rsidRDefault="003C1414" w:rsidP="00266A4B">
            <w:pPr>
              <w:jc w:val="center"/>
              <w:rPr>
                <w:rFonts w:ascii="Calibri" w:hAnsi="Calibri" w:cs="Arial"/>
                <w:sz w:val="22"/>
                <w:szCs w:val="22"/>
                <w:lang w:val="es-CL"/>
              </w:rPr>
            </w:pPr>
            <w:r w:rsidRPr="003C1414">
              <w:rPr>
                <w:rFonts w:ascii="Calibri" w:hAnsi="Calibri" w:cs="Arial"/>
                <w:sz w:val="22"/>
                <w:szCs w:val="22"/>
                <w:lang w:val="es-CL"/>
              </w:rPr>
              <w:t>471.553.917</w:t>
            </w:r>
          </w:p>
        </w:tc>
        <w:tc>
          <w:tcPr>
            <w:tcW w:w="1250" w:type="pct"/>
            <w:tcBorders>
              <w:top w:val="single" w:sz="8" w:space="0" w:color="9BBB59"/>
              <w:bottom w:val="single" w:sz="8" w:space="0" w:color="9BBB59"/>
            </w:tcBorders>
            <w:shd w:val="clear" w:color="auto" w:fill="D6E3BC"/>
            <w:vAlign w:val="center"/>
          </w:tcPr>
          <w:p w:rsidR="00A3001E" w:rsidRPr="003C1414" w:rsidRDefault="003C1414" w:rsidP="00266A4B">
            <w:pPr>
              <w:jc w:val="center"/>
              <w:rPr>
                <w:rFonts w:ascii="Calibri" w:hAnsi="Calibri" w:cs="Arial"/>
                <w:sz w:val="22"/>
                <w:szCs w:val="22"/>
                <w:lang w:val="es-CL"/>
              </w:rPr>
            </w:pPr>
            <w:r>
              <w:rPr>
                <w:rFonts w:ascii="Calibri" w:hAnsi="Calibri" w:cs="Arial"/>
                <w:sz w:val="22"/>
                <w:szCs w:val="22"/>
                <w:lang w:val="es-CL"/>
              </w:rPr>
              <w:t>93.461.397</w:t>
            </w:r>
          </w:p>
        </w:tc>
        <w:tc>
          <w:tcPr>
            <w:tcW w:w="1250" w:type="pct"/>
            <w:tcBorders>
              <w:top w:val="single" w:sz="8" w:space="0" w:color="9BBB59"/>
              <w:bottom w:val="single" w:sz="8" w:space="0" w:color="9BBB59"/>
              <w:right w:val="single" w:sz="8" w:space="0" w:color="9BBB59"/>
            </w:tcBorders>
            <w:shd w:val="clear" w:color="auto" w:fill="D6E3BC"/>
            <w:vAlign w:val="center"/>
          </w:tcPr>
          <w:p w:rsidR="00A3001E" w:rsidRPr="00334C99" w:rsidRDefault="003C1414" w:rsidP="00266A4B">
            <w:pPr>
              <w:jc w:val="center"/>
              <w:rPr>
                <w:rFonts w:ascii="Calibri" w:hAnsi="Calibri" w:cs="Arial"/>
                <w:b/>
                <w:sz w:val="22"/>
                <w:szCs w:val="22"/>
                <w:lang w:val="es-CL"/>
              </w:rPr>
            </w:pPr>
            <w:r>
              <w:rPr>
                <w:rFonts w:ascii="Calibri" w:hAnsi="Calibri" w:cs="Arial"/>
                <w:b/>
                <w:sz w:val="22"/>
                <w:szCs w:val="22"/>
                <w:lang w:val="es-CL"/>
              </w:rPr>
              <w:t>42,51%</w:t>
            </w:r>
          </w:p>
        </w:tc>
      </w:tr>
      <w:tr w:rsidR="00A3001E" w:rsidRPr="00003A8D" w:rsidTr="00266A4B">
        <w:trPr>
          <w:jc w:val="center"/>
        </w:trPr>
        <w:tc>
          <w:tcPr>
            <w:tcW w:w="1250" w:type="pct"/>
            <w:shd w:val="clear" w:color="auto" w:fill="auto"/>
            <w:vAlign w:val="center"/>
          </w:tcPr>
          <w:p w:rsidR="00A3001E" w:rsidRPr="00334C99" w:rsidRDefault="00A3001E" w:rsidP="00266A4B">
            <w:pPr>
              <w:jc w:val="center"/>
              <w:rPr>
                <w:rFonts w:ascii="Calibri" w:hAnsi="Calibri" w:cs="Arial"/>
                <w:b/>
                <w:bCs/>
                <w:color w:val="9BBB59"/>
                <w:lang w:val="es-CL"/>
              </w:rPr>
            </w:pPr>
            <w:r>
              <w:rPr>
                <w:rFonts w:ascii="Calibri" w:hAnsi="Calibri" w:cs="Arial"/>
                <w:b/>
                <w:bCs/>
                <w:color w:val="9BBB59"/>
                <w:sz w:val="22"/>
                <w:szCs w:val="22"/>
                <w:lang w:val="es-CL"/>
              </w:rPr>
              <w:t>China</w:t>
            </w:r>
          </w:p>
        </w:tc>
        <w:tc>
          <w:tcPr>
            <w:tcW w:w="1250" w:type="pct"/>
            <w:shd w:val="clear" w:color="auto" w:fill="auto"/>
            <w:vAlign w:val="center"/>
          </w:tcPr>
          <w:p w:rsidR="00A3001E" w:rsidRPr="003C1414" w:rsidRDefault="003C1414" w:rsidP="00266A4B">
            <w:pPr>
              <w:jc w:val="center"/>
              <w:rPr>
                <w:rFonts w:ascii="Calibri" w:hAnsi="Calibri" w:cs="Arial"/>
                <w:sz w:val="22"/>
                <w:szCs w:val="22"/>
                <w:lang w:val="es-CL"/>
              </w:rPr>
            </w:pPr>
            <w:r>
              <w:rPr>
                <w:rFonts w:ascii="Calibri" w:hAnsi="Calibri" w:cs="Arial"/>
                <w:sz w:val="22"/>
                <w:szCs w:val="22"/>
                <w:lang w:val="es-CL"/>
              </w:rPr>
              <w:t>209.145.807</w:t>
            </w:r>
          </w:p>
        </w:tc>
        <w:tc>
          <w:tcPr>
            <w:tcW w:w="1250" w:type="pct"/>
            <w:shd w:val="clear" w:color="auto" w:fill="auto"/>
            <w:vAlign w:val="center"/>
          </w:tcPr>
          <w:p w:rsidR="00A3001E" w:rsidRPr="003C1414" w:rsidRDefault="003C1414" w:rsidP="00266A4B">
            <w:pPr>
              <w:jc w:val="center"/>
              <w:rPr>
                <w:rFonts w:ascii="Calibri" w:hAnsi="Calibri" w:cs="Arial"/>
                <w:sz w:val="22"/>
                <w:szCs w:val="22"/>
                <w:lang w:val="es-CL"/>
              </w:rPr>
            </w:pPr>
            <w:r>
              <w:rPr>
                <w:rFonts w:ascii="Calibri" w:hAnsi="Calibri" w:cs="Arial"/>
                <w:sz w:val="22"/>
                <w:szCs w:val="22"/>
                <w:lang w:val="es-CL"/>
              </w:rPr>
              <w:t>68.408.398</w:t>
            </w:r>
          </w:p>
        </w:tc>
        <w:tc>
          <w:tcPr>
            <w:tcW w:w="1250" w:type="pct"/>
            <w:shd w:val="clear" w:color="auto" w:fill="auto"/>
            <w:vAlign w:val="center"/>
          </w:tcPr>
          <w:p w:rsidR="00A3001E" w:rsidRPr="00334C99" w:rsidRDefault="003C1414" w:rsidP="00266A4B">
            <w:pPr>
              <w:jc w:val="center"/>
              <w:rPr>
                <w:rFonts w:ascii="Calibri" w:hAnsi="Calibri" w:cs="Arial"/>
                <w:b/>
                <w:sz w:val="22"/>
                <w:szCs w:val="22"/>
                <w:lang w:val="es-CL"/>
              </w:rPr>
            </w:pPr>
            <w:r>
              <w:rPr>
                <w:rFonts w:ascii="Calibri" w:hAnsi="Calibri" w:cs="Arial"/>
                <w:b/>
                <w:sz w:val="22"/>
                <w:szCs w:val="22"/>
                <w:lang w:val="es-CL"/>
              </w:rPr>
              <w:t>18,85%</w:t>
            </w:r>
          </w:p>
        </w:tc>
      </w:tr>
      <w:tr w:rsidR="00A3001E" w:rsidRPr="00003A8D" w:rsidTr="00266A4B">
        <w:trPr>
          <w:jc w:val="center"/>
        </w:trPr>
        <w:tc>
          <w:tcPr>
            <w:tcW w:w="1250" w:type="pct"/>
            <w:tcBorders>
              <w:top w:val="single" w:sz="8" w:space="0" w:color="9BBB59"/>
              <w:left w:val="single" w:sz="8" w:space="0" w:color="9BBB59"/>
              <w:bottom w:val="single" w:sz="8" w:space="0" w:color="9BBB59"/>
            </w:tcBorders>
            <w:shd w:val="clear" w:color="auto" w:fill="auto"/>
            <w:vAlign w:val="center"/>
          </w:tcPr>
          <w:p w:rsidR="00A3001E" w:rsidRPr="003C1414" w:rsidRDefault="00A3001E" w:rsidP="00266A4B">
            <w:pPr>
              <w:jc w:val="center"/>
              <w:rPr>
                <w:rFonts w:ascii="Calibri" w:hAnsi="Calibri" w:cs="Arial"/>
                <w:b/>
                <w:bCs/>
                <w:color w:val="9BBB59"/>
                <w:sz w:val="22"/>
                <w:szCs w:val="22"/>
                <w:lang w:val="es-CL"/>
              </w:rPr>
            </w:pPr>
            <w:r w:rsidRPr="003C1414">
              <w:rPr>
                <w:rFonts w:ascii="Calibri" w:hAnsi="Calibri" w:cs="Arial"/>
                <w:b/>
                <w:bCs/>
                <w:color w:val="9BBB59"/>
                <w:sz w:val="22"/>
                <w:szCs w:val="22"/>
                <w:lang w:val="es-CL"/>
              </w:rPr>
              <w:t>Noruega</w:t>
            </w:r>
          </w:p>
        </w:tc>
        <w:tc>
          <w:tcPr>
            <w:tcW w:w="1250" w:type="pct"/>
            <w:tcBorders>
              <w:top w:val="single" w:sz="8" w:space="0" w:color="9BBB59"/>
              <w:bottom w:val="single" w:sz="8" w:space="0" w:color="9BBB59"/>
            </w:tcBorders>
            <w:shd w:val="clear" w:color="auto" w:fill="auto"/>
            <w:vAlign w:val="center"/>
          </w:tcPr>
          <w:p w:rsidR="00A3001E" w:rsidRPr="003C1414" w:rsidRDefault="003C1414" w:rsidP="00266A4B">
            <w:pPr>
              <w:jc w:val="center"/>
              <w:rPr>
                <w:rFonts w:ascii="Calibri" w:hAnsi="Calibri" w:cs="Arial"/>
                <w:sz w:val="22"/>
                <w:szCs w:val="22"/>
                <w:lang w:val="es-CL"/>
              </w:rPr>
            </w:pPr>
            <w:r w:rsidRPr="003C1414">
              <w:rPr>
                <w:rFonts w:ascii="Calibri" w:hAnsi="Calibri" w:cs="Arial"/>
                <w:sz w:val="22"/>
                <w:szCs w:val="22"/>
                <w:lang w:val="es-CL"/>
              </w:rPr>
              <w:t>120.139.406</w:t>
            </w:r>
          </w:p>
        </w:tc>
        <w:tc>
          <w:tcPr>
            <w:tcW w:w="1250" w:type="pct"/>
            <w:tcBorders>
              <w:top w:val="single" w:sz="8" w:space="0" w:color="9BBB59"/>
              <w:bottom w:val="single" w:sz="8" w:space="0" w:color="9BBB59"/>
            </w:tcBorders>
            <w:shd w:val="clear" w:color="auto" w:fill="auto"/>
            <w:vAlign w:val="center"/>
          </w:tcPr>
          <w:p w:rsidR="00A3001E" w:rsidRPr="003C1414" w:rsidRDefault="003C1414" w:rsidP="00266A4B">
            <w:pPr>
              <w:jc w:val="center"/>
              <w:rPr>
                <w:rFonts w:ascii="Calibri" w:hAnsi="Calibri" w:cs="Arial"/>
                <w:sz w:val="22"/>
                <w:szCs w:val="22"/>
                <w:lang w:val="es-CL"/>
              </w:rPr>
            </w:pPr>
            <w:r w:rsidRPr="003C1414">
              <w:rPr>
                <w:rFonts w:ascii="Calibri" w:hAnsi="Calibri" w:cs="Arial"/>
                <w:sz w:val="22"/>
                <w:szCs w:val="22"/>
                <w:lang w:val="es-CL"/>
              </w:rPr>
              <w:t>19.570.231</w:t>
            </w:r>
          </w:p>
        </w:tc>
        <w:tc>
          <w:tcPr>
            <w:tcW w:w="1250" w:type="pct"/>
            <w:tcBorders>
              <w:top w:val="single" w:sz="8" w:space="0" w:color="9BBB59"/>
              <w:bottom w:val="single" w:sz="8" w:space="0" w:color="9BBB59"/>
              <w:right w:val="single" w:sz="8" w:space="0" w:color="9BBB59"/>
            </w:tcBorders>
            <w:shd w:val="clear" w:color="auto" w:fill="auto"/>
            <w:vAlign w:val="center"/>
          </w:tcPr>
          <w:p w:rsidR="00A3001E" w:rsidRPr="003C1414" w:rsidRDefault="003C1414" w:rsidP="00266A4B">
            <w:pPr>
              <w:jc w:val="center"/>
              <w:rPr>
                <w:rFonts w:ascii="Calibri" w:hAnsi="Calibri" w:cs="Arial"/>
                <w:b/>
                <w:sz w:val="22"/>
                <w:szCs w:val="22"/>
                <w:lang w:val="es-CL"/>
              </w:rPr>
            </w:pPr>
            <w:r w:rsidRPr="003C1414">
              <w:rPr>
                <w:rFonts w:ascii="Calibri" w:hAnsi="Calibri" w:cs="Arial"/>
                <w:b/>
                <w:sz w:val="22"/>
                <w:szCs w:val="22"/>
                <w:lang w:val="es-CL"/>
              </w:rPr>
              <w:t>10,83%</w:t>
            </w:r>
          </w:p>
        </w:tc>
      </w:tr>
      <w:tr w:rsidR="00A3001E" w:rsidRPr="00003A8D" w:rsidTr="00266A4B">
        <w:trPr>
          <w:jc w:val="center"/>
        </w:trPr>
        <w:tc>
          <w:tcPr>
            <w:tcW w:w="1250" w:type="pct"/>
            <w:shd w:val="clear" w:color="auto" w:fill="auto"/>
            <w:vAlign w:val="center"/>
          </w:tcPr>
          <w:p w:rsidR="00A3001E" w:rsidRPr="003C1414" w:rsidRDefault="00A3001E" w:rsidP="00266A4B">
            <w:pPr>
              <w:jc w:val="center"/>
              <w:rPr>
                <w:rFonts w:ascii="Calibri" w:hAnsi="Calibri" w:cs="Arial"/>
                <w:b/>
                <w:bCs/>
                <w:color w:val="9BBB59"/>
                <w:sz w:val="22"/>
                <w:szCs w:val="22"/>
                <w:lang w:val="es-CL"/>
              </w:rPr>
            </w:pPr>
            <w:r w:rsidRPr="003C1414">
              <w:rPr>
                <w:rFonts w:ascii="Calibri" w:hAnsi="Calibri" w:cs="Arial"/>
                <w:b/>
                <w:bCs/>
                <w:color w:val="9BBB59"/>
                <w:sz w:val="22"/>
                <w:szCs w:val="22"/>
                <w:lang w:val="es-CL"/>
              </w:rPr>
              <w:t>Argentina</w:t>
            </w:r>
          </w:p>
        </w:tc>
        <w:tc>
          <w:tcPr>
            <w:tcW w:w="1250" w:type="pct"/>
            <w:shd w:val="clear" w:color="auto" w:fill="auto"/>
            <w:vAlign w:val="center"/>
          </w:tcPr>
          <w:p w:rsidR="00A3001E" w:rsidRPr="003C1414" w:rsidRDefault="003C1414" w:rsidP="00266A4B">
            <w:pPr>
              <w:jc w:val="center"/>
              <w:rPr>
                <w:rFonts w:ascii="Calibri" w:hAnsi="Calibri" w:cs="Arial"/>
                <w:sz w:val="22"/>
                <w:szCs w:val="22"/>
                <w:lang w:val="es-CL"/>
              </w:rPr>
            </w:pPr>
            <w:r w:rsidRPr="003C1414">
              <w:rPr>
                <w:rFonts w:ascii="Calibri" w:hAnsi="Calibri" w:cs="Arial"/>
                <w:sz w:val="22"/>
                <w:szCs w:val="22"/>
                <w:lang w:val="es-CL"/>
              </w:rPr>
              <w:t>88.528.222</w:t>
            </w:r>
          </w:p>
        </w:tc>
        <w:tc>
          <w:tcPr>
            <w:tcW w:w="1250" w:type="pct"/>
            <w:shd w:val="clear" w:color="auto" w:fill="auto"/>
            <w:vAlign w:val="center"/>
          </w:tcPr>
          <w:p w:rsidR="00A3001E" w:rsidRPr="003C1414" w:rsidRDefault="003C1414" w:rsidP="00266A4B">
            <w:pPr>
              <w:jc w:val="center"/>
              <w:rPr>
                <w:rFonts w:ascii="Calibri" w:hAnsi="Calibri" w:cs="Arial"/>
                <w:sz w:val="22"/>
                <w:szCs w:val="22"/>
                <w:lang w:val="es-CL"/>
              </w:rPr>
            </w:pPr>
            <w:r w:rsidRPr="003C1414">
              <w:rPr>
                <w:rFonts w:ascii="Calibri" w:hAnsi="Calibri" w:cs="Arial"/>
                <w:sz w:val="22"/>
                <w:szCs w:val="22"/>
                <w:lang w:val="es-CL"/>
              </w:rPr>
              <w:t>28.522.556</w:t>
            </w:r>
          </w:p>
        </w:tc>
        <w:tc>
          <w:tcPr>
            <w:tcW w:w="1250" w:type="pct"/>
            <w:shd w:val="clear" w:color="auto" w:fill="auto"/>
            <w:vAlign w:val="center"/>
          </w:tcPr>
          <w:p w:rsidR="00A3001E" w:rsidRPr="003C1414" w:rsidRDefault="003C1414" w:rsidP="00266A4B">
            <w:pPr>
              <w:jc w:val="center"/>
              <w:rPr>
                <w:rFonts w:ascii="Calibri" w:hAnsi="Calibri" w:cs="Arial"/>
                <w:b/>
                <w:sz w:val="22"/>
                <w:szCs w:val="22"/>
                <w:lang w:val="es-CL"/>
              </w:rPr>
            </w:pPr>
            <w:r w:rsidRPr="003C1414">
              <w:rPr>
                <w:rFonts w:ascii="Calibri" w:hAnsi="Calibri" w:cs="Arial"/>
                <w:b/>
                <w:sz w:val="22"/>
                <w:szCs w:val="22"/>
                <w:lang w:val="es-CL"/>
              </w:rPr>
              <w:t>7,98%</w:t>
            </w:r>
          </w:p>
        </w:tc>
      </w:tr>
      <w:tr w:rsidR="00A3001E" w:rsidRPr="00003A8D" w:rsidTr="00266A4B">
        <w:trPr>
          <w:jc w:val="center"/>
        </w:trPr>
        <w:tc>
          <w:tcPr>
            <w:tcW w:w="1250" w:type="pct"/>
            <w:tcBorders>
              <w:top w:val="single" w:sz="8" w:space="0" w:color="9BBB59"/>
              <w:left w:val="single" w:sz="8" w:space="0" w:color="9BBB59"/>
              <w:bottom w:val="single" w:sz="8" w:space="0" w:color="9BBB59"/>
            </w:tcBorders>
            <w:shd w:val="clear" w:color="auto" w:fill="auto"/>
            <w:vAlign w:val="center"/>
          </w:tcPr>
          <w:p w:rsidR="00A3001E" w:rsidRPr="003C1414" w:rsidRDefault="003C1414" w:rsidP="00266A4B">
            <w:pPr>
              <w:jc w:val="center"/>
              <w:rPr>
                <w:rFonts w:ascii="Calibri" w:hAnsi="Calibri" w:cs="Arial"/>
                <w:b/>
                <w:bCs/>
                <w:color w:val="9BBB59"/>
                <w:sz w:val="22"/>
                <w:szCs w:val="22"/>
                <w:lang w:val="es-CL"/>
              </w:rPr>
            </w:pPr>
            <w:r w:rsidRPr="003C1414">
              <w:rPr>
                <w:rFonts w:ascii="Calibri" w:hAnsi="Calibri" w:cs="Arial"/>
                <w:b/>
                <w:bCs/>
                <w:color w:val="9BBB59"/>
                <w:sz w:val="22"/>
                <w:szCs w:val="22"/>
                <w:lang w:val="es-CL"/>
              </w:rPr>
              <w:t>Vietnam</w:t>
            </w:r>
          </w:p>
        </w:tc>
        <w:tc>
          <w:tcPr>
            <w:tcW w:w="1250" w:type="pct"/>
            <w:tcBorders>
              <w:top w:val="single" w:sz="8" w:space="0" w:color="9BBB59"/>
              <w:bottom w:val="single" w:sz="8" w:space="0" w:color="9BBB59"/>
            </w:tcBorders>
            <w:shd w:val="clear" w:color="auto" w:fill="auto"/>
            <w:vAlign w:val="center"/>
          </w:tcPr>
          <w:p w:rsidR="00A3001E" w:rsidRPr="003C1414" w:rsidRDefault="003C1414" w:rsidP="00266A4B">
            <w:pPr>
              <w:jc w:val="center"/>
              <w:rPr>
                <w:rFonts w:ascii="Calibri" w:hAnsi="Calibri" w:cs="Arial"/>
                <w:sz w:val="22"/>
                <w:szCs w:val="22"/>
                <w:lang w:val="es-CL"/>
              </w:rPr>
            </w:pPr>
            <w:r w:rsidRPr="003C1414">
              <w:rPr>
                <w:rFonts w:ascii="Calibri" w:hAnsi="Calibri" w:cs="Arial"/>
                <w:sz w:val="22"/>
                <w:szCs w:val="22"/>
                <w:lang w:val="es-CL"/>
              </w:rPr>
              <w:t>77.348.815</w:t>
            </w:r>
          </w:p>
        </w:tc>
        <w:tc>
          <w:tcPr>
            <w:tcW w:w="1250" w:type="pct"/>
            <w:tcBorders>
              <w:top w:val="single" w:sz="8" w:space="0" w:color="9BBB59"/>
              <w:bottom w:val="single" w:sz="8" w:space="0" w:color="9BBB59"/>
            </w:tcBorders>
            <w:shd w:val="clear" w:color="auto" w:fill="auto"/>
            <w:vAlign w:val="center"/>
          </w:tcPr>
          <w:p w:rsidR="00A3001E" w:rsidRPr="003C1414" w:rsidRDefault="003C1414" w:rsidP="00266A4B">
            <w:pPr>
              <w:jc w:val="center"/>
              <w:rPr>
                <w:rFonts w:ascii="Calibri" w:hAnsi="Calibri" w:cs="Arial"/>
                <w:sz w:val="22"/>
                <w:szCs w:val="22"/>
                <w:lang w:val="es-CL"/>
              </w:rPr>
            </w:pPr>
            <w:r>
              <w:rPr>
                <w:rFonts w:ascii="Calibri" w:hAnsi="Calibri" w:cs="Arial"/>
                <w:sz w:val="22"/>
                <w:szCs w:val="22"/>
                <w:lang w:val="es-CL"/>
              </w:rPr>
              <w:t>42.410.507</w:t>
            </w:r>
          </w:p>
        </w:tc>
        <w:tc>
          <w:tcPr>
            <w:tcW w:w="1250" w:type="pct"/>
            <w:tcBorders>
              <w:top w:val="single" w:sz="8" w:space="0" w:color="9BBB59"/>
              <w:bottom w:val="single" w:sz="8" w:space="0" w:color="9BBB59"/>
              <w:right w:val="single" w:sz="8" w:space="0" w:color="9BBB59"/>
            </w:tcBorders>
            <w:shd w:val="clear" w:color="auto" w:fill="auto"/>
            <w:vAlign w:val="center"/>
          </w:tcPr>
          <w:p w:rsidR="00A3001E" w:rsidRPr="003C1414" w:rsidRDefault="003C1414" w:rsidP="00274AF0">
            <w:pPr>
              <w:jc w:val="center"/>
              <w:rPr>
                <w:rFonts w:ascii="Calibri" w:hAnsi="Calibri" w:cs="Arial"/>
                <w:b/>
                <w:sz w:val="22"/>
                <w:szCs w:val="22"/>
                <w:lang w:val="es-CL"/>
              </w:rPr>
            </w:pPr>
            <w:r>
              <w:rPr>
                <w:rFonts w:ascii="Calibri" w:hAnsi="Calibri" w:cs="Arial"/>
                <w:b/>
                <w:sz w:val="22"/>
                <w:szCs w:val="22"/>
                <w:lang w:val="es-CL"/>
              </w:rPr>
              <w:t>6,97%</w:t>
            </w:r>
          </w:p>
        </w:tc>
      </w:tr>
    </w:tbl>
    <w:p w:rsidR="00A3001E" w:rsidRPr="00304C1C" w:rsidRDefault="00A3001E" w:rsidP="00A3001E">
      <w:pPr>
        <w:jc w:val="both"/>
        <w:rPr>
          <w:rFonts w:ascii="Calibri" w:hAnsi="Calibri" w:cs="Arial"/>
          <w:b/>
          <w:sz w:val="16"/>
          <w:szCs w:val="16"/>
          <w:lang w:val="pt-BR"/>
        </w:rPr>
      </w:pPr>
      <w:r w:rsidRPr="00304C1C">
        <w:rPr>
          <w:rFonts w:ascii="Calibri" w:hAnsi="Calibri" w:cs="Arial"/>
          <w:b/>
          <w:sz w:val="16"/>
          <w:szCs w:val="16"/>
          <w:lang w:val="pt-BR"/>
        </w:rPr>
        <w:t>Fuente: Sistema Alice – Ministério do Desenvolvimento, Indústria e Comércio Exterior – Brasil.</w:t>
      </w:r>
    </w:p>
    <w:p w:rsidR="00201498" w:rsidRPr="00304C1C" w:rsidRDefault="00201498" w:rsidP="00254BC8">
      <w:pPr>
        <w:jc w:val="both"/>
        <w:rPr>
          <w:rFonts w:ascii="Calibri" w:hAnsi="Calibri" w:cs="Arial"/>
          <w:b/>
          <w:sz w:val="22"/>
          <w:szCs w:val="22"/>
          <w:lang w:val="pt-BR"/>
        </w:rPr>
      </w:pPr>
    </w:p>
    <w:p w:rsidR="003C1414" w:rsidRPr="00A3001E" w:rsidRDefault="003C1414" w:rsidP="00254BC8">
      <w:pPr>
        <w:jc w:val="both"/>
        <w:rPr>
          <w:rFonts w:ascii="Calibri" w:hAnsi="Calibri" w:cs="Arial"/>
          <w:sz w:val="22"/>
          <w:szCs w:val="22"/>
          <w:lang w:val="pt-BR"/>
        </w:rPr>
      </w:pPr>
    </w:p>
    <w:p w:rsidR="00695856" w:rsidRPr="00254BC8" w:rsidRDefault="00695856" w:rsidP="00B9185C">
      <w:pPr>
        <w:jc w:val="both"/>
        <w:rPr>
          <w:rFonts w:ascii="Calibri" w:hAnsi="Calibri" w:cs="Arial"/>
          <w:sz w:val="22"/>
          <w:szCs w:val="22"/>
          <w:u w:val="single"/>
          <w:lang w:val="es-CL"/>
        </w:rPr>
      </w:pPr>
      <w:r>
        <w:rPr>
          <w:rFonts w:ascii="Calibri" w:hAnsi="Calibri" w:cs="Arial"/>
          <w:sz w:val="22"/>
          <w:szCs w:val="22"/>
          <w:u w:val="single"/>
          <w:lang w:val="es-CL"/>
        </w:rPr>
        <w:t xml:space="preserve">3.6 - </w:t>
      </w:r>
      <w:r w:rsidRPr="00254BC8">
        <w:rPr>
          <w:rFonts w:ascii="Calibri" w:hAnsi="Calibri" w:cs="Arial"/>
          <w:sz w:val="22"/>
          <w:szCs w:val="22"/>
          <w:u w:val="single"/>
          <w:lang w:val="es-CL"/>
        </w:rPr>
        <w:t>Productos, Insumos y Servicios para la Minería</w:t>
      </w:r>
    </w:p>
    <w:p w:rsidR="00695856" w:rsidRPr="00254BC8" w:rsidRDefault="00695856" w:rsidP="00B9185C">
      <w:pPr>
        <w:jc w:val="both"/>
        <w:rPr>
          <w:rFonts w:ascii="Calibri" w:hAnsi="Calibri" w:cs="Arial"/>
          <w:sz w:val="22"/>
          <w:szCs w:val="22"/>
          <w:lang w:val="es-CL"/>
        </w:rPr>
      </w:pPr>
    </w:p>
    <w:p w:rsidR="00B17E52" w:rsidRDefault="00695856" w:rsidP="00B9185C">
      <w:pPr>
        <w:pStyle w:val="Sangra2detindependiente"/>
        <w:ind w:firstLine="0"/>
        <w:jc w:val="both"/>
        <w:rPr>
          <w:rFonts w:ascii="Calibri" w:hAnsi="Calibri"/>
          <w:sz w:val="22"/>
          <w:szCs w:val="22"/>
          <w:lang w:val="es-CL"/>
        </w:rPr>
      </w:pPr>
      <w:r w:rsidRPr="00254BC8">
        <w:rPr>
          <w:rFonts w:ascii="Calibri" w:hAnsi="Calibri"/>
          <w:sz w:val="22"/>
          <w:szCs w:val="22"/>
          <w:lang w:val="es-CL"/>
        </w:rPr>
        <w:t xml:space="preserve">Brasil es reconocido internacionalmente por su diversidad y potencial en el sector minero. </w:t>
      </w:r>
      <w:r w:rsidR="00D2704F">
        <w:rPr>
          <w:rFonts w:ascii="Calibri" w:hAnsi="Calibri"/>
          <w:sz w:val="22"/>
          <w:szCs w:val="22"/>
          <w:lang w:val="es-CL"/>
        </w:rPr>
        <w:t>El país sigue como uno</w:t>
      </w:r>
      <w:r w:rsidRPr="00254BC8">
        <w:rPr>
          <w:rFonts w:ascii="Calibri" w:hAnsi="Calibri"/>
          <w:sz w:val="22"/>
          <w:szCs w:val="22"/>
          <w:lang w:val="es-CL"/>
        </w:rPr>
        <w:t xml:space="preserve"> </w:t>
      </w:r>
      <w:r w:rsidR="00D2704F">
        <w:rPr>
          <w:rFonts w:ascii="Calibri" w:hAnsi="Calibri"/>
          <w:sz w:val="22"/>
          <w:szCs w:val="22"/>
          <w:lang w:val="es-CL"/>
        </w:rPr>
        <w:t>d</w:t>
      </w:r>
      <w:r w:rsidRPr="00254BC8">
        <w:rPr>
          <w:rFonts w:ascii="Calibri" w:hAnsi="Calibri"/>
          <w:sz w:val="22"/>
          <w:szCs w:val="22"/>
          <w:lang w:val="es-CL"/>
        </w:rPr>
        <w:t>e los 10 pri</w:t>
      </w:r>
      <w:r w:rsidR="00D2704F">
        <w:rPr>
          <w:rFonts w:ascii="Calibri" w:hAnsi="Calibri"/>
          <w:sz w:val="22"/>
          <w:szCs w:val="22"/>
          <w:lang w:val="es-CL"/>
        </w:rPr>
        <w:t>ncipale</w:t>
      </w:r>
      <w:r w:rsidRPr="00254BC8">
        <w:rPr>
          <w:rFonts w:ascii="Calibri" w:hAnsi="Calibri"/>
          <w:sz w:val="22"/>
          <w:szCs w:val="22"/>
          <w:lang w:val="es-CL"/>
        </w:rPr>
        <w:t>s países donde son canalizados recursos inte</w:t>
      </w:r>
      <w:r w:rsidR="00304C1C">
        <w:rPr>
          <w:rFonts w:ascii="Calibri" w:hAnsi="Calibri"/>
          <w:sz w:val="22"/>
          <w:szCs w:val="22"/>
          <w:lang w:val="es-CL"/>
        </w:rPr>
        <w:t xml:space="preserve">rnacionales para investigación y exploración de </w:t>
      </w:r>
      <w:r w:rsidRPr="00254BC8">
        <w:rPr>
          <w:rFonts w:ascii="Calibri" w:hAnsi="Calibri"/>
          <w:sz w:val="22"/>
          <w:szCs w:val="22"/>
          <w:lang w:val="es-CL"/>
        </w:rPr>
        <w:t xml:space="preserve"> minerales. </w:t>
      </w:r>
    </w:p>
    <w:p w:rsidR="00B17E52" w:rsidRDefault="00B17E52" w:rsidP="00B9185C">
      <w:pPr>
        <w:pStyle w:val="Sangra2detindependiente"/>
        <w:ind w:firstLine="0"/>
        <w:jc w:val="both"/>
        <w:rPr>
          <w:rFonts w:ascii="Calibri" w:hAnsi="Calibri"/>
          <w:sz w:val="22"/>
          <w:szCs w:val="22"/>
          <w:lang w:val="es-CL"/>
        </w:rPr>
      </w:pPr>
    </w:p>
    <w:p w:rsidR="00695856" w:rsidRPr="00254BC8" w:rsidRDefault="006E605B" w:rsidP="00B9185C">
      <w:pPr>
        <w:pStyle w:val="Sangra2detindependiente"/>
        <w:ind w:firstLine="0"/>
        <w:jc w:val="both"/>
        <w:rPr>
          <w:rFonts w:ascii="Calibri" w:hAnsi="Calibri"/>
          <w:sz w:val="22"/>
          <w:szCs w:val="22"/>
          <w:lang w:val="es-CL"/>
        </w:rPr>
      </w:pPr>
      <w:r>
        <w:rPr>
          <w:rFonts w:ascii="Calibri" w:hAnsi="Calibri"/>
          <w:sz w:val="22"/>
          <w:szCs w:val="22"/>
          <w:lang w:val="es-CL"/>
        </w:rPr>
        <w:t xml:space="preserve">Existen </w:t>
      </w:r>
      <w:r w:rsidR="00695856" w:rsidRPr="00254BC8">
        <w:rPr>
          <w:rFonts w:ascii="Calibri" w:hAnsi="Calibri"/>
          <w:sz w:val="22"/>
          <w:szCs w:val="22"/>
          <w:lang w:val="es-CL"/>
        </w:rPr>
        <w:t xml:space="preserve">cerca de siete mil minas, que producen diversos minerales, especialmente, hierro, oro, zinc, cobre, niobio, bauxita, níquel, cromo, diamante, manganeso, grafito, tántalo, caolín, vermiculita, mica, magnesita, etc. Los </w:t>
      </w:r>
      <w:r>
        <w:rPr>
          <w:rFonts w:ascii="Calibri" w:hAnsi="Calibri"/>
          <w:sz w:val="22"/>
          <w:szCs w:val="22"/>
          <w:lang w:val="es-CL"/>
        </w:rPr>
        <w:t>E</w:t>
      </w:r>
      <w:r w:rsidR="00695856" w:rsidRPr="00254BC8">
        <w:rPr>
          <w:rFonts w:ascii="Calibri" w:hAnsi="Calibri"/>
          <w:sz w:val="22"/>
          <w:szCs w:val="22"/>
          <w:lang w:val="es-CL"/>
        </w:rPr>
        <w:t>stados brasileños que más se destacan en este rubro son</w:t>
      </w:r>
      <w:r w:rsidR="00D2704F">
        <w:rPr>
          <w:rFonts w:ascii="Calibri" w:hAnsi="Calibri"/>
          <w:sz w:val="22"/>
          <w:szCs w:val="22"/>
          <w:lang w:val="es-CL"/>
        </w:rPr>
        <w:t>:</w:t>
      </w:r>
      <w:r>
        <w:rPr>
          <w:rFonts w:ascii="Calibri" w:hAnsi="Calibri"/>
          <w:sz w:val="22"/>
          <w:szCs w:val="22"/>
          <w:lang w:val="es-CL"/>
        </w:rPr>
        <w:t xml:space="preserve"> Minas Gerais, Pará, Bahí</w:t>
      </w:r>
      <w:r w:rsidR="00695856" w:rsidRPr="00254BC8">
        <w:rPr>
          <w:rFonts w:ascii="Calibri" w:hAnsi="Calibri"/>
          <w:sz w:val="22"/>
          <w:szCs w:val="22"/>
          <w:lang w:val="es-CL"/>
        </w:rPr>
        <w:t>a, Goiás, Mato Grosso, Mato Grosso do Sul, Maranhão,  São Paulo, Tocantins y Santa Catarina.</w:t>
      </w:r>
    </w:p>
    <w:p w:rsidR="00695856" w:rsidRPr="00254BC8" w:rsidRDefault="00695856" w:rsidP="00B9185C">
      <w:pPr>
        <w:pStyle w:val="Sangra2detindependiente"/>
        <w:ind w:firstLine="0"/>
        <w:jc w:val="both"/>
        <w:rPr>
          <w:rFonts w:ascii="Calibri" w:hAnsi="Calibri"/>
          <w:sz w:val="22"/>
          <w:szCs w:val="22"/>
          <w:lang w:val="es-CL"/>
        </w:rPr>
      </w:pPr>
    </w:p>
    <w:p w:rsidR="00695856" w:rsidRPr="00254BC8" w:rsidRDefault="00695856" w:rsidP="00B9185C">
      <w:pPr>
        <w:pStyle w:val="Sangra2detindependiente"/>
        <w:ind w:firstLine="0"/>
        <w:jc w:val="both"/>
        <w:rPr>
          <w:rFonts w:ascii="Calibri" w:hAnsi="Calibri"/>
          <w:sz w:val="22"/>
          <w:szCs w:val="22"/>
          <w:lang w:val="es-CL"/>
        </w:rPr>
      </w:pPr>
      <w:r w:rsidRPr="00254BC8">
        <w:rPr>
          <w:rFonts w:ascii="Calibri" w:hAnsi="Calibri"/>
          <w:sz w:val="22"/>
          <w:szCs w:val="22"/>
          <w:lang w:val="es-CL"/>
        </w:rPr>
        <w:t xml:space="preserve">En </w:t>
      </w:r>
      <w:r w:rsidR="006E605B">
        <w:rPr>
          <w:rFonts w:ascii="Calibri" w:hAnsi="Calibri"/>
          <w:sz w:val="22"/>
          <w:szCs w:val="22"/>
          <w:lang w:val="es-CL"/>
        </w:rPr>
        <w:t>el contexto</w:t>
      </w:r>
      <w:r w:rsidRPr="00254BC8">
        <w:rPr>
          <w:rFonts w:ascii="Calibri" w:hAnsi="Calibri"/>
          <w:sz w:val="22"/>
          <w:szCs w:val="22"/>
          <w:lang w:val="es-CL"/>
        </w:rPr>
        <w:t xml:space="preserve"> mundial, Brasil es el principal productor de </w:t>
      </w:r>
      <w:r w:rsidR="00D2704F">
        <w:rPr>
          <w:rFonts w:ascii="Calibri" w:hAnsi="Calibri"/>
          <w:sz w:val="22"/>
          <w:szCs w:val="22"/>
          <w:lang w:val="es-CL"/>
        </w:rPr>
        <w:t xml:space="preserve">hierro, </w:t>
      </w:r>
      <w:r w:rsidRPr="00254BC8">
        <w:rPr>
          <w:rFonts w:ascii="Calibri" w:hAnsi="Calibri"/>
          <w:sz w:val="22"/>
          <w:szCs w:val="22"/>
          <w:lang w:val="es-CL"/>
        </w:rPr>
        <w:t xml:space="preserve">niobio y manganeso. Es el segundo  productor </w:t>
      </w:r>
      <w:r w:rsidR="00D2704F">
        <w:rPr>
          <w:rFonts w:ascii="Calibri" w:hAnsi="Calibri"/>
          <w:sz w:val="22"/>
          <w:szCs w:val="22"/>
          <w:lang w:val="es-CL"/>
        </w:rPr>
        <w:t xml:space="preserve">mundial </w:t>
      </w:r>
      <w:r w:rsidRPr="00254BC8">
        <w:rPr>
          <w:rFonts w:ascii="Calibri" w:hAnsi="Calibri"/>
          <w:sz w:val="22"/>
          <w:szCs w:val="22"/>
          <w:lang w:val="es-CL"/>
        </w:rPr>
        <w:t xml:space="preserve">de bauxita. Es el tercer productor de grafito y cuarto en magnesita. </w:t>
      </w:r>
    </w:p>
    <w:p w:rsidR="00695856" w:rsidRDefault="00695856" w:rsidP="00B9185C">
      <w:pPr>
        <w:pStyle w:val="Sangra2detindependiente"/>
        <w:ind w:firstLine="0"/>
        <w:jc w:val="both"/>
        <w:rPr>
          <w:rFonts w:ascii="Calibri" w:hAnsi="Calibri"/>
          <w:sz w:val="22"/>
          <w:szCs w:val="22"/>
          <w:lang w:val="es-CL"/>
        </w:rPr>
      </w:pPr>
    </w:p>
    <w:p w:rsidR="00832E76" w:rsidRPr="00254BC8" w:rsidRDefault="00832E76" w:rsidP="00832E76">
      <w:pPr>
        <w:pStyle w:val="Sangra2detindependiente"/>
        <w:ind w:firstLine="0"/>
        <w:jc w:val="both"/>
        <w:rPr>
          <w:rFonts w:ascii="Calibri" w:hAnsi="Calibri"/>
          <w:sz w:val="22"/>
          <w:szCs w:val="22"/>
          <w:lang w:val="es-CL"/>
        </w:rPr>
      </w:pPr>
      <w:r>
        <w:rPr>
          <w:rFonts w:ascii="Calibri" w:hAnsi="Calibri"/>
          <w:sz w:val="22"/>
          <w:szCs w:val="22"/>
          <w:lang w:val="es-CL"/>
        </w:rPr>
        <w:t>El hierro es el principal producto de la minería b</w:t>
      </w:r>
      <w:r w:rsidRPr="00254BC8">
        <w:rPr>
          <w:rFonts w:ascii="Calibri" w:hAnsi="Calibri"/>
          <w:sz w:val="22"/>
          <w:szCs w:val="22"/>
          <w:lang w:val="es-CL"/>
        </w:rPr>
        <w:t>rasil</w:t>
      </w:r>
      <w:r>
        <w:rPr>
          <w:rFonts w:ascii="Calibri" w:hAnsi="Calibri"/>
          <w:sz w:val="22"/>
          <w:szCs w:val="22"/>
          <w:lang w:val="es-CL"/>
        </w:rPr>
        <w:t>eña.</w:t>
      </w:r>
      <w:r w:rsidRPr="00254BC8">
        <w:rPr>
          <w:rFonts w:ascii="Calibri" w:hAnsi="Calibri"/>
          <w:sz w:val="22"/>
          <w:szCs w:val="22"/>
          <w:lang w:val="es-CL"/>
        </w:rPr>
        <w:t xml:space="preserve"> </w:t>
      </w:r>
      <w:r>
        <w:rPr>
          <w:rFonts w:ascii="Calibri" w:hAnsi="Calibri"/>
          <w:sz w:val="22"/>
          <w:szCs w:val="22"/>
          <w:lang w:val="es-CL"/>
        </w:rPr>
        <w:t>Hay</w:t>
      </w:r>
      <w:r w:rsidRPr="00254BC8">
        <w:rPr>
          <w:rFonts w:ascii="Calibri" w:hAnsi="Calibri"/>
          <w:sz w:val="22"/>
          <w:szCs w:val="22"/>
          <w:lang w:val="es-CL"/>
        </w:rPr>
        <w:t xml:space="preserve"> reservas de</w:t>
      </w:r>
      <w:r>
        <w:rPr>
          <w:rFonts w:ascii="Calibri" w:hAnsi="Calibri"/>
          <w:sz w:val="22"/>
          <w:szCs w:val="22"/>
          <w:lang w:val="es-CL"/>
        </w:rPr>
        <w:t>l producto</w:t>
      </w:r>
      <w:r w:rsidRPr="00254BC8">
        <w:rPr>
          <w:rFonts w:ascii="Calibri" w:hAnsi="Calibri"/>
          <w:sz w:val="22"/>
          <w:szCs w:val="22"/>
          <w:lang w:val="es-CL"/>
        </w:rPr>
        <w:t xml:space="preserve"> estimadas en 21 mil millones de toneladas, cuyos principales yacimientos están ubicados en los Estados de Minas Gerais,</w:t>
      </w:r>
      <w:r w:rsidR="00E114B1">
        <w:rPr>
          <w:rFonts w:ascii="Calibri" w:hAnsi="Calibri"/>
          <w:sz w:val="22"/>
          <w:szCs w:val="22"/>
          <w:lang w:val="es-CL"/>
        </w:rPr>
        <w:t xml:space="preserve"> Pará y Mato Grosso do Sul. La E</w:t>
      </w:r>
      <w:r w:rsidRPr="00254BC8">
        <w:rPr>
          <w:rFonts w:ascii="Calibri" w:hAnsi="Calibri"/>
          <w:sz w:val="22"/>
          <w:szCs w:val="22"/>
          <w:lang w:val="es-CL"/>
        </w:rPr>
        <w:t>mpresa Vale concentra un 75% de esa producción.</w:t>
      </w:r>
    </w:p>
    <w:p w:rsidR="00832E76" w:rsidRPr="00254BC8" w:rsidRDefault="00832E76" w:rsidP="00B9185C">
      <w:pPr>
        <w:pStyle w:val="Sangra2detindependiente"/>
        <w:ind w:firstLine="0"/>
        <w:jc w:val="both"/>
        <w:rPr>
          <w:rFonts w:ascii="Calibri" w:hAnsi="Calibri"/>
          <w:sz w:val="22"/>
          <w:szCs w:val="22"/>
          <w:lang w:val="es-CL"/>
        </w:rPr>
      </w:pPr>
    </w:p>
    <w:p w:rsidR="00695856" w:rsidRDefault="00D70B6C" w:rsidP="00B9185C">
      <w:pPr>
        <w:pStyle w:val="Sangra2detindependiente"/>
        <w:ind w:firstLine="0"/>
        <w:jc w:val="both"/>
        <w:rPr>
          <w:rFonts w:ascii="Calibri" w:hAnsi="Calibri"/>
          <w:sz w:val="22"/>
          <w:szCs w:val="22"/>
          <w:lang w:val="es-CL"/>
        </w:rPr>
      </w:pPr>
      <w:r w:rsidRPr="00FD6702">
        <w:rPr>
          <w:rFonts w:ascii="Calibri" w:hAnsi="Calibri"/>
          <w:sz w:val="22"/>
          <w:szCs w:val="22"/>
          <w:lang w:val="es-CL"/>
        </w:rPr>
        <w:t>Cabe mencionar que</w:t>
      </w:r>
      <w:r w:rsidR="00D2704F" w:rsidRPr="00FD6702">
        <w:rPr>
          <w:rFonts w:ascii="Calibri" w:hAnsi="Calibri"/>
          <w:sz w:val="22"/>
          <w:szCs w:val="22"/>
          <w:lang w:val="es-CL"/>
        </w:rPr>
        <w:t xml:space="preserve"> Brasil tiene</w:t>
      </w:r>
      <w:r w:rsidRPr="00FD6702">
        <w:rPr>
          <w:rFonts w:ascii="Calibri" w:hAnsi="Calibri"/>
          <w:sz w:val="22"/>
          <w:szCs w:val="22"/>
          <w:lang w:val="es-CL"/>
        </w:rPr>
        <w:t xml:space="preserve"> l</w:t>
      </w:r>
      <w:r w:rsidR="00695856" w:rsidRPr="00FD6702">
        <w:rPr>
          <w:rFonts w:ascii="Calibri" w:hAnsi="Calibri"/>
          <w:sz w:val="22"/>
          <w:szCs w:val="22"/>
          <w:lang w:val="es-CL"/>
        </w:rPr>
        <w:t>a mayor industria minera de Latinoamérica y el mayor territorio con potencial para grandes yacimientos</w:t>
      </w:r>
      <w:r w:rsidR="00832E76" w:rsidRPr="00FD6702">
        <w:rPr>
          <w:rFonts w:ascii="Calibri" w:hAnsi="Calibri"/>
          <w:sz w:val="22"/>
          <w:szCs w:val="22"/>
          <w:lang w:val="es-CL"/>
        </w:rPr>
        <w:t>.</w:t>
      </w:r>
      <w:r w:rsidR="00950511" w:rsidRPr="00FD6702">
        <w:rPr>
          <w:rFonts w:ascii="Calibri" w:hAnsi="Calibri"/>
          <w:sz w:val="22"/>
          <w:szCs w:val="22"/>
          <w:lang w:val="es-CL"/>
        </w:rPr>
        <w:t xml:space="preserve"> </w:t>
      </w:r>
      <w:r w:rsidR="00D2704F" w:rsidRPr="00FD6702">
        <w:rPr>
          <w:rFonts w:ascii="Calibri" w:hAnsi="Calibri"/>
          <w:sz w:val="22"/>
          <w:szCs w:val="22"/>
          <w:lang w:val="es-CL"/>
        </w:rPr>
        <w:t>Dich</w:t>
      </w:r>
      <w:r w:rsidR="00950511" w:rsidRPr="00FD6702">
        <w:rPr>
          <w:rFonts w:ascii="Calibri" w:hAnsi="Calibri"/>
          <w:sz w:val="22"/>
          <w:szCs w:val="22"/>
          <w:lang w:val="es-CL"/>
        </w:rPr>
        <w:t xml:space="preserve">a industria </w:t>
      </w:r>
      <w:r w:rsidR="00D2704F" w:rsidRPr="00FD6702">
        <w:rPr>
          <w:rFonts w:ascii="Calibri" w:hAnsi="Calibri"/>
          <w:sz w:val="22"/>
          <w:szCs w:val="22"/>
          <w:lang w:val="es-CL"/>
        </w:rPr>
        <w:t xml:space="preserve">aún </w:t>
      </w:r>
      <w:r w:rsidR="00FD6702" w:rsidRPr="00FD6702">
        <w:rPr>
          <w:rFonts w:ascii="Calibri" w:hAnsi="Calibri"/>
          <w:sz w:val="22"/>
          <w:szCs w:val="22"/>
          <w:lang w:val="es-CL"/>
        </w:rPr>
        <w:t xml:space="preserve">espera </w:t>
      </w:r>
      <w:r w:rsidR="00D2704F" w:rsidRPr="00FD6702">
        <w:rPr>
          <w:rFonts w:ascii="Calibri" w:hAnsi="Calibri"/>
          <w:sz w:val="22"/>
          <w:szCs w:val="22"/>
          <w:lang w:val="es-CL"/>
        </w:rPr>
        <w:t xml:space="preserve">la </w:t>
      </w:r>
      <w:r w:rsidR="00E114B1" w:rsidRPr="00FD6702">
        <w:rPr>
          <w:rFonts w:ascii="Calibri" w:hAnsi="Calibri"/>
          <w:sz w:val="22"/>
          <w:szCs w:val="22"/>
          <w:lang w:val="es-CL"/>
        </w:rPr>
        <w:t>consolida</w:t>
      </w:r>
      <w:r w:rsidR="00D2704F" w:rsidRPr="00FD6702">
        <w:rPr>
          <w:rFonts w:ascii="Calibri" w:hAnsi="Calibri"/>
          <w:sz w:val="22"/>
          <w:szCs w:val="22"/>
          <w:lang w:val="es-CL"/>
        </w:rPr>
        <w:t xml:space="preserve">ción del </w:t>
      </w:r>
      <w:r w:rsidR="00950511" w:rsidRPr="00FD6702">
        <w:rPr>
          <w:rFonts w:ascii="Calibri" w:hAnsi="Calibri"/>
          <w:sz w:val="22"/>
          <w:szCs w:val="22"/>
          <w:lang w:val="es-CL"/>
        </w:rPr>
        <w:t>nuev</w:t>
      </w:r>
      <w:r w:rsidR="00D2704F" w:rsidRPr="00FD6702">
        <w:rPr>
          <w:rFonts w:ascii="Calibri" w:hAnsi="Calibri"/>
          <w:sz w:val="22"/>
          <w:szCs w:val="22"/>
          <w:lang w:val="es-CL"/>
        </w:rPr>
        <w:t>o</w:t>
      </w:r>
      <w:r w:rsidR="00950511" w:rsidRPr="00FD6702">
        <w:rPr>
          <w:rFonts w:ascii="Calibri" w:hAnsi="Calibri"/>
          <w:sz w:val="22"/>
          <w:szCs w:val="22"/>
          <w:lang w:val="es-CL"/>
        </w:rPr>
        <w:t xml:space="preserve"> </w:t>
      </w:r>
      <w:r w:rsidR="00D2704F" w:rsidRPr="00FD6702">
        <w:rPr>
          <w:rFonts w:ascii="Calibri" w:hAnsi="Calibri"/>
          <w:sz w:val="22"/>
          <w:szCs w:val="22"/>
          <w:lang w:val="es-CL"/>
        </w:rPr>
        <w:t xml:space="preserve">código de minería, que </w:t>
      </w:r>
      <w:r w:rsidR="00FD6702" w:rsidRPr="00FD6702">
        <w:rPr>
          <w:rFonts w:ascii="Calibri" w:hAnsi="Calibri"/>
          <w:sz w:val="22"/>
          <w:szCs w:val="22"/>
          <w:lang w:val="es-CL"/>
        </w:rPr>
        <w:t xml:space="preserve">se </w:t>
      </w:r>
      <w:r w:rsidR="00D2704F" w:rsidRPr="00FD6702">
        <w:rPr>
          <w:rFonts w:ascii="Calibri" w:hAnsi="Calibri"/>
          <w:sz w:val="22"/>
          <w:szCs w:val="22"/>
          <w:lang w:val="es-CL"/>
        </w:rPr>
        <w:t>está tramitando en el parlamento brasileño,</w:t>
      </w:r>
      <w:r w:rsidR="00950511" w:rsidRPr="00FD6702">
        <w:rPr>
          <w:rFonts w:ascii="Calibri" w:hAnsi="Calibri"/>
          <w:sz w:val="22"/>
          <w:szCs w:val="22"/>
          <w:lang w:val="es-CL"/>
        </w:rPr>
        <w:t xml:space="preserve"> </w:t>
      </w:r>
      <w:r w:rsidR="00FD6702" w:rsidRPr="00FD6702">
        <w:rPr>
          <w:rFonts w:ascii="Calibri" w:hAnsi="Calibri"/>
          <w:sz w:val="22"/>
          <w:szCs w:val="22"/>
          <w:lang w:val="es-CL"/>
        </w:rPr>
        <w:t xml:space="preserve">el cual </w:t>
      </w:r>
      <w:r w:rsidR="00D2704F" w:rsidRPr="00FD6702">
        <w:rPr>
          <w:rFonts w:ascii="Calibri" w:hAnsi="Calibri"/>
          <w:sz w:val="22"/>
          <w:szCs w:val="22"/>
          <w:lang w:val="es-CL"/>
        </w:rPr>
        <w:t>ciertamente</w:t>
      </w:r>
      <w:r w:rsidR="00950511" w:rsidRPr="00FD6702">
        <w:rPr>
          <w:rFonts w:ascii="Calibri" w:hAnsi="Calibri"/>
          <w:sz w:val="22"/>
          <w:szCs w:val="22"/>
          <w:lang w:val="es-CL"/>
        </w:rPr>
        <w:t xml:space="preserve"> impactará el desarrollo del sector.</w:t>
      </w:r>
    </w:p>
    <w:p w:rsidR="00695856" w:rsidRPr="00254BC8" w:rsidRDefault="00695856" w:rsidP="00762241">
      <w:pPr>
        <w:spacing w:after="160" w:line="288" w:lineRule="auto"/>
        <w:jc w:val="both"/>
        <w:rPr>
          <w:rFonts w:ascii="Calibri" w:hAnsi="Calibri"/>
          <w:sz w:val="20"/>
          <w:szCs w:val="20"/>
          <w:lang w:val="es-CL" w:eastAsia="en-US"/>
        </w:rPr>
      </w:pPr>
    </w:p>
    <w:p w:rsidR="00695856" w:rsidRPr="00254BC8" w:rsidRDefault="00695856" w:rsidP="00CB2443">
      <w:pPr>
        <w:jc w:val="both"/>
        <w:rPr>
          <w:rFonts w:ascii="Calibri" w:hAnsi="Calibri" w:cs="Arial"/>
          <w:sz w:val="22"/>
          <w:szCs w:val="22"/>
          <w:u w:val="single"/>
          <w:lang w:val="es-CL"/>
        </w:rPr>
      </w:pPr>
      <w:r>
        <w:rPr>
          <w:rFonts w:ascii="Calibri" w:hAnsi="Calibri" w:cs="Arial"/>
          <w:sz w:val="22"/>
          <w:szCs w:val="22"/>
          <w:u w:val="single"/>
          <w:lang w:val="es-CL"/>
        </w:rPr>
        <w:t xml:space="preserve">3.7 </w:t>
      </w:r>
      <w:r w:rsidR="00D2704F">
        <w:rPr>
          <w:rFonts w:ascii="Calibri" w:hAnsi="Calibri" w:cs="Arial"/>
          <w:sz w:val="22"/>
          <w:szCs w:val="22"/>
          <w:u w:val="single"/>
          <w:lang w:val="es-CL"/>
        </w:rPr>
        <w:t>–</w:t>
      </w:r>
      <w:r>
        <w:rPr>
          <w:rFonts w:ascii="Calibri" w:hAnsi="Calibri" w:cs="Arial"/>
          <w:sz w:val="22"/>
          <w:szCs w:val="22"/>
          <w:u w:val="single"/>
          <w:lang w:val="es-CL"/>
        </w:rPr>
        <w:t xml:space="preserve"> </w:t>
      </w:r>
      <w:r w:rsidR="00D2704F">
        <w:rPr>
          <w:rFonts w:ascii="Calibri" w:hAnsi="Calibri" w:cs="Arial"/>
          <w:sz w:val="22"/>
          <w:szCs w:val="22"/>
          <w:u w:val="single"/>
          <w:lang w:val="es-CL"/>
        </w:rPr>
        <w:t>Produ</w:t>
      </w:r>
      <w:r w:rsidR="00C50CFC">
        <w:rPr>
          <w:rFonts w:ascii="Calibri" w:hAnsi="Calibri" w:cs="Arial"/>
          <w:sz w:val="22"/>
          <w:szCs w:val="22"/>
          <w:u w:val="single"/>
          <w:lang w:val="es-CL"/>
        </w:rPr>
        <w:t>c</w:t>
      </w:r>
      <w:r w:rsidR="00D2704F">
        <w:rPr>
          <w:rFonts w:ascii="Calibri" w:hAnsi="Calibri" w:cs="Arial"/>
          <w:sz w:val="22"/>
          <w:szCs w:val="22"/>
          <w:u w:val="single"/>
          <w:lang w:val="es-CL"/>
        </w:rPr>
        <w:t xml:space="preserve">tos </w:t>
      </w:r>
      <w:r w:rsidR="008E5A28">
        <w:rPr>
          <w:rFonts w:ascii="Calibri" w:hAnsi="Calibri" w:cs="Arial"/>
          <w:sz w:val="22"/>
          <w:szCs w:val="22"/>
          <w:u w:val="single"/>
          <w:lang w:val="es-CL"/>
        </w:rPr>
        <w:t>Médico</w:t>
      </w:r>
      <w:r w:rsidR="00DF1982">
        <w:rPr>
          <w:rFonts w:ascii="Calibri" w:hAnsi="Calibri" w:cs="Arial"/>
          <w:sz w:val="22"/>
          <w:szCs w:val="22"/>
          <w:u w:val="single"/>
          <w:lang w:val="es-CL"/>
        </w:rPr>
        <w:t>s</w:t>
      </w:r>
      <w:r w:rsidR="008E5A28">
        <w:rPr>
          <w:rFonts w:ascii="Calibri" w:hAnsi="Calibri" w:cs="Arial"/>
          <w:sz w:val="22"/>
          <w:szCs w:val="22"/>
          <w:u w:val="single"/>
          <w:lang w:val="es-CL"/>
        </w:rPr>
        <w:t xml:space="preserve"> </w:t>
      </w:r>
      <w:r w:rsidR="00D2704F">
        <w:rPr>
          <w:rFonts w:ascii="Calibri" w:hAnsi="Calibri" w:cs="Arial"/>
          <w:sz w:val="22"/>
          <w:szCs w:val="22"/>
          <w:u w:val="single"/>
          <w:lang w:val="es-CL"/>
        </w:rPr>
        <w:t>Hospitalarios</w:t>
      </w:r>
    </w:p>
    <w:p w:rsidR="00695856" w:rsidRPr="00254BC8" w:rsidRDefault="00695856" w:rsidP="00CB2443">
      <w:pPr>
        <w:jc w:val="both"/>
        <w:rPr>
          <w:rFonts w:ascii="Calibri" w:hAnsi="Calibri" w:cs="Arial"/>
          <w:sz w:val="22"/>
          <w:szCs w:val="22"/>
          <w:lang w:val="es-CL"/>
        </w:rPr>
      </w:pPr>
    </w:p>
    <w:p w:rsidR="008573F3" w:rsidRDefault="008E5A28" w:rsidP="00DF1982">
      <w:pPr>
        <w:jc w:val="both"/>
        <w:rPr>
          <w:rFonts w:ascii="Calibri" w:hAnsi="Calibri"/>
          <w:sz w:val="22"/>
          <w:szCs w:val="22"/>
          <w:lang w:val="es-CL" w:eastAsia="en-US"/>
        </w:rPr>
      </w:pPr>
      <w:r>
        <w:rPr>
          <w:rFonts w:ascii="Calibri" w:hAnsi="Calibri"/>
          <w:sz w:val="22"/>
          <w:szCs w:val="22"/>
          <w:lang w:val="es-CL" w:eastAsia="en-US"/>
        </w:rPr>
        <w:t xml:space="preserve">     El se</w:t>
      </w:r>
      <w:r w:rsidR="008573F3">
        <w:rPr>
          <w:rFonts w:ascii="Calibri" w:hAnsi="Calibri"/>
          <w:sz w:val="22"/>
          <w:szCs w:val="22"/>
          <w:lang w:val="es-CL" w:eastAsia="en-US"/>
        </w:rPr>
        <w:t>ctor de salud en Brasil ha avanzado de manera importante en las últimas dos décadas, no obstante los grandes desafíos que se presentan, como</w:t>
      </w:r>
      <w:r w:rsidR="00E114B1">
        <w:rPr>
          <w:rFonts w:ascii="Calibri" w:hAnsi="Calibri"/>
          <w:sz w:val="22"/>
          <w:szCs w:val="22"/>
          <w:lang w:val="es-CL" w:eastAsia="en-US"/>
        </w:rPr>
        <w:t>:</w:t>
      </w:r>
      <w:r w:rsidR="008573F3">
        <w:rPr>
          <w:rFonts w:ascii="Calibri" w:hAnsi="Calibri"/>
          <w:sz w:val="22"/>
          <w:szCs w:val="22"/>
          <w:lang w:val="es-CL" w:eastAsia="en-US"/>
        </w:rPr>
        <w:t xml:space="preserve"> el crecimiento de la población de mayor edad, el aumento de enfermedades crónico-degenerativas y los niveles aún altos de </w:t>
      </w:r>
      <w:r w:rsidR="008573F3">
        <w:rPr>
          <w:rFonts w:ascii="Calibri" w:hAnsi="Calibri"/>
          <w:sz w:val="22"/>
          <w:szCs w:val="22"/>
          <w:lang w:val="es-CL" w:eastAsia="en-US"/>
        </w:rPr>
        <w:lastRenderedPageBreak/>
        <w:t xml:space="preserve">enfermedades infecciosas, </w:t>
      </w:r>
      <w:r w:rsidR="00E114B1">
        <w:rPr>
          <w:rFonts w:ascii="Calibri" w:hAnsi="Calibri"/>
          <w:sz w:val="22"/>
          <w:szCs w:val="22"/>
          <w:lang w:val="es-CL" w:eastAsia="en-US"/>
        </w:rPr>
        <w:t xml:space="preserve">lo que </w:t>
      </w:r>
      <w:r w:rsidR="008573F3">
        <w:rPr>
          <w:rFonts w:ascii="Calibri" w:hAnsi="Calibri"/>
          <w:sz w:val="22"/>
          <w:szCs w:val="22"/>
          <w:lang w:val="es-CL" w:eastAsia="en-US"/>
        </w:rPr>
        <w:t xml:space="preserve"> afecta desigualmente</w:t>
      </w:r>
      <w:r w:rsidR="00E114B1">
        <w:rPr>
          <w:rFonts w:ascii="Calibri" w:hAnsi="Calibri"/>
          <w:sz w:val="22"/>
          <w:szCs w:val="22"/>
          <w:lang w:val="es-CL" w:eastAsia="en-US"/>
        </w:rPr>
        <w:t xml:space="preserve"> a diversos segmentos sociales de la población</w:t>
      </w:r>
      <w:r w:rsidR="008573F3">
        <w:rPr>
          <w:rFonts w:ascii="Calibri" w:hAnsi="Calibri"/>
          <w:sz w:val="22"/>
          <w:szCs w:val="22"/>
          <w:lang w:val="es-CL" w:eastAsia="en-US"/>
        </w:rPr>
        <w:t xml:space="preserve">. A pesar de la expansión de su cobertura, el sistema de salud en Brasil aún enfrenta limitaciones en la calidad de atención, en la incorporación de nuevas tecnologías, gestión de recursos y distribución de los servicios.  </w:t>
      </w:r>
    </w:p>
    <w:p w:rsidR="00DF1982" w:rsidRDefault="00DF1982" w:rsidP="00DF1982">
      <w:pPr>
        <w:jc w:val="both"/>
        <w:rPr>
          <w:rFonts w:ascii="Calibri" w:hAnsi="Calibri"/>
          <w:sz w:val="22"/>
          <w:szCs w:val="22"/>
          <w:lang w:val="es-CL" w:eastAsia="en-US"/>
        </w:rPr>
      </w:pPr>
    </w:p>
    <w:p w:rsidR="007335F2" w:rsidRDefault="007335F2" w:rsidP="00DF1982">
      <w:pPr>
        <w:jc w:val="both"/>
        <w:rPr>
          <w:rFonts w:ascii="Calibri" w:hAnsi="Calibri"/>
          <w:sz w:val="22"/>
          <w:szCs w:val="22"/>
          <w:lang w:val="es-CL" w:eastAsia="en-US"/>
        </w:rPr>
      </w:pPr>
      <w:r>
        <w:rPr>
          <w:rFonts w:ascii="Calibri" w:hAnsi="Calibri"/>
          <w:sz w:val="22"/>
          <w:szCs w:val="22"/>
          <w:lang w:val="es-CL" w:eastAsia="en-US"/>
        </w:rPr>
        <w:t xml:space="preserve">     </w:t>
      </w:r>
      <w:r w:rsidR="008573F3">
        <w:rPr>
          <w:rFonts w:ascii="Calibri" w:hAnsi="Calibri"/>
          <w:sz w:val="22"/>
          <w:szCs w:val="22"/>
          <w:lang w:val="es-CL" w:eastAsia="en-US"/>
        </w:rPr>
        <w:t>Los hospitales son el centro del sistema de salud en Brasil. Ellos responden</w:t>
      </w:r>
      <w:r w:rsidR="00E114B1">
        <w:rPr>
          <w:rFonts w:ascii="Calibri" w:hAnsi="Calibri"/>
          <w:sz w:val="22"/>
          <w:szCs w:val="22"/>
          <w:lang w:val="es-CL" w:eastAsia="en-US"/>
        </w:rPr>
        <w:t>,</w:t>
      </w:r>
      <w:r w:rsidR="008573F3">
        <w:rPr>
          <w:rFonts w:ascii="Calibri" w:hAnsi="Calibri"/>
          <w:sz w:val="22"/>
          <w:szCs w:val="22"/>
          <w:lang w:val="es-CL" w:eastAsia="en-US"/>
        </w:rPr>
        <w:t xml:space="preserve"> por dos tercios de los gastos del sector y buena parte de los servicios producidos. Son cerca de 7.400 hospitales, de variados tamaños y más de 67.000 </w:t>
      </w:r>
      <w:r>
        <w:rPr>
          <w:rFonts w:ascii="Calibri" w:hAnsi="Calibri"/>
          <w:sz w:val="22"/>
          <w:szCs w:val="22"/>
          <w:lang w:val="es-CL" w:eastAsia="en-US"/>
        </w:rPr>
        <w:t>ambulatorios. En ellos</w:t>
      </w:r>
      <w:r w:rsidR="00304C1C">
        <w:rPr>
          <w:rFonts w:ascii="Calibri" w:hAnsi="Calibri"/>
          <w:sz w:val="22"/>
          <w:szCs w:val="22"/>
          <w:lang w:val="es-CL" w:eastAsia="en-US"/>
        </w:rPr>
        <w:t>,</w:t>
      </w:r>
      <w:r>
        <w:rPr>
          <w:rFonts w:ascii="Calibri" w:hAnsi="Calibri"/>
          <w:sz w:val="22"/>
          <w:szCs w:val="22"/>
          <w:lang w:val="es-CL" w:eastAsia="en-US"/>
        </w:rPr>
        <w:t xml:space="preserve"> están empleados la mayoría de los médicos, enfermeros y otros profesionales del sector. Sin embargo, y como en la mayoría de los países, Brasil tiene un sistema hospitalario altamente estratificado, es decir, posee un pequeño número de hospitales con excelencia mundial, que atienden una minoría privilegiada. La mayoría de los hospitales depende de financiamiento público y están abajo del padrón razonable de calidad.</w:t>
      </w:r>
      <w:r w:rsidR="00CB6B9B">
        <w:rPr>
          <w:rFonts w:ascii="Calibri" w:hAnsi="Calibri"/>
          <w:sz w:val="22"/>
          <w:szCs w:val="22"/>
          <w:lang w:val="es-CL" w:eastAsia="en-US"/>
        </w:rPr>
        <w:t xml:space="preserve"> Cabe señalar que Brasil tiene un gasto elevado en salud, del orden de un 9% del PIB. </w:t>
      </w:r>
    </w:p>
    <w:p w:rsidR="00E64DF4" w:rsidRDefault="00E64DF4" w:rsidP="00DF1982">
      <w:pPr>
        <w:jc w:val="both"/>
        <w:rPr>
          <w:rFonts w:ascii="Calibri" w:hAnsi="Calibri"/>
          <w:sz w:val="22"/>
          <w:szCs w:val="22"/>
          <w:lang w:val="es-CL" w:eastAsia="en-US"/>
        </w:rPr>
      </w:pPr>
    </w:p>
    <w:p w:rsidR="00CB6B9B" w:rsidRDefault="007335F2" w:rsidP="00DF1982">
      <w:pPr>
        <w:jc w:val="both"/>
        <w:rPr>
          <w:rFonts w:ascii="Calibri" w:hAnsi="Calibri"/>
          <w:sz w:val="22"/>
          <w:szCs w:val="22"/>
          <w:lang w:val="es-CL" w:eastAsia="en-US"/>
        </w:rPr>
      </w:pPr>
      <w:r>
        <w:rPr>
          <w:rFonts w:ascii="Calibri" w:hAnsi="Calibri"/>
          <w:sz w:val="22"/>
          <w:szCs w:val="22"/>
          <w:lang w:val="es-CL" w:eastAsia="en-US"/>
        </w:rPr>
        <w:t xml:space="preserve">     El dinamismo es la característica más interesante del sistema hospitalario brasileño. No faltan ideas, innovaciones e iniciativas para intentar corregir las deficiencias.</w:t>
      </w:r>
      <w:r w:rsidR="00CB6B9B">
        <w:rPr>
          <w:rFonts w:ascii="Calibri" w:hAnsi="Calibri"/>
          <w:sz w:val="22"/>
          <w:szCs w:val="22"/>
          <w:lang w:val="es-CL" w:eastAsia="en-US"/>
        </w:rPr>
        <w:t xml:space="preserve"> Para ello, los actores </w:t>
      </w:r>
      <w:r w:rsidR="003276F8">
        <w:rPr>
          <w:rFonts w:ascii="Calibri" w:hAnsi="Calibri"/>
          <w:sz w:val="22"/>
          <w:szCs w:val="22"/>
          <w:lang w:val="es-CL" w:eastAsia="en-US"/>
        </w:rPr>
        <w:t xml:space="preserve">del mercado están intentando crear nuevas fuentes de recursos, como el desarrollo de nuevos productos y búsqueda de nuevos nichos de actuación. Además, están </w:t>
      </w:r>
      <w:r w:rsidR="00BA7502">
        <w:rPr>
          <w:rFonts w:ascii="Calibri" w:hAnsi="Calibri"/>
          <w:sz w:val="22"/>
          <w:szCs w:val="22"/>
          <w:lang w:val="es-CL" w:eastAsia="en-US"/>
        </w:rPr>
        <w:t>realizando</w:t>
      </w:r>
      <w:r w:rsidR="003276F8">
        <w:rPr>
          <w:rFonts w:ascii="Calibri" w:hAnsi="Calibri"/>
          <w:sz w:val="22"/>
          <w:szCs w:val="22"/>
          <w:lang w:val="es-CL" w:eastAsia="en-US"/>
        </w:rPr>
        <w:t xml:space="preserve"> acciones para aumentar la eficiencia operacional, con agregación creciente de nuevas tecnologías y soluciones variadas, tanto en productos, como en servicios.  </w:t>
      </w:r>
    </w:p>
    <w:p w:rsidR="008573F3" w:rsidRPr="00254BC8" w:rsidRDefault="008573F3" w:rsidP="00762241">
      <w:pPr>
        <w:spacing w:after="160" w:line="288" w:lineRule="auto"/>
        <w:jc w:val="both"/>
        <w:rPr>
          <w:rFonts w:ascii="Calibri" w:hAnsi="Calibri"/>
          <w:sz w:val="22"/>
          <w:szCs w:val="22"/>
          <w:lang w:val="es-CL" w:eastAsia="en-US"/>
        </w:rPr>
      </w:pPr>
    </w:p>
    <w:p w:rsidR="00695856" w:rsidRPr="00254BC8" w:rsidRDefault="00695856" w:rsidP="00CB2443">
      <w:pPr>
        <w:jc w:val="both"/>
        <w:rPr>
          <w:rFonts w:ascii="Calibri" w:hAnsi="Calibri" w:cs="Arial"/>
          <w:sz w:val="22"/>
          <w:szCs w:val="22"/>
          <w:u w:val="single"/>
          <w:lang w:val="es-CL"/>
        </w:rPr>
      </w:pPr>
      <w:r>
        <w:rPr>
          <w:rFonts w:ascii="Calibri" w:hAnsi="Calibri" w:cs="Arial"/>
          <w:sz w:val="22"/>
          <w:szCs w:val="22"/>
          <w:u w:val="single"/>
          <w:lang w:val="es-CL"/>
        </w:rPr>
        <w:t xml:space="preserve">3.8 - </w:t>
      </w:r>
      <w:r w:rsidRPr="00254BC8">
        <w:rPr>
          <w:rFonts w:ascii="Calibri" w:hAnsi="Calibri" w:cs="Arial"/>
          <w:sz w:val="22"/>
          <w:szCs w:val="22"/>
          <w:u w:val="single"/>
          <w:lang w:val="es-CL"/>
        </w:rPr>
        <w:t xml:space="preserve">Servicios </w:t>
      </w:r>
      <w:r w:rsidR="00B17E52">
        <w:rPr>
          <w:rFonts w:ascii="Calibri" w:hAnsi="Calibri" w:cs="Arial"/>
          <w:sz w:val="22"/>
          <w:szCs w:val="22"/>
          <w:u w:val="single"/>
          <w:lang w:val="es-CL"/>
        </w:rPr>
        <w:t>TIC (Tecnologías de Información y Comunicaciones</w:t>
      </w:r>
      <w:r w:rsidR="00D2704F">
        <w:rPr>
          <w:rFonts w:ascii="Calibri" w:hAnsi="Calibri" w:cs="Arial"/>
          <w:sz w:val="22"/>
          <w:szCs w:val="22"/>
          <w:u w:val="single"/>
          <w:lang w:val="es-CL"/>
        </w:rPr>
        <w:t>)</w:t>
      </w:r>
      <w:r w:rsidRPr="00254BC8">
        <w:rPr>
          <w:rFonts w:ascii="Calibri" w:hAnsi="Calibri" w:cs="Arial"/>
          <w:sz w:val="22"/>
          <w:szCs w:val="22"/>
          <w:u w:val="single"/>
          <w:lang w:val="es-CL"/>
        </w:rPr>
        <w:t xml:space="preserve"> </w:t>
      </w:r>
    </w:p>
    <w:p w:rsidR="00695856" w:rsidRDefault="00695856" w:rsidP="00CB2443">
      <w:pPr>
        <w:jc w:val="both"/>
        <w:rPr>
          <w:rFonts w:ascii="Calibri" w:hAnsi="Calibri" w:cs="Arial"/>
          <w:sz w:val="22"/>
          <w:szCs w:val="22"/>
          <w:lang w:val="es-CL"/>
        </w:rPr>
      </w:pPr>
    </w:p>
    <w:p w:rsidR="00D362F8" w:rsidRDefault="009A582B" w:rsidP="00CB2443">
      <w:pPr>
        <w:jc w:val="both"/>
        <w:rPr>
          <w:rFonts w:ascii="Calibri" w:hAnsi="Calibri" w:cs="Arial"/>
          <w:sz w:val="22"/>
          <w:szCs w:val="22"/>
          <w:lang w:val="es-CL"/>
        </w:rPr>
      </w:pPr>
      <w:r>
        <w:rPr>
          <w:rFonts w:ascii="Calibri" w:hAnsi="Calibri" w:cs="Arial"/>
          <w:sz w:val="22"/>
          <w:szCs w:val="22"/>
          <w:lang w:val="es-CL"/>
        </w:rPr>
        <w:t xml:space="preserve">     A pesar de las dificultades económicas que afectan</w:t>
      </w:r>
      <w:r w:rsidR="00DF1982">
        <w:rPr>
          <w:rFonts w:ascii="Calibri" w:hAnsi="Calibri" w:cs="Arial"/>
          <w:sz w:val="22"/>
          <w:szCs w:val="22"/>
          <w:lang w:val="es-CL"/>
        </w:rPr>
        <w:t xml:space="preserve"> a</w:t>
      </w:r>
      <w:r>
        <w:rPr>
          <w:rFonts w:ascii="Calibri" w:hAnsi="Calibri" w:cs="Arial"/>
          <w:sz w:val="22"/>
          <w:szCs w:val="22"/>
          <w:lang w:val="es-CL"/>
        </w:rPr>
        <w:t xml:space="preserve"> Brasil, el sector de las tecnologías de la información y comunicaciones tienen posibilidades reales de crecimiento en los próximos años. Según datos de la consultoría IDC – International Data </w:t>
      </w:r>
      <w:proofErr w:type="spellStart"/>
      <w:r>
        <w:rPr>
          <w:rFonts w:ascii="Calibri" w:hAnsi="Calibri" w:cs="Arial"/>
          <w:sz w:val="22"/>
          <w:szCs w:val="22"/>
          <w:lang w:val="es-CL"/>
        </w:rPr>
        <w:t>Corporation</w:t>
      </w:r>
      <w:proofErr w:type="spellEnd"/>
      <w:r>
        <w:rPr>
          <w:rFonts w:ascii="Calibri" w:hAnsi="Calibri" w:cs="Arial"/>
          <w:sz w:val="22"/>
          <w:szCs w:val="22"/>
          <w:lang w:val="es-CL"/>
        </w:rPr>
        <w:t>, el mercado brasileño de TIC podría alcanzar inversiones de casi US$ 1</w:t>
      </w:r>
      <w:r w:rsidR="00DF1982">
        <w:rPr>
          <w:rFonts w:ascii="Calibri" w:hAnsi="Calibri" w:cs="Arial"/>
          <w:sz w:val="22"/>
          <w:szCs w:val="22"/>
          <w:lang w:val="es-CL"/>
        </w:rPr>
        <w:t>65 mil millones, entre los años</w:t>
      </w:r>
      <w:r>
        <w:rPr>
          <w:rFonts w:ascii="Calibri" w:hAnsi="Calibri" w:cs="Arial"/>
          <w:sz w:val="22"/>
          <w:szCs w:val="22"/>
          <w:lang w:val="es-CL"/>
        </w:rPr>
        <w:t xml:space="preserve"> 2016 y 2017, que representarían un aumento de 5%, en relación al bienio anterior. </w:t>
      </w:r>
    </w:p>
    <w:p w:rsidR="00E14546" w:rsidRDefault="00E14546" w:rsidP="00CB2443">
      <w:pPr>
        <w:jc w:val="both"/>
        <w:rPr>
          <w:rFonts w:ascii="Calibri" w:hAnsi="Calibri" w:cs="Arial"/>
          <w:sz w:val="22"/>
          <w:szCs w:val="22"/>
          <w:lang w:val="es-CL"/>
        </w:rPr>
      </w:pPr>
    </w:p>
    <w:p w:rsidR="00E14546" w:rsidRDefault="00E14546" w:rsidP="00CB2443">
      <w:pPr>
        <w:jc w:val="both"/>
        <w:rPr>
          <w:rFonts w:ascii="Calibri" w:hAnsi="Calibri" w:cs="Arial"/>
          <w:sz w:val="22"/>
          <w:szCs w:val="22"/>
          <w:lang w:val="es-CL"/>
        </w:rPr>
      </w:pPr>
      <w:r>
        <w:rPr>
          <w:rFonts w:ascii="Calibri" w:hAnsi="Calibri" w:cs="Arial"/>
          <w:sz w:val="22"/>
          <w:szCs w:val="22"/>
          <w:lang w:val="es-CL"/>
        </w:rPr>
        <w:t xml:space="preserve">     En TI,</w:t>
      </w:r>
      <w:r w:rsidR="00360354">
        <w:rPr>
          <w:rFonts w:ascii="Calibri" w:hAnsi="Calibri" w:cs="Arial"/>
          <w:sz w:val="22"/>
          <w:szCs w:val="22"/>
          <w:lang w:val="es-CL"/>
        </w:rPr>
        <w:t xml:space="preserve"> los tres segmentos que </w:t>
      </w:r>
      <w:r w:rsidR="00897692">
        <w:rPr>
          <w:rFonts w:ascii="Calibri" w:hAnsi="Calibri" w:cs="Arial"/>
          <w:sz w:val="22"/>
          <w:szCs w:val="22"/>
          <w:lang w:val="es-CL"/>
        </w:rPr>
        <w:t>logra</w:t>
      </w:r>
      <w:r w:rsidR="00360354">
        <w:rPr>
          <w:rFonts w:ascii="Calibri" w:hAnsi="Calibri" w:cs="Arial"/>
          <w:sz w:val="22"/>
          <w:szCs w:val="22"/>
          <w:lang w:val="es-CL"/>
        </w:rPr>
        <w:t xml:space="preserve">rán mayores inversiones son los de </w:t>
      </w:r>
      <w:proofErr w:type="spellStart"/>
      <w:r w:rsidR="00360354">
        <w:rPr>
          <w:rFonts w:ascii="Calibri" w:hAnsi="Calibri" w:cs="Arial"/>
          <w:sz w:val="22"/>
          <w:szCs w:val="22"/>
          <w:lang w:val="es-CL"/>
        </w:rPr>
        <w:t>cloud</w:t>
      </w:r>
      <w:proofErr w:type="spellEnd"/>
      <w:r w:rsidR="00360354">
        <w:rPr>
          <w:rFonts w:ascii="Calibri" w:hAnsi="Calibri" w:cs="Arial"/>
          <w:sz w:val="22"/>
          <w:szCs w:val="22"/>
          <w:lang w:val="es-CL"/>
        </w:rPr>
        <w:t xml:space="preserve"> </w:t>
      </w:r>
      <w:proofErr w:type="spellStart"/>
      <w:r w:rsidR="00360354">
        <w:rPr>
          <w:rFonts w:ascii="Calibri" w:hAnsi="Calibri" w:cs="Arial"/>
          <w:sz w:val="22"/>
          <w:szCs w:val="22"/>
          <w:lang w:val="es-CL"/>
        </w:rPr>
        <w:t>computing</w:t>
      </w:r>
      <w:proofErr w:type="spellEnd"/>
      <w:r w:rsidR="00360354">
        <w:rPr>
          <w:rFonts w:ascii="Calibri" w:hAnsi="Calibri" w:cs="Arial"/>
          <w:sz w:val="22"/>
          <w:szCs w:val="22"/>
          <w:lang w:val="es-CL"/>
        </w:rPr>
        <w:t xml:space="preserve">, sistemas de almacenamiento de datos y servidores y de </w:t>
      </w:r>
      <w:proofErr w:type="spellStart"/>
      <w:r w:rsidR="00360354">
        <w:rPr>
          <w:rFonts w:ascii="Calibri" w:hAnsi="Calibri" w:cs="Arial"/>
          <w:sz w:val="22"/>
          <w:szCs w:val="22"/>
          <w:lang w:val="es-CL"/>
        </w:rPr>
        <w:t>big</w:t>
      </w:r>
      <w:proofErr w:type="spellEnd"/>
      <w:r w:rsidR="00360354">
        <w:rPr>
          <w:rFonts w:ascii="Calibri" w:hAnsi="Calibri" w:cs="Arial"/>
          <w:sz w:val="22"/>
          <w:szCs w:val="22"/>
          <w:lang w:val="es-CL"/>
        </w:rPr>
        <w:t xml:space="preserve"> data y </w:t>
      </w:r>
      <w:proofErr w:type="spellStart"/>
      <w:r w:rsidR="00360354">
        <w:rPr>
          <w:rFonts w:ascii="Calibri" w:hAnsi="Calibri" w:cs="Arial"/>
          <w:sz w:val="22"/>
          <w:szCs w:val="22"/>
          <w:lang w:val="es-CL"/>
        </w:rPr>
        <w:t>analytics</w:t>
      </w:r>
      <w:proofErr w:type="spellEnd"/>
      <w:r w:rsidR="00360354">
        <w:rPr>
          <w:rFonts w:ascii="Calibri" w:hAnsi="Calibri" w:cs="Arial"/>
          <w:sz w:val="22"/>
          <w:szCs w:val="22"/>
          <w:lang w:val="es-CL"/>
        </w:rPr>
        <w:t>.</w:t>
      </w:r>
      <w:r w:rsidR="00897692">
        <w:rPr>
          <w:rFonts w:ascii="Calibri" w:hAnsi="Calibri" w:cs="Arial"/>
          <w:sz w:val="22"/>
          <w:szCs w:val="22"/>
          <w:lang w:val="es-CL"/>
        </w:rPr>
        <w:t xml:space="preserve"> En este último, </w:t>
      </w:r>
      <w:r w:rsidR="00E114B1">
        <w:rPr>
          <w:rFonts w:ascii="Calibri" w:hAnsi="Calibri" w:cs="Arial"/>
          <w:sz w:val="22"/>
          <w:szCs w:val="22"/>
          <w:lang w:val="es-CL"/>
        </w:rPr>
        <w:t>se destacarán</w:t>
      </w:r>
      <w:r w:rsidR="00897692">
        <w:rPr>
          <w:rFonts w:ascii="Calibri" w:hAnsi="Calibri" w:cs="Arial"/>
          <w:sz w:val="22"/>
          <w:szCs w:val="22"/>
          <w:lang w:val="es-CL"/>
        </w:rPr>
        <w:t xml:space="preserve"> los proyectos de </w:t>
      </w:r>
      <w:proofErr w:type="spellStart"/>
      <w:r w:rsidR="00897692">
        <w:rPr>
          <w:rFonts w:ascii="Calibri" w:hAnsi="Calibri" w:cs="Arial"/>
          <w:sz w:val="22"/>
          <w:szCs w:val="22"/>
          <w:lang w:val="es-CL"/>
        </w:rPr>
        <w:t>big</w:t>
      </w:r>
      <w:proofErr w:type="spellEnd"/>
      <w:r w:rsidR="00897692">
        <w:rPr>
          <w:rFonts w:ascii="Calibri" w:hAnsi="Calibri" w:cs="Arial"/>
          <w:sz w:val="22"/>
          <w:szCs w:val="22"/>
          <w:lang w:val="es-CL"/>
        </w:rPr>
        <w:t xml:space="preserve"> data con soluciones de </w:t>
      </w:r>
      <w:proofErr w:type="spellStart"/>
      <w:r w:rsidR="00897692">
        <w:rPr>
          <w:rFonts w:ascii="Calibri" w:hAnsi="Calibri" w:cs="Arial"/>
          <w:sz w:val="22"/>
          <w:szCs w:val="22"/>
          <w:lang w:val="es-CL"/>
        </w:rPr>
        <w:t>analytics</w:t>
      </w:r>
      <w:proofErr w:type="spellEnd"/>
      <w:r w:rsidR="00897692">
        <w:rPr>
          <w:rFonts w:ascii="Calibri" w:hAnsi="Calibri" w:cs="Arial"/>
          <w:sz w:val="22"/>
          <w:szCs w:val="22"/>
          <w:lang w:val="es-CL"/>
        </w:rPr>
        <w:t xml:space="preserve"> </w:t>
      </w:r>
      <w:proofErr w:type="spellStart"/>
      <w:r w:rsidR="00897692">
        <w:rPr>
          <w:rFonts w:ascii="Calibri" w:hAnsi="Calibri" w:cs="Arial"/>
          <w:sz w:val="22"/>
          <w:szCs w:val="22"/>
          <w:lang w:val="es-CL"/>
        </w:rPr>
        <w:t>rich</w:t>
      </w:r>
      <w:proofErr w:type="spellEnd"/>
      <w:r w:rsidR="00897692">
        <w:rPr>
          <w:rFonts w:ascii="Calibri" w:hAnsi="Calibri" w:cs="Arial"/>
          <w:sz w:val="22"/>
          <w:szCs w:val="22"/>
          <w:lang w:val="es-CL"/>
        </w:rPr>
        <w:t xml:space="preserve">-media (imagen, audio y video). </w:t>
      </w:r>
      <w:r w:rsidR="00E114B1">
        <w:rPr>
          <w:rFonts w:ascii="Calibri" w:hAnsi="Calibri" w:cs="Arial"/>
          <w:sz w:val="22"/>
          <w:szCs w:val="22"/>
          <w:lang w:val="es-CL"/>
        </w:rPr>
        <w:t>Lo</w:t>
      </w:r>
      <w:r w:rsidR="00897692">
        <w:rPr>
          <w:rFonts w:ascii="Calibri" w:hAnsi="Calibri" w:cs="Arial"/>
          <w:sz w:val="22"/>
          <w:szCs w:val="22"/>
          <w:lang w:val="es-CL"/>
        </w:rPr>
        <w:t>s proveedores de soluciones de datos como servicio, con empresas que entregan p</w:t>
      </w:r>
      <w:r w:rsidR="008154CB">
        <w:rPr>
          <w:rFonts w:ascii="Calibri" w:hAnsi="Calibri" w:cs="Arial"/>
          <w:sz w:val="22"/>
          <w:szCs w:val="22"/>
          <w:lang w:val="es-CL"/>
        </w:rPr>
        <w:t xml:space="preserve">lataformas de </w:t>
      </w:r>
      <w:r w:rsidR="008154CB" w:rsidRPr="00DF1982">
        <w:rPr>
          <w:rFonts w:ascii="Calibri" w:hAnsi="Calibri" w:cs="Arial"/>
          <w:sz w:val="22"/>
          <w:szCs w:val="22"/>
          <w:lang w:val="es-CL"/>
        </w:rPr>
        <w:t>análisis en la nub</w:t>
      </w:r>
      <w:r w:rsidR="00897692" w:rsidRPr="00DF1982">
        <w:rPr>
          <w:rFonts w:ascii="Calibri" w:hAnsi="Calibri" w:cs="Arial"/>
          <w:sz w:val="22"/>
          <w:szCs w:val="22"/>
          <w:lang w:val="es-CL"/>
        </w:rPr>
        <w:t>e</w:t>
      </w:r>
      <w:r w:rsidR="00E114B1" w:rsidRPr="00DF1982">
        <w:rPr>
          <w:rFonts w:ascii="Calibri" w:hAnsi="Calibri" w:cs="Arial"/>
          <w:sz w:val="22"/>
          <w:szCs w:val="22"/>
          <w:lang w:val="es-CL"/>
        </w:rPr>
        <w:t>,</w:t>
      </w:r>
      <w:r w:rsidR="00897692" w:rsidRPr="00DF1982">
        <w:rPr>
          <w:rFonts w:ascii="Calibri" w:hAnsi="Calibri" w:cs="Arial"/>
          <w:sz w:val="22"/>
          <w:szCs w:val="22"/>
          <w:lang w:val="es-CL"/>
        </w:rPr>
        <w:t xml:space="preserve"> también podrían </w:t>
      </w:r>
      <w:r w:rsidR="00897692">
        <w:rPr>
          <w:rFonts w:ascii="Calibri" w:hAnsi="Calibri" w:cs="Arial"/>
          <w:sz w:val="22"/>
          <w:szCs w:val="22"/>
          <w:lang w:val="es-CL"/>
        </w:rPr>
        <w:t xml:space="preserve">crecer </w:t>
      </w:r>
      <w:r w:rsidR="00E114B1">
        <w:rPr>
          <w:rFonts w:ascii="Calibri" w:hAnsi="Calibri" w:cs="Arial"/>
          <w:sz w:val="22"/>
          <w:szCs w:val="22"/>
          <w:lang w:val="es-CL"/>
        </w:rPr>
        <w:t>ostensiblemente</w:t>
      </w:r>
      <w:r w:rsidR="00897692">
        <w:rPr>
          <w:rFonts w:ascii="Calibri" w:hAnsi="Calibri" w:cs="Arial"/>
          <w:sz w:val="22"/>
          <w:szCs w:val="22"/>
          <w:lang w:val="es-CL"/>
        </w:rPr>
        <w:t>.</w:t>
      </w:r>
    </w:p>
    <w:p w:rsidR="00E14546" w:rsidRDefault="00E14546" w:rsidP="00CB2443">
      <w:pPr>
        <w:jc w:val="both"/>
        <w:rPr>
          <w:rFonts w:ascii="Calibri" w:hAnsi="Calibri" w:cs="Arial"/>
          <w:sz w:val="22"/>
          <w:szCs w:val="22"/>
          <w:lang w:val="es-CL"/>
        </w:rPr>
      </w:pPr>
    </w:p>
    <w:p w:rsidR="00E14546" w:rsidRDefault="00E14546" w:rsidP="00CB2443">
      <w:pPr>
        <w:jc w:val="both"/>
        <w:rPr>
          <w:rFonts w:ascii="Calibri" w:hAnsi="Calibri" w:cs="Arial"/>
          <w:sz w:val="22"/>
          <w:szCs w:val="22"/>
          <w:lang w:val="es-CL"/>
        </w:rPr>
      </w:pPr>
      <w:r>
        <w:rPr>
          <w:rFonts w:ascii="Calibri" w:hAnsi="Calibri" w:cs="Arial"/>
          <w:sz w:val="22"/>
          <w:szCs w:val="22"/>
          <w:lang w:val="es-CL"/>
        </w:rPr>
        <w:t xml:space="preserve">     En Comunicaciones, según estudio realizado por el BNDES (Banco Nacional para el Desarrollo Económico y Social), las inversiones anuales promedio del sector en Brasil, en los últimos 5 años fueron de US$ 15 mil millones. El país es el cuarto mayor mercado de servicios de telecomunicaciones del mundo y el quinto mayor en número de teléfonos móviles, según la UIT (Unión Internacional de Telecomunicaciones), además de ser el tercer mayor mercado de computadores y que detiene el tercer mayor número de registros (</w:t>
      </w:r>
      <w:proofErr w:type="spellStart"/>
      <w:r>
        <w:rPr>
          <w:rFonts w:ascii="Calibri" w:hAnsi="Calibri" w:cs="Arial"/>
          <w:sz w:val="22"/>
          <w:szCs w:val="22"/>
          <w:lang w:val="es-CL"/>
        </w:rPr>
        <w:t>sites</w:t>
      </w:r>
      <w:proofErr w:type="spellEnd"/>
      <w:r>
        <w:rPr>
          <w:rFonts w:ascii="Calibri" w:hAnsi="Calibri" w:cs="Arial"/>
          <w:sz w:val="22"/>
          <w:szCs w:val="22"/>
          <w:lang w:val="es-CL"/>
        </w:rPr>
        <w:t>) en internet.</w:t>
      </w:r>
      <w:r w:rsidR="00360354">
        <w:rPr>
          <w:rFonts w:ascii="Calibri" w:hAnsi="Calibri" w:cs="Arial"/>
          <w:sz w:val="22"/>
          <w:szCs w:val="22"/>
          <w:lang w:val="es-CL"/>
        </w:rPr>
        <w:t xml:space="preserve"> El desafío es ampliar la disponibilidad y calidad de los servicios. Las inversiones estarán focalizadas en la modernización y aumento de capacidad de oferta de </w:t>
      </w:r>
      <w:r w:rsidR="00360354" w:rsidRPr="00E64DF4">
        <w:rPr>
          <w:rFonts w:ascii="Calibri" w:hAnsi="Calibri" w:cs="Arial"/>
          <w:color w:val="000000" w:themeColor="text1"/>
          <w:sz w:val="22"/>
          <w:szCs w:val="22"/>
          <w:lang w:val="es-CL"/>
        </w:rPr>
        <w:t>banda larga 3G y 4G</w:t>
      </w:r>
      <w:r w:rsidR="00DC5A40">
        <w:rPr>
          <w:rFonts w:ascii="Calibri" w:hAnsi="Calibri" w:cs="Arial"/>
          <w:sz w:val="22"/>
          <w:szCs w:val="22"/>
          <w:lang w:val="es-CL"/>
        </w:rPr>
        <w:t>. Para el período</w:t>
      </w:r>
      <w:r w:rsidR="00360354">
        <w:rPr>
          <w:rFonts w:ascii="Calibri" w:hAnsi="Calibri" w:cs="Arial"/>
          <w:sz w:val="22"/>
          <w:szCs w:val="22"/>
          <w:lang w:val="es-CL"/>
        </w:rPr>
        <w:t xml:space="preserve"> 2015 al 2018, las perspectivas son de un monto de inversiones de </w:t>
      </w:r>
      <w:r w:rsidR="00897692">
        <w:rPr>
          <w:rFonts w:ascii="Calibri" w:hAnsi="Calibri" w:cs="Arial"/>
          <w:sz w:val="22"/>
          <w:szCs w:val="22"/>
          <w:lang w:val="es-CL"/>
        </w:rPr>
        <w:t xml:space="preserve">unos </w:t>
      </w:r>
      <w:r w:rsidR="00360354">
        <w:rPr>
          <w:rFonts w:ascii="Calibri" w:hAnsi="Calibri" w:cs="Arial"/>
          <w:sz w:val="22"/>
          <w:szCs w:val="22"/>
          <w:lang w:val="es-CL"/>
        </w:rPr>
        <w:t>US$ 45 mil millones, que representaría un crecimiento real de 37,8% en relación al logrado entre 2010 y 2013.</w:t>
      </w:r>
      <w:r>
        <w:rPr>
          <w:rFonts w:ascii="Calibri" w:hAnsi="Calibri" w:cs="Arial"/>
          <w:sz w:val="22"/>
          <w:szCs w:val="22"/>
          <w:lang w:val="es-CL"/>
        </w:rPr>
        <w:t xml:space="preserve">  </w:t>
      </w:r>
    </w:p>
    <w:p w:rsidR="009A582B" w:rsidRDefault="009A582B" w:rsidP="00CB2443">
      <w:pPr>
        <w:jc w:val="both"/>
        <w:rPr>
          <w:rFonts w:ascii="Calibri" w:hAnsi="Calibri" w:cs="Arial"/>
          <w:sz w:val="22"/>
          <w:szCs w:val="22"/>
          <w:lang w:val="es-CL"/>
        </w:rPr>
      </w:pPr>
    </w:p>
    <w:p w:rsidR="00695856" w:rsidRPr="007F446A" w:rsidRDefault="00695856" w:rsidP="007F446A">
      <w:pPr>
        <w:pStyle w:val="Ttulo1"/>
        <w:numPr>
          <w:ilvl w:val="0"/>
          <w:numId w:val="5"/>
        </w:numPr>
        <w:ind w:left="0"/>
        <w:rPr>
          <w:rFonts w:ascii="Arial Narrow" w:hAnsi="Arial Narrow"/>
          <w:color w:val="B5BF15"/>
          <w:sz w:val="36"/>
          <w:lang w:val="es-CL"/>
        </w:rPr>
      </w:pPr>
      <w:r w:rsidRPr="007F446A">
        <w:rPr>
          <w:rFonts w:ascii="Arial Narrow" w:hAnsi="Arial Narrow"/>
          <w:color w:val="B5BF15"/>
          <w:sz w:val="36"/>
          <w:lang w:val="es-CL"/>
        </w:rPr>
        <w:lastRenderedPageBreak/>
        <w:t>PROCESO DE IMPORTACIÓN</w:t>
      </w:r>
    </w:p>
    <w:p w:rsidR="00695856" w:rsidRDefault="00695856" w:rsidP="009B32D8">
      <w:pPr>
        <w:rPr>
          <w:rFonts w:ascii="Calibri" w:hAnsi="Calibri"/>
          <w:sz w:val="22"/>
          <w:szCs w:val="22"/>
        </w:rPr>
      </w:pPr>
    </w:p>
    <w:p w:rsidR="00695856" w:rsidRPr="008E0E10" w:rsidRDefault="00695856" w:rsidP="007F446A">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8E0E10">
        <w:rPr>
          <w:rFonts w:ascii="Calibri" w:hAnsi="Calibri"/>
          <w:b w:val="0"/>
          <w:bCs w:val="0"/>
          <w:i w:val="0"/>
          <w:iCs w:val="0"/>
          <w:smallCaps/>
          <w:spacing w:val="20"/>
          <w:sz w:val="24"/>
          <w:szCs w:val="24"/>
          <w:lang w:val="es-CL" w:eastAsia="en-US"/>
        </w:rPr>
        <w:t>Aranceles de importación</w:t>
      </w:r>
    </w:p>
    <w:p w:rsidR="00695856" w:rsidRDefault="00695856" w:rsidP="007F446A">
      <w:pPr>
        <w:spacing w:after="160" w:line="288" w:lineRule="auto"/>
        <w:jc w:val="both"/>
        <w:rPr>
          <w:rFonts w:ascii="Calibri" w:hAnsi="Calibri"/>
          <w:sz w:val="22"/>
          <w:szCs w:val="22"/>
          <w:lang w:val="es-CL" w:eastAsia="en-US"/>
        </w:rPr>
      </w:pPr>
    </w:p>
    <w:p w:rsidR="00E93DDB" w:rsidRPr="00D22CE7" w:rsidRDefault="00E93DDB" w:rsidP="00D22CE7">
      <w:pPr>
        <w:pStyle w:val="Prrafodelista"/>
        <w:numPr>
          <w:ilvl w:val="0"/>
          <w:numId w:val="44"/>
        </w:numPr>
        <w:jc w:val="both"/>
        <w:rPr>
          <w:b/>
        </w:rPr>
      </w:pPr>
      <w:r w:rsidRPr="00B37A3C">
        <w:rPr>
          <w:b/>
        </w:rPr>
        <w:t>Impuesto sobre la Importación (II)</w:t>
      </w:r>
    </w:p>
    <w:p w:rsidR="00E93DDB" w:rsidRDefault="00E93DDB" w:rsidP="00E93DDB">
      <w:pPr>
        <w:pStyle w:val="Prrafodelista"/>
        <w:ind w:left="1068"/>
        <w:jc w:val="both"/>
      </w:pPr>
      <w:r w:rsidRPr="00B37A3C">
        <w:t>El Impuesto sobre la Importación, es un impuesto Federal que grava a todos los productos al ingresar a territorio brasileño. Está establecido en el Artículo 153, capítulo I de la Constitución.</w:t>
      </w:r>
    </w:p>
    <w:p w:rsidR="00E64DF4" w:rsidRPr="00B37A3C" w:rsidRDefault="00E64DF4" w:rsidP="00E93DDB">
      <w:pPr>
        <w:pStyle w:val="Prrafodelista"/>
        <w:ind w:left="1068"/>
        <w:jc w:val="both"/>
      </w:pPr>
    </w:p>
    <w:p w:rsidR="00E93DDB" w:rsidRPr="00B37A3C" w:rsidRDefault="00E93DDB" w:rsidP="00E93DDB">
      <w:pPr>
        <w:pStyle w:val="Prrafodelista"/>
        <w:ind w:left="1068"/>
        <w:jc w:val="both"/>
      </w:pPr>
      <w:r w:rsidRPr="00B37A3C">
        <w:rPr>
          <w:lang w:val="es-CL"/>
        </w:rPr>
        <w:t>Brasil adopta la TEC (Tarifa Externa Común) del Mercosur.</w:t>
      </w:r>
      <w:r w:rsidRPr="00B37A3C">
        <w:t xml:space="preserve"> El valor del impuesto varía según el producto, con un rango que va desde 0% (aplicado en el caso de acuerdos entre países) hasta 35% (cota superior establecida por la OMC – Organización Mundial de Comercio). </w:t>
      </w:r>
      <w:r w:rsidRPr="00B37A3C">
        <w:rPr>
          <w:lang w:val="es-CL"/>
        </w:rPr>
        <w:t>Los aranceles son más altos conforme aumenta el valor agregado del producto. El arancel promedio de la TEC, es del orden de un 14%, actualmente.</w:t>
      </w:r>
    </w:p>
    <w:p w:rsidR="00695856" w:rsidRPr="00B37A3C" w:rsidRDefault="00695856" w:rsidP="00E93DDB">
      <w:pPr>
        <w:spacing w:after="160" w:line="288" w:lineRule="auto"/>
        <w:ind w:left="1068"/>
        <w:jc w:val="both"/>
        <w:rPr>
          <w:rFonts w:ascii="Calibri" w:hAnsi="Calibri"/>
          <w:sz w:val="22"/>
          <w:szCs w:val="22"/>
          <w:lang w:val="es-CL" w:eastAsia="en-US"/>
        </w:rPr>
      </w:pPr>
      <w:r w:rsidRPr="00B37A3C">
        <w:rPr>
          <w:rFonts w:ascii="Calibri" w:hAnsi="Calibri"/>
          <w:sz w:val="22"/>
          <w:szCs w:val="22"/>
          <w:lang w:val="es-CL" w:eastAsia="en-US"/>
        </w:rPr>
        <w:t xml:space="preserve">En relación a servicios, Brasil no </w:t>
      </w:r>
      <w:r w:rsidR="00E64DF4">
        <w:rPr>
          <w:rFonts w:ascii="Calibri" w:hAnsi="Calibri"/>
          <w:sz w:val="22"/>
          <w:szCs w:val="22"/>
          <w:lang w:val="es-CL" w:eastAsia="en-US"/>
        </w:rPr>
        <w:t>grava directamente la importación del servicio. El gravamen es aplicado</w:t>
      </w:r>
      <w:r w:rsidRPr="00B37A3C">
        <w:rPr>
          <w:rFonts w:ascii="Calibri" w:hAnsi="Calibri"/>
          <w:sz w:val="22"/>
          <w:szCs w:val="22"/>
          <w:lang w:val="es-CL" w:eastAsia="en-US"/>
        </w:rPr>
        <w:t xml:space="preserve"> </w:t>
      </w:r>
      <w:r w:rsidR="00E64DF4">
        <w:rPr>
          <w:rFonts w:ascii="Calibri" w:hAnsi="Calibri"/>
          <w:sz w:val="22"/>
          <w:szCs w:val="22"/>
          <w:lang w:val="es-CL" w:eastAsia="en-US"/>
        </w:rPr>
        <w:t>a través</w:t>
      </w:r>
      <w:r w:rsidRPr="00B37A3C">
        <w:rPr>
          <w:rFonts w:ascii="Calibri" w:hAnsi="Calibri"/>
          <w:sz w:val="22"/>
          <w:szCs w:val="22"/>
          <w:lang w:val="es-CL" w:eastAsia="en-US"/>
        </w:rPr>
        <w:t xml:space="preserve"> del impuesto a la renta, en el momento en que la empresa brasileña realiza el pago, para el proveedor extranjero del servicio. </w:t>
      </w:r>
    </w:p>
    <w:p w:rsidR="00695856" w:rsidRPr="00B37A3C" w:rsidRDefault="00695856" w:rsidP="007F446A">
      <w:pPr>
        <w:spacing w:after="160" w:line="288" w:lineRule="auto"/>
        <w:jc w:val="both"/>
        <w:rPr>
          <w:rFonts w:ascii="Calibri" w:hAnsi="Calibri"/>
          <w:sz w:val="22"/>
          <w:szCs w:val="22"/>
          <w:lang w:val="es-CL" w:eastAsia="en-US"/>
        </w:rPr>
      </w:pPr>
    </w:p>
    <w:p w:rsidR="00E93DDB" w:rsidRPr="00B37A3C" w:rsidRDefault="00E93DDB" w:rsidP="00E93DDB">
      <w:pPr>
        <w:pStyle w:val="Prrafodelista"/>
        <w:numPr>
          <w:ilvl w:val="0"/>
          <w:numId w:val="44"/>
        </w:numPr>
        <w:jc w:val="both"/>
        <w:rPr>
          <w:b/>
        </w:rPr>
      </w:pPr>
      <w:r w:rsidRPr="00B37A3C">
        <w:rPr>
          <w:b/>
        </w:rPr>
        <w:t>Impuesto sobre Productos Industrializados (IPI)</w:t>
      </w:r>
    </w:p>
    <w:p w:rsidR="00E93DDB" w:rsidRPr="00B37A3C" w:rsidRDefault="00E93DDB" w:rsidP="00E93DDB">
      <w:pPr>
        <w:pStyle w:val="Prrafodelista"/>
        <w:ind w:left="1068"/>
        <w:jc w:val="both"/>
      </w:pPr>
      <w:r w:rsidRPr="00B37A3C">
        <w:t>El Impuesto sobre los Productos Industrializados</w:t>
      </w:r>
      <w:r w:rsidR="00E64DF4">
        <w:t xml:space="preserve"> (IPI)</w:t>
      </w:r>
      <w:r w:rsidRPr="00B37A3C">
        <w:t>, es un impuesto Federal que grava a todos los productos ya sean finalizados o intermedios, nacionales o extranjeros. Está establecido en el Artículo 153, capítulo IV de la Constitución Federal y sus regulaciones están descritas en el decreto 7.212 del 15-Junio-2010, donde se declara su cobranza, recaudación, fiscalización y administración.</w:t>
      </w:r>
    </w:p>
    <w:p w:rsidR="00E93DDB" w:rsidRPr="00B37A3C" w:rsidRDefault="00E93DDB" w:rsidP="00E93DDB">
      <w:pPr>
        <w:pStyle w:val="Prrafodelista"/>
        <w:ind w:left="1068"/>
        <w:jc w:val="both"/>
      </w:pPr>
      <w:r w:rsidRPr="00B37A3C">
        <w:t>El valor del i</w:t>
      </w:r>
      <w:r w:rsidR="00B37A3C" w:rsidRPr="00B37A3C">
        <w:t>mpuesto varía según el producto</w:t>
      </w:r>
      <w:r w:rsidRPr="00B37A3C">
        <w:t xml:space="preserve"> </w:t>
      </w:r>
      <w:r w:rsidR="00B37A3C" w:rsidRPr="00B37A3C">
        <w:t>y</w:t>
      </w:r>
      <w:r w:rsidRPr="00B37A3C">
        <w:t xml:space="preserve"> se impone al valor de la mercancía una vez agregado el Impuesto a la Importación (II) y otros gastos requeridos como seguros, fletes y otros.</w:t>
      </w:r>
    </w:p>
    <w:p w:rsidR="00E93DDB" w:rsidRPr="00B37A3C" w:rsidRDefault="00E93DDB" w:rsidP="00E93DDB">
      <w:pPr>
        <w:pStyle w:val="Prrafodelista"/>
        <w:ind w:left="1068"/>
        <w:jc w:val="both"/>
      </w:pPr>
      <w:r w:rsidRPr="00B37A3C">
        <w:t>Este impuesto debe ser cancelado hasta el día 25 del mes subsiguiente a la realización del hecho imponible, que es una vez realizado el desembarque del producto importado en la aduana.</w:t>
      </w:r>
    </w:p>
    <w:p w:rsidR="00E93DDB" w:rsidRDefault="00E93DDB" w:rsidP="00E93DDB">
      <w:pPr>
        <w:pStyle w:val="Prrafodelista"/>
        <w:ind w:left="1068"/>
        <w:jc w:val="both"/>
        <w:rPr>
          <w:smallCaps/>
        </w:rPr>
      </w:pPr>
    </w:p>
    <w:p w:rsidR="00B17E52" w:rsidRDefault="00E93DDB" w:rsidP="00B17E52">
      <w:pPr>
        <w:pStyle w:val="Prrafodelista"/>
        <w:numPr>
          <w:ilvl w:val="0"/>
          <w:numId w:val="44"/>
        </w:numPr>
        <w:jc w:val="both"/>
        <w:rPr>
          <w:b/>
        </w:rPr>
      </w:pPr>
      <w:r w:rsidRPr="00B37A3C">
        <w:rPr>
          <w:b/>
        </w:rPr>
        <w:t>Impuesto a la circulación de Mercaderías y Servicios (ICMS)</w:t>
      </w:r>
    </w:p>
    <w:p w:rsidR="00E93DDB" w:rsidRPr="00B17E52" w:rsidRDefault="00E93DDB" w:rsidP="00B17E52">
      <w:pPr>
        <w:pStyle w:val="Prrafodelista"/>
        <w:ind w:left="1068"/>
        <w:jc w:val="both"/>
        <w:rPr>
          <w:b/>
        </w:rPr>
      </w:pPr>
      <w:r w:rsidRPr="00B37A3C">
        <w:t xml:space="preserve">El ICMS es un impuesto </w:t>
      </w:r>
      <w:r w:rsidR="00E64DF4">
        <w:t>de carácter estadual</w:t>
      </w:r>
      <w:r w:rsidR="009B10E9">
        <w:t>,</w:t>
      </w:r>
      <w:r w:rsidRPr="00B37A3C">
        <w:t xml:space="preserve"> que grava las operaciones de circulación de mercancías o de prestación de servicios de transporte </w:t>
      </w:r>
      <w:r w:rsidR="009B10E9">
        <w:t>entre los Estados</w:t>
      </w:r>
      <w:r w:rsidRPr="00B37A3C">
        <w:t xml:space="preserve">, </w:t>
      </w:r>
      <w:r w:rsidR="009B10E9">
        <w:t xml:space="preserve">entre </w:t>
      </w:r>
      <w:r w:rsidRPr="00B37A3C">
        <w:t>municipal</w:t>
      </w:r>
      <w:r w:rsidR="009B10E9">
        <w:t>idades</w:t>
      </w:r>
      <w:r w:rsidRPr="00B37A3C">
        <w:t xml:space="preserve"> y de comunicación. Está establecido en el Artículo </w:t>
      </w:r>
      <w:r w:rsidRPr="00B37A3C">
        <w:lastRenderedPageBreak/>
        <w:t>155, capítulo II de la Constitución Federal y sus regulaciones están descritas en la Ley Complementaria 87/1996 alterada luego por la Leyes  Complementarias 92/97, 99/99 y 102/2000.</w:t>
      </w:r>
    </w:p>
    <w:p w:rsidR="00E93DDB" w:rsidRPr="00B37A3C" w:rsidRDefault="00E93DDB" w:rsidP="00E93DDB">
      <w:pPr>
        <w:pStyle w:val="Prrafodelista"/>
        <w:ind w:left="1068"/>
        <w:jc w:val="both"/>
      </w:pPr>
      <w:r w:rsidRPr="00B37A3C">
        <w:t>El valor del impuesto varía según el producto y de acuerdo al estado</w:t>
      </w:r>
      <w:r w:rsidR="00B37A3C" w:rsidRPr="00B37A3C">
        <w:t xml:space="preserve"> </w:t>
      </w:r>
      <w:r w:rsidRPr="00B37A3C">
        <w:t>en el que se encuentre</w:t>
      </w:r>
      <w:r w:rsidR="00B37A3C" w:rsidRPr="00B37A3C">
        <w:t xml:space="preserve"> (existen 27)</w:t>
      </w:r>
    </w:p>
    <w:p w:rsidR="00E93DDB" w:rsidRPr="00334C99" w:rsidRDefault="00E93DDB" w:rsidP="00E93DDB">
      <w:pPr>
        <w:ind w:left="1068"/>
        <w:jc w:val="both"/>
        <w:rPr>
          <w:rFonts w:ascii="Calibri" w:hAnsi="Calibri" w:cs="Calibri"/>
          <w:sz w:val="22"/>
        </w:rPr>
      </w:pPr>
      <w:r w:rsidRPr="00334C99">
        <w:rPr>
          <w:rFonts w:ascii="Calibri" w:hAnsi="Calibri" w:cs="Calibri"/>
          <w:sz w:val="22"/>
        </w:rPr>
        <w:t xml:space="preserve">Este impuesto se aplica al valor de las mercancías una vez adicionado el Impuesto sobre la Importación (II), el Impuesto sobre Productos Industrializados (IPI) y los otros gastos requeridos. </w:t>
      </w:r>
    </w:p>
    <w:p w:rsidR="00E93DDB" w:rsidRPr="00E64DF4" w:rsidRDefault="00E93DDB" w:rsidP="00E64DF4">
      <w:pPr>
        <w:jc w:val="both"/>
        <w:rPr>
          <w:smallCaps/>
        </w:rPr>
      </w:pPr>
    </w:p>
    <w:p w:rsidR="00C24261" w:rsidRPr="00C24261" w:rsidRDefault="00B17E52" w:rsidP="00C24261">
      <w:pPr>
        <w:jc w:val="both"/>
        <w:rPr>
          <w:rFonts w:asciiTheme="minorHAnsi" w:hAnsiTheme="minorHAnsi"/>
          <w:sz w:val="22"/>
          <w:szCs w:val="22"/>
        </w:rPr>
      </w:pPr>
      <w:r>
        <w:rPr>
          <w:rFonts w:asciiTheme="minorHAnsi" w:hAnsiTheme="minorHAnsi"/>
          <w:sz w:val="22"/>
          <w:szCs w:val="22"/>
        </w:rPr>
        <w:t xml:space="preserve">                     </w:t>
      </w:r>
      <w:r w:rsidR="00C24261" w:rsidRPr="00C24261">
        <w:rPr>
          <w:rFonts w:asciiTheme="minorHAnsi" w:hAnsiTheme="minorHAnsi"/>
          <w:sz w:val="22"/>
          <w:szCs w:val="22"/>
        </w:rPr>
        <w:t xml:space="preserve">Desde el </w:t>
      </w:r>
      <w:r w:rsidR="00C24261" w:rsidRPr="00C24261">
        <w:rPr>
          <w:rFonts w:asciiTheme="minorHAnsi" w:hAnsiTheme="minorHAnsi"/>
          <w:b/>
          <w:bCs/>
          <w:sz w:val="22"/>
          <w:szCs w:val="22"/>
        </w:rPr>
        <w:t>01/01/2013</w:t>
      </w:r>
      <w:r w:rsidR="00C24261" w:rsidRPr="00C24261">
        <w:rPr>
          <w:rFonts w:asciiTheme="minorHAnsi" w:hAnsiTheme="minorHAnsi"/>
          <w:sz w:val="22"/>
          <w:szCs w:val="22"/>
        </w:rPr>
        <w:t xml:space="preserve">, comenzó </w:t>
      </w:r>
      <w:r w:rsidR="00A41AE5">
        <w:rPr>
          <w:rFonts w:asciiTheme="minorHAnsi" w:hAnsiTheme="minorHAnsi"/>
          <w:sz w:val="22"/>
          <w:szCs w:val="22"/>
        </w:rPr>
        <w:t xml:space="preserve"> </w:t>
      </w:r>
      <w:r w:rsidR="00C24261" w:rsidRPr="00C24261">
        <w:rPr>
          <w:rFonts w:asciiTheme="minorHAnsi" w:hAnsiTheme="minorHAnsi"/>
          <w:sz w:val="22"/>
          <w:szCs w:val="22"/>
        </w:rPr>
        <w:t xml:space="preserve">la </w:t>
      </w:r>
      <w:r w:rsidR="00A41AE5">
        <w:rPr>
          <w:rFonts w:asciiTheme="minorHAnsi" w:hAnsiTheme="minorHAnsi"/>
          <w:sz w:val="22"/>
          <w:szCs w:val="22"/>
        </w:rPr>
        <w:t xml:space="preserve"> </w:t>
      </w:r>
      <w:r w:rsidR="00C24261" w:rsidRPr="00C24261">
        <w:rPr>
          <w:rFonts w:asciiTheme="minorHAnsi" w:hAnsiTheme="minorHAnsi"/>
          <w:sz w:val="22"/>
          <w:szCs w:val="22"/>
        </w:rPr>
        <w:t xml:space="preserve">vigencia </w:t>
      </w:r>
      <w:r w:rsidR="00A41AE5">
        <w:rPr>
          <w:rFonts w:asciiTheme="minorHAnsi" w:hAnsiTheme="minorHAnsi"/>
          <w:sz w:val="22"/>
          <w:szCs w:val="22"/>
        </w:rPr>
        <w:t xml:space="preserve">  </w:t>
      </w:r>
      <w:r w:rsidR="00C24261" w:rsidRPr="00C24261">
        <w:rPr>
          <w:rFonts w:asciiTheme="minorHAnsi" w:hAnsiTheme="minorHAnsi"/>
          <w:sz w:val="22"/>
          <w:szCs w:val="22"/>
        </w:rPr>
        <w:t xml:space="preserve">del </w:t>
      </w:r>
      <w:r w:rsidR="00A41AE5">
        <w:rPr>
          <w:rFonts w:asciiTheme="minorHAnsi" w:hAnsiTheme="minorHAnsi"/>
          <w:sz w:val="22"/>
          <w:szCs w:val="22"/>
        </w:rPr>
        <w:t xml:space="preserve">  </w:t>
      </w:r>
      <w:r w:rsidR="00C24261" w:rsidRPr="00C24261">
        <w:rPr>
          <w:rFonts w:asciiTheme="minorHAnsi" w:hAnsiTheme="minorHAnsi"/>
          <w:sz w:val="22"/>
          <w:szCs w:val="22"/>
        </w:rPr>
        <w:t xml:space="preserve">nuevo </w:t>
      </w:r>
      <w:r w:rsidR="00A41AE5">
        <w:rPr>
          <w:rFonts w:asciiTheme="minorHAnsi" w:hAnsiTheme="minorHAnsi"/>
          <w:sz w:val="22"/>
          <w:szCs w:val="22"/>
        </w:rPr>
        <w:t xml:space="preserve"> </w:t>
      </w:r>
      <w:r w:rsidR="00C24261" w:rsidRPr="00C24261">
        <w:rPr>
          <w:rFonts w:asciiTheme="minorHAnsi" w:hAnsiTheme="minorHAnsi"/>
          <w:sz w:val="22"/>
          <w:szCs w:val="22"/>
        </w:rPr>
        <w:t xml:space="preserve">arancel del </w:t>
      </w:r>
      <w:r w:rsidR="00C24261" w:rsidRPr="00C24261">
        <w:rPr>
          <w:rFonts w:asciiTheme="minorHAnsi" w:hAnsiTheme="minorHAnsi"/>
          <w:b/>
          <w:bCs/>
          <w:sz w:val="22"/>
          <w:szCs w:val="22"/>
        </w:rPr>
        <w:t>ICMS,</w:t>
      </w:r>
      <w:r w:rsidR="00C24261" w:rsidRPr="00C24261">
        <w:rPr>
          <w:rFonts w:asciiTheme="minorHAnsi" w:hAnsiTheme="minorHAnsi"/>
          <w:sz w:val="22"/>
          <w:szCs w:val="22"/>
        </w:rPr>
        <w:t xml:space="preserve"> para</w:t>
      </w:r>
      <w:r w:rsidR="00A41AE5">
        <w:rPr>
          <w:rFonts w:asciiTheme="minorHAnsi" w:hAnsiTheme="minorHAnsi"/>
          <w:sz w:val="22"/>
          <w:szCs w:val="22"/>
        </w:rPr>
        <w:t xml:space="preserve"> las </w:t>
      </w:r>
    </w:p>
    <w:p w:rsidR="00C24261" w:rsidRDefault="00B17E52" w:rsidP="00C24261">
      <w:pPr>
        <w:jc w:val="both"/>
        <w:rPr>
          <w:rFonts w:asciiTheme="minorHAnsi" w:hAnsiTheme="minorHAnsi"/>
          <w:sz w:val="22"/>
          <w:szCs w:val="22"/>
        </w:rPr>
      </w:pPr>
      <w:r>
        <w:rPr>
          <w:rFonts w:asciiTheme="minorHAnsi" w:hAnsiTheme="minorHAnsi"/>
          <w:sz w:val="22"/>
          <w:szCs w:val="22"/>
        </w:rPr>
        <w:t xml:space="preserve">                    </w:t>
      </w:r>
      <w:r w:rsidR="00A41AE5">
        <w:rPr>
          <w:rFonts w:asciiTheme="minorHAnsi" w:hAnsiTheme="minorHAnsi"/>
          <w:sz w:val="22"/>
          <w:szCs w:val="22"/>
        </w:rPr>
        <w:t xml:space="preserve"> </w:t>
      </w:r>
      <w:proofErr w:type="gramStart"/>
      <w:r w:rsidR="00A41AE5">
        <w:rPr>
          <w:rFonts w:asciiTheme="minorHAnsi" w:hAnsiTheme="minorHAnsi"/>
          <w:sz w:val="22"/>
          <w:szCs w:val="22"/>
        </w:rPr>
        <w:t>mercadería</w:t>
      </w:r>
      <w:r w:rsidR="00C24261" w:rsidRPr="00C24261">
        <w:rPr>
          <w:rFonts w:asciiTheme="minorHAnsi" w:hAnsiTheme="minorHAnsi"/>
          <w:sz w:val="22"/>
          <w:szCs w:val="22"/>
        </w:rPr>
        <w:t>s</w:t>
      </w:r>
      <w:proofErr w:type="gramEnd"/>
      <w:r w:rsidR="00C24261" w:rsidRPr="00C24261">
        <w:rPr>
          <w:rFonts w:asciiTheme="minorHAnsi" w:hAnsiTheme="minorHAnsi"/>
          <w:sz w:val="22"/>
          <w:szCs w:val="22"/>
        </w:rPr>
        <w:t xml:space="preserve"> importadas</w:t>
      </w:r>
      <w:r w:rsidR="00A41AE5">
        <w:rPr>
          <w:rFonts w:asciiTheme="minorHAnsi" w:hAnsiTheme="minorHAnsi"/>
          <w:sz w:val="22"/>
          <w:szCs w:val="22"/>
        </w:rPr>
        <w:t>,</w:t>
      </w:r>
      <w:r w:rsidR="00C24261" w:rsidRPr="00C24261">
        <w:rPr>
          <w:rFonts w:asciiTheme="minorHAnsi" w:hAnsiTheme="minorHAnsi"/>
          <w:sz w:val="22"/>
          <w:szCs w:val="22"/>
        </w:rPr>
        <w:t xml:space="preserve"> que </w:t>
      </w:r>
      <w:r w:rsidR="00A41AE5">
        <w:rPr>
          <w:rFonts w:asciiTheme="minorHAnsi" w:hAnsiTheme="minorHAnsi"/>
          <w:sz w:val="22"/>
          <w:szCs w:val="22"/>
        </w:rPr>
        <w:t xml:space="preserve"> </w:t>
      </w:r>
      <w:r w:rsidR="00C24261" w:rsidRPr="00C24261">
        <w:rPr>
          <w:rFonts w:asciiTheme="minorHAnsi" w:hAnsiTheme="minorHAnsi"/>
          <w:sz w:val="22"/>
          <w:szCs w:val="22"/>
        </w:rPr>
        <w:t xml:space="preserve">son </w:t>
      </w:r>
      <w:r w:rsidR="00A41AE5">
        <w:rPr>
          <w:rFonts w:asciiTheme="minorHAnsi" w:hAnsiTheme="minorHAnsi"/>
          <w:sz w:val="22"/>
          <w:szCs w:val="22"/>
        </w:rPr>
        <w:t xml:space="preserve"> </w:t>
      </w:r>
      <w:r w:rsidR="00C24261" w:rsidRPr="00C24261">
        <w:rPr>
          <w:rFonts w:asciiTheme="minorHAnsi" w:hAnsiTheme="minorHAnsi"/>
          <w:sz w:val="22"/>
          <w:szCs w:val="22"/>
        </w:rPr>
        <w:t xml:space="preserve">comercializadas </w:t>
      </w:r>
      <w:r w:rsidR="00A41AE5">
        <w:rPr>
          <w:rFonts w:asciiTheme="minorHAnsi" w:hAnsiTheme="minorHAnsi"/>
          <w:sz w:val="22"/>
          <w:szCs w:val="22"/>
        </w:rPr>
        <w:t xml:space="preserve"> </w:t>
      </w:r>
      <w:r w:rsidR="00C24261" w:rsidRPr="00C24261">
        <w:rPr>
          <w:rFonts w:asciiTheme="minorHAnsi" w:hAnsiTheme="minorHAnsi"/>
          <w:sz w:val="22"/>
          <w:szCs w:val="22"/>
        </w:rPr>
        <w:t xml:space="preserve">entre </w:t>
      </w:r>
      <w:r w:rsidR="00A41AE5">
        <w:rPr>
          <w:rFonts w:asciiTheme="minorHAnsi" w:hAnsiTheme="minorHAnsi"/>
          <w:sz w:val="22"/>
          <w:szCs w:val="22"/>
        </w:rPr>
        <w:t xml:space="preserve"> </w:t>
      </w:r>
      <w:r w:rsidR="00C24261" w:rsidRPr="00C24261">
        <w:rPr>
          <w:rFonts w:asciiTheme="minorHAnsi" w:hAnsiTheme="minorHAnsi"/>
          <w:sz w:val="22"/>
          <w:szCs w:val="22"/>
        </w:rPr>
        <w:t xml:space="preserve">los </w:t>
      </w:r>
      <w:r w:rsidR="00A41AE5">
        <w:rPr>
          <w:rFonts w:asciiTheme="minorHAnsi" w:hAnsiTheme="minorHAnsi"/>
          <w:sz w:val="22"/>
          <w:szCs w:val="22"/>
        </w:rPr>
        <w:t xml:space="preserve"> </w:t>
      </w:r>
      <w:r w:rsidR="00C24261" w:rsidRPr="00C24261">
        <w:rPr>
          <w:rFonts w:asciiTheme="minorHAnsi" w:hAnsiTheme="minorHAnsi"/>
          <w:sz w:val="22"/>
          <w:szCs w:val="22"/>
        </w:rPr>
        <w:t xml:space="preserve">Estados </w:t>
      </w:r>
      <w:r w:rsidR="00A41AE5">
        <w:rPr>
          <w:rFonts w:asciiTheme="minorHAnsi" w:hAnsiTheme="minorHAnsi"/>
          <w:sz w:val="22"/>
          <w:szCs w:val="22"/>
        </w:rPr>
        <w:t xml:space="preserve">  </w:t>
      </w:r>
      <w:r w:rsidR="00E64DF4">
        <w:rPr>
          <w:rFonts w:asciiTheme="minorHAnsi" w:hAnsiTheme="minorHAnsi"/>
          <w:sz w:val="22"/>
          <w:szCs w:val="22"/>
        </w:rPr>
        <w:t>b</w:t>
      </w:r>
      <w:r w:rsidR="00C24261" w:rsidRPr="00C24261">
        <w:rPr>
          <w:rFonts w:asciiTheme="minorHAnsi" w:hAnsiTheme="minorHAnsi"/>
          <w:sz w:val="22"/>
          <w:szCs w:val="22"/>
        </w:rPr>
        <w:t>rasileños</w:t>
      </w:r>
    </w:p>
    <w:p w:rsidR="00A41AE5" w:rsidRDefault="00B17E52" w:rsidP="00A41AE5">
      <w:pPr>
        <w:jc w:val="both"/>
        <w:rPr>
          <w:rFonts w:asciiTheme="minorHAnsi" w:hAnsiTheme="minorHAnsi"/>
          <w:sz w:val="22"/>
          <w:szCs w:val="22"/>
        </w:rPr>
      </w:pPr>
      <w:r>
        <w:rPr>
          <w:rFonts w:asciiTheme="minorHAnsi" w:hAnsiTheme="minorHAnsi"/>
          <w:sz w:val="22"/>
          <w:szCs w:val="22"/>
        </w:rPr>
        <w:t xml:space="preserve">                     </w:t>
      </w:r>
      <w:r w:rsidR="00C24261" w:rsidRPr="00C24261">
        <w:rPr>
          <w:rFonts w:asciiTheme="minorHAnsi" w:hAnsiTheme="minorHAnsi"/>
          <w:sz w:val="22"/>
          <w:szCs w:val="22"/>
        </w:rPr>
        <w:t xml:space="preserve">(Resolución del Senado Federal No. 13 del </w:t>
      </w:r>
      <w:r w:rsidR="00A41AE5">
        <w:rPr>
          <w:rFonts w:asciiTheme="minorHAnsi" w:hAnsiTheme="minorHAnsi"/>
          <w:sz w:val="22"/>
          <w:szCs w:val="22"/>
        </w:rPr>
        <w:t>25/04/2012).   Cabe   señalar   que   este</w:t>
      </w:r>
      <w:r w:rsidR="00C24261" w:rsidRPr="00C24261">
        <w:rPr>
          <w:rFonts w:asciiTheme="minorHAnsi" w:hAnsiTheme="minorHAnsi"/>
          <w:sz w:val="22"/>
          <w:szCs w:val="22"/>
        </w:rPr>
        <w:t xml:space="preserve"> </w:t>
      </w:r>
    </w:p>
    <w:p w:rsidR="00A41AE5" w:rsidRDefault="00A41AE5" w:rsidP="00C24261">
      <w:pPr>
        <w:jc w:val="both"/>
        <w:rPr>
          <w:rFonts w:asciiTheme="minorHAnsi" w:hAnsiTheme="minorHAnsi"/>
          <w:sz w:val="22"/>
          <w:szCs w:val="22"/>
        </w:rPr>
      </w:pPr>
      <w:r>
        <w:rPr>
          <w:rFonts w:asciiTheme="minorHAnsi" w:hAnsiTheme="minorHAnsi"/>
          <w:sz w:val="22"/>
          <w:szCs w:val="22"/>
        </w:rPr>
        <w:t xml:space="preserve">                     </w:t>
      </w:r>
      <w:proofErr w:type="gramStart"/>
      <w:r w:rsidR="00C24261" w:rsidRPr="00C24261">
        <w:rPr>
          <w:rFonts w:asciiTheme="minorHAnsi" w:hAnsiTheme="minorHAnsi"/>
          <w:sz w:val="22"/>
          <w:szCs w:val="22"/>
        </w:rPr>
        <w:t>nuevo</w:t>
      </w:r>
      <w:proofErr w:type="gramEnd"/>
      <w:r w:rsidR="00B17E52">
        <w:rPr>
          <w:rFonts w:asciiTheme="minorHAnsi" w:hAnsiTheme="minorHAnsi"/>
          <w:sz w:val="22"/>
          <w:szCs w:val="22"/>
        </w:rPr>
        <w:t xml:space="preserve"> </w:t>
      </w:r>
      <w:r>
        <w:rPr>
          <w:rFonts w:asciiTheme="minorHAnsi" w:hAnsiTheme="minorHAnsi"/>
          <w:sz w:val="22"/>
          <w:szCs w:val="22"/>
        </w:rPr>
        <w:t xml:space="preserve"> </w:t>
      </w:r>
      <w:r w:rsidR="00C24261" w:rsidRPr="00C24261">
        <w:rPr>
          <w:rFonts w:asciiTheme="minorHAnsi" w:hAnsiTheme="minorHAnsi"/>
          <w:sz w:val="22"/>
          <w:szCs w:val="22"/>
        </w:rPr>
        <w:t>arancel está unificado nacionalmente.</w:t>
      </w:r>
      <w:r>
        <w:rPr>
          <w:rFonts w:asciiTheme="minorHAnsi" w:hAnsiTheme="minorHAnsi"/>
          <w:sz w:val="22"/>
          <w:szCs w:val="22"/>
        </w:rPr>
        <w:t xml:space="preserve"> El ara</w:t>
      </w:r>
      <w:r w:rsidR="00C24261" w:rsidRPr="00C24261">
        <w:rPr>
          <w:rFonts w:asciiTheme="minorHAnsi" w:hAnsiTheme="minorHAnsi"/>
          <w:sz w:val="22"/>
          <w:szCs w:val="22"/>
        </w:rPr>
        <w:t>ncel es de</w:t>
      </w:r>
      <w:r w:rsidR="00BD7059">
        <w:rPr>
          <w:rFonts w:asciiTheme="minorHAnsi" w:hAnsiTheme="minorHAnsi"/>
          <w:sz w:val="22"/>
          <w:szCs w:val="22"/>
        </w:rPr>
        <w:t xml:space="preserve"> un</w:t>
      </w:r>
      <w:r w:rsidR="00C24261" w:rsidRPr="00C24261">
        <w:rPr>
          <w:rFonts w:asciiTheme="minorHAnsi" w:hAnsiTheme="minorHAnsi"/>
          <w:sz w:val="22"/>
          <w:szCs w:val="22"/>
        </w:rPr>
        <w:t xml:space="preserve"> </w:t>
      </w:r>
      <w:r w:rsidR="00C24261" w:rsidRPr="00C24261">
        <w:rPr>
          <w:rFonts w:asciiTheme="minorHAnsi" w:hAnsiTheme="minorHAnsi"/>
          <w:b/>
          <w:bCs/>
          <w:sz w:val="22"/>
          <w:szCs w:val="22"/>
        </w:rPr>
        <w:t>4%</w:t>
      </w:r>
      <w:r w:rsidR="00C24261" w:rsidRPr="00C24261">
        <w:rPr>
          <w:rFonts w:asciiTheme="minorHAnsi" w:hAnsiTheme="minorHAnsi"/>
          <w:sz w:val="22"/>
          <w:szCs w:val="22"/>
        </w:rPr>
        <w:t xml:space="preserve"> y </w:t>
      </w:r>
      <w:r>
        <w:rPr>
          <w:rFonts w:asciiTheme="minorHAnsi" w:hAnsiTheme="minorHAnsi"/>
          <w:sz w:val="22"/>
          <w:szCs w:val="22"/>
        </w:rPr>
        <w:t>es</w:t>
      </w:r>
      <w:r w:rsidR="00C24261" w:rsidRPr="00C24261">
        <w:rPr>
          <w:rFonts w:asciiTheme="minorHAnsi" w:hAnsiTheme="minorHAnsi"/>
          <w:sz w:val="22"/>
          <w:szCs w:val="22"/>
        </w:rPr>
        <w:t xml:space="preserve"> aplicado a </w:t>
      </w:r>
    </w:p>
    <w:p w:rsidR="00C24261" w:rsidRPr="00C24261" w:rsidRDefault="00A41AE5" w:rsidP="00C24261">
      <w:pPr>
        <w:jc w:val="both"/>
        <w:rPr>
          <w:rFonts w:asciiTheme="minorHAnsi" w:hAnsiTheme="minorHAnsi"/>
          <w:sz w:val="22"/>
          <w:szCs w:val="22"/>
        </w:rPr>
      </w:pPr>
      <w:r>
        <w:rPr>
          <w:rFonts w:asciiTheme="minorHAnsi" w:hAnsiTheme="minorHAnsi"/>
          <w:sz w:val="22"/>
          <w:szCs w:val="22"/>
        </w:rPr>
        <w:t xml:space="preserve">                     </w:t>
      </w:r>
      <w:proofErr w:type="gramStart"/>
      <w:r w:rsidR="00C24261" w:rsidRPr="00C24261">
        <w:rPr>
          <w:rFonts w:asciiTheme="minorHAnsi" w:hAnsiTheme="minorHAnsi"/>
          <w:sz w:val="22"/>
          <w:szCs w:val="22"/>
        </w:rPr>
        <w:t>los</w:t>
      </w:r>
      <w:proofErr w:type="gramEnd"/>
      <w:r w:rsidR="00C24261" w:rsidRPr="00C24261">
        <w:rPr>
          <w:rFonts w:asciiTheme="minorHAnsi" w:hAnsiTheme="minorHAnsi"/>
          <w:sz w:val="22"/>
          <w:szCs w:val="22"/>
        </w:rPr>
        <w:t xml:space="preserve"> bienes importados que, tras su</w:t>
      </w:r>
      <w:r w:rsidR="00BD7059">
        <w:rPr>
          <w:rFonts w:asciiTheme="minorHAnsi" w:hAnsiTheme="minorHAnsi"/>
          <w:sz w:val="22"/>
          <w:szCs w:val="22"/>
        </w:rPr>
        <w:t xml:space="preserve"> </w:t>
      </w:r>
      <w:r w:rsidR="00C24261" w:rsidRPr="00C24261">
        <w:rPr>
          <w:rFonts w:asciiTheme="minorHAnsi" w:hAnsiTheme="minorHAnsi"/>
          <w:sz w:val="22"/>
          <w:szCs w:val="22"/>
        </w:rPr>
        <w:t>des</w:t>
      </w:r>
      <w:r w:rsidR="00E64DF4">
        <w:rPr>
          <w:rFonts w:asciiTheme="minorHAnsi" w:hAnsiTheme="minorHAnsi"/>
          <w:sz w:val="22"/>
          <w:szCs w:val="22"/>
        </w:rPr>
        <w:t xml:space="preserve">aduanado </w:t>
      </w:r>
      <w:r w:rsidR="00C24261" w:rsidRPr="00C24261">
        <w:rPr>
          <w:rFonts w:asciiTheme="minorHAnsi" w:hAnsiTheme="minorHAnsi"/>
          <w:sz w:val="22"/>
          <w:szCs w:val="22"/>
        </w:rPr>
        <w:t>:</w:t>
      </w:r>
    </w:p>
    <w:p w:rsidR="00C24261" w:rsidRPr="00C24261" w:rsidRDefault="00C24261" w:rsidP="00C24261">
      <w:pPr>
        <w:jc w:val="both"/>
        <w:rPr>
          <w:rFonts w:asciiTheme="minorHAnsi" w:hAnsiTheme="minorHAnsi"/>
          <w:sz w:val="22"/>
          <w:szCs w:val="22"/>
        </w:rPr>
      </w:pPr>
    </w:p>
    <w:p w:rsidR="00C24261" w:rsidRPr="00C24261" w:rsidRDefault="00E64DF4" w:rsidP="00E64DF4">
      <w:pPr>
        <w:pStyle w:val="Prrafodelista"/>
        <w:spacing w:after="0" w:line="240" w:lineRule="auto"/>
        <w:contextualSpacing w:val="0"/>
        <w:rPr>
          <w:rFonts w:asciiTheme="minorHAnsi" w:hAnsiTheme="minorHAnsi"/>
        </w:rPr>
      </w:pPr>
      <w:r>
        <w:rPr>
          <w:rFonts w:asciiTheme="minorHAnsi" w:hAnsiTheme="minorHAnsi"/>
        </w:rPr>
        <w:t xml:space="preserve">       a) </w:t>
      </w:r>
      <w:r w:rsidR="00C24261" w:rsidRPr="00C24261">
        <w:rPr>
          <w:rFonts w:asciiTheme="minorHAnsi" w:hAnsiTheme="minorHAnsi"/>
        </w:rPr>
        <w:t>No hayan sido sometidos a proceso de industrialización;</w:t>
      </w:r>
    </w:p>
    <w:p w:rsidR="00607141" w:rsidRDefault="00E64DF4" w:rsidP="00607141">
      <w:pPr>
        <w:pStyle w:val="Prrafodelista"/>
        <w:spacing w:after="0" w:line="240" w:lineRule="auto"/>
        <w:contextualSpacing w:val="0"/>
        <w:rPr>
          <w:rFonts w:asciiTheme="minorHAnsi" w:hAnsiTheme="minorHAnsi"/>
        </w:rPr>
      </w:pPr>
      <w:r>
        <w:rPr>
          <w:rFonts w:asciiTheme="minorHAnsi" w:hAnsiTheme="minorHAnsi"/>
        </w:rPr>
        <w:t xml:space="preserve">       b) </w:t>
      </w:r>
      <w:r w:rsidR="00C24261" w:rsidRPr="00C24261">
        <w:rPr>
          <w:rFonts w:asciiTheme="minorHAnsi" w:hAnsiTheme="minorHAnsi"/>
        </w:rPr>
        <w:t>Aunque sean sometidos a</w:t>
      </w:r>
      <w:r>
        <w:rPr>
          <w:rFonts w:asciiTheme="minorHAnsi" w:hAnsiTheme="minorHAnsi"/>
        </w:rPr>
        <w:t xml:space="preserve"> proceso de industrialización</w:t>
      </w:r>
      <w:r w:rsidR="00607141">
        <w:rPr>
          <w:rFonts w:asciiTheme="minorHAnsi" w:hAnsiTheme="minorHAnsi"/>
        </w:rPr>
        <w:t xml:space="preserve">, </w:t>
      </w:r>
      <w:r w:rsidRPr="00607141">
        <w:rPr>
          <w:rFonts w:asciiTheme="minorHAnsi" w:hAnsiTheme="minorHAnsi"/>
        </w:rPr>
        <w:t xml:space="preserve">transformación, </w:t>
      </w:r>
    </w:p>
    <w:p w:rsidR="00607141" w:rsidRDefault="00607141" w:rsidP="00607141">
      <w:pPr>
        <w:pStyle w:val="Prrafodelista"/>
        <w:spacing w:after="0" w:line="240" w:lineRule="auto"/>
        <w:contextualSpacing w:val="0"/>
        <w:rPr>
          <w:rFonts w:asciiTheme="minorHAnsi" w:hAnsiTheme="minorHAnsi"/>
          <w:b/>
          <w:bCs/>
        </w:rPr>
      </w:pPr>
      <w:r>
        <w:rPr>
          <w:rFonts w:asciiTheme="minorHAnsi" w:hAnsiTheme="minorHAnsi"/>
        </w:rPr>
        <w:t xml:space="preserve">           </w:t>
      </w:r>
      <w:proofErr w:type="gramStart"/>
      <w:r w:rsidR="00C24261" w:rsidRPr="00607141">
        <w:rPr>
          <w:rFonts w:asciiTheme="minorHAnsi" w:hAnsiTheme="minorHAnsi"/>
        </w:rPr>
        <w:t>montaje</w:t>
      </w:r>
      <w:proofErr w:type="gramEnd"/>
      <w:r w:rsidR="00C24261" w:rsidRPr="00607141">
        <w:rPr>
          <w:rFonts w:asciiTheme="minorHAnsi" w:hAnsiTheme="minorHAnsi"/>
        </w:rPr>
        <w:t>, maquila, etc</w:t>
      </w:r>
      <w:r w:rsidR="00E64DF4" w:rsidRPr="00607141">
        <w:rPr>
          <w:rFonts w:asciiTheme="minorHAnsi" w:hAnsiTheme="minorHAnsi"/>
        </w:rPr>
        <w:t>.</w:t>
      </w:r>
      <w:r w:rsidR="00C24261" w:rsidRPr="00607141">
        <w:rPr>
          <w:rFonts w:asciiTheme="minorHAnsi" w:hAnsiTheme="minorHAnsi"/>
        </w:rPr>
        <w:t xml:space="preserve">, </w:t>
      </w:r>
      <w:r w:rsidR="00C24261" w:rsidRPr="00607141">
        <w:rPr>
          <w:rFonts w:asciiTheme="minorHAnsi" w:hAnsiTheme="minorHAnsi"/>
          <w:b/>
          <w:bCs/>
        </w:rPr>
        <w:t>resulten en mercaderías con contenido</w:t>
      </w:r>
      <w:r>
        <w:rPr>
          <w:rFonts w:asciiTheme="minorHAnsi" w:hAnsiTheme="minorHAnsi"/>
          <w:b/>
          <w:bCs/>
        </w:rPr>
        <w:t xml:space="preserve"> </w:t>
      </w:r>
      <w:r w:rsidR="00C24261" w:rsidRPr="00607141">
        <w:rPr>
          <w:rFonts w:asciiTheme="minorHAnsi" w:hAnsiTheme="minorHAnsi"/>
          <w:b/>
          <w:bCs/>
        </w:rPr>
        <w:t>de importación</w:t>
      </w:r>
    </w:p>
    <w:p w:rsidR="00C24261" w:rsidRPr="00607141" w:rsidRDefault="00607141" w:rsidP="00607141">
      <w:pPr>
        <w:pStyle w:val="Prrafodelista"/>
        <w:spacing w:after="0" w:line="240" w:lineRule="auto"/>
        <w:contextualSpacing w:val="0"/>
        <w:rPr>
          <w:rFonts w:asciiTheme="minorHAnsi" w:hAnsiTheme="minorHAnsi"/>
        </w:rPr>
      </w:pPr>
      <w:r>
        <w:rPr>
          <w:rFonts w:asciiTheme="minorHAnsi" w:hAnsiTheme="minorHAnsi"/>
          <w:b/>
          <w:bCs/>
        </w:rPr>
        <w:t xml:space="preserve">        </w:t>
      </w:r>
      <w:r w:rsidR="00C24261" w:rsidRPr="00607141">
        <w:rPr>
          <w:rFonts w:asciiTheme="minorHAnsi" w:hAnsiTheme="minorHAnsi"/>
          <w:b/>
          <w:bCs/>
        </w:rPr>
        <w:t xml:space="preserve"> </w:t>
      </w:r>
      <w:r>
        <w:rPr>
          <w:rFonts w:asciiTheme="minorHAnsi" w:hAnsiTheme="minorHAnsi"/>
          <w:b/>
          <w:bCs/>
        </w:rPr>
        <w:t xml:space="preserve">  </w:t>
      </w:r>
      <w:proofErr w:type="gramStart"/>
      <w:r w:rsidR="00C24261" w:rsidRPr="00607141">
        <w:rPr>
          <w:rFonts w:asciiTheme="minorHAnsi" w:hAnsiTheme="minorHAnsi"/>
          <w:b/>
          <w:bCs/>
        </w:rPr>
        <w:t>superior</w:t>
      </w:r>
      <w:proofErr w:type="gramEnd"/>
      <w:r w:rsidR="00C24261" w:rsidRPr="00607141">
        <w:rPr>
          <w:rFonts w:asciiTheme="minorHAnsi" w:hAnsiTheme="minorHAnsi"/>
          <w:b/>
          <w:bCs/>
        </w:rPr>
        <w:t xml:space="preserve"> a 40%</w:t>
      </w:r>
    </w:p>
    <w:p w:rsidR="00C24261" w:rsidRPr="00C24261" w:rsidRDefault="00C24261" w:rsidP="00E64DF4">
      <w:pPr>
        <w:rPr>
          <w:rFonts w:asciiTheme="minorHAnsi" w:hAnsiTheme="minorHAnsi"/>
          <w:sz w:val="22"/>
          <w:szCs w:val="22"/>
        </w:rPr>
      </w:pPr>
    </w:p>
    <w:p w:rsidR="00C24261" w:rsidRPr="00C24261" w:rsidRDefault="00B17E52" w:rsidP="00C24261">
      <w:pPr>
        <w:jc w:val="both"/>
        <w:rPr>
          <w:rFonts w:asciiTheme="minorHAnsi" w:hAnsiTheme="minorHAnsi"/>
          <w:sz w:val="22"/>
          <w:szCs w:val="22"/>
        </w:rPr>
      </w:pPr>
      <w:r>
        <w:rPr>
          <w:rFonts w:asciiTheme="minorHAnsi" w:hAnsiTheme="minorHAnsi"/>
          <w:sz w:val="22"/>
          <w:szCs w:val="22"/>
        </w:rPr>
        <w:t xml:space="preserve">                     </w:t>
      </w:r>
      <w:r w:rsidR="00C24261" w:rsidRPr="00C24261">
        <w:rPr>
          <w:rFonts w:asciiTheme="minorHAnsi" w:hAnsiTheme="minorHAnsi"/>
          <w:sz w:val="22"/>
          <w:szCs w:val="22"/>
        </w:rPr>
        <w:t xml:space="preserve">Dicho arancel </w:t>
      </w:r>
      <w:r w:rsidR="00C24261" w:rsidRPr="00C24261">
        <w:rPr>
          <w:rFonts w:asciiTheme="minorHAnsi" w:hAnsiTheme="minorHAnsi"/>
          <w:b/>
          <w:bCs/>
          <w:sz w:val="22"/>
          <w:szCs w:val="22"/>
        </w:rPr>
        <w:t>no</w:t>
      </w:r>
      <w:r w:rsidR="00C24261" w:rsidRPr="00C24261">
        <w:rPr>
          <w:rFonts w:asciiTheme="minorHAnsi" w:hAnsiTheme="minorHAnsi"/>
          <w:sz w:val="22"/>
          <w:szCs w:val="22"/>
        </w:rPr>
        <w:t xml:space="preserve"> está vigente para:</w:t>
      </w:r>
    </w:p>
    <w:p w:rsidR="00C24261" w:rsidRPr="00C24261" w:rsidRDefault="00C24261" w:rsidP="00C24261">
      <w:pPr>
        <w:jc w:val="both"/>
        <w:rPr>
          <w:rFonts w:asciiTheme="minorHAnsi" w:hAnsiTheme="minorHAnsi"/>
          <w:sz w:val="22"/>
          <w:szCs w:val="22"/>
        </w:rPr>
      </w:pPr>
    </w:p>
    <w:p w:rsidR="00C24261" w:rsidRPr="00C24261" w:rsidRDefault="00C24261" w:rsidP="00C24261">
      <w:pPr>
        <w:pStyle w:val="Prrafodelista"/>
        <w:numPr>
          <w:ilvl w:val="0"/>
          <w:numId w:val="50"/>
        </w:numPr>
        <w:spacing w:after="0" w:line="240" w:lineRule="auto"/>
        <w:contextualSpacing w:val="0"/>
        <w:jc w:val="both"/>
        <w:rPr>
          <w:rFonts w:asciiTheme="minorHAnsi" w:hAnsiTheme="minorHAnsi"/>
        </w:rPr>
      </w:pPr>
      <w:r w:rsidRPr="00C24261">
        <w:rPr>
          <w:rFonts w:asciiTheme="minorHAnsi" w:hAnsiTheme="minorHAnsi"/>
        </w:rPr>
        <w:t xml:space="preserve">Bienes importados que </w:t>
      </w:r>
      <w:r w:rsidRPr="00C24261">
        <w:rPr>
          <w:rFonts w:asciiTheme="minorHAnsi" w:hAnsiTheme="minorHAnsi"/>
          <w:b/>
          <w:bCs/>
        </w:rPr>
        <w:t>no</w:t>
      </w:r>
      <w:r w:rsidRPr="00C24261">
        <w:rPr>
          <w:rFonts w:asciiTheme="minorHAnsi" w:hAnsiTheme="minorHAnsi"/>
        </w:rPr>
        <w:t xml:space="preserve"> tengan similar nacional (para ellos, permanecen los aranceles de 7% (Estados de la Región Norte, Nordeste y Centro-Oeste) o 12% (Estados de la Región Sur y Sudeste), conforme la regla anterior, del año 1989); los productos están informados en la Resolución CAMEX No. 79 de 01/11/2012 (y publicado en el D.O.U. del 07/11/2012).</w:t>
      </w:r>
    </w:p>
    <w:p w:rsidR="00C24261" w:rsidRPr="00C24261" w:rsidRDefault="00C24261" w:rsidP="00C24261">
      <w:pPr>
        <w:pStyle w:val="Prrafodelista"/>
        <w:numPr>
          <w:ilvl w:val="0"/>
          <w:numId w:val="50"/>
        </w:numPr>
        <w:spacing w:after="0" w:line="240" w:lineRule="auto"/>
        <w:contextualSpacing w:val="0"/>
        <w:jc w:val="both"/>
        <w:rPr>
          <w:rFonts w:asciiTheme="minorHAnsi" w:hAnsiTheme="minorHAnsi"/>
        </w:rPr>
      </w:pPr>
      <w:r w:rsidRPr="00C24261">
        <w:rPr>
          <w:rFonts w:asciiTheme="minorHAnsi" w:hAnsiTheme="minorHAnsi"/>
        </w:rPr>
        <w:t xml:space="preserve">Bienes producidos conforme los </w:t>
      </w:r>
      <w:r w:rsidRPr="00C24261">
        <w:rPr>
          <w:rFonts w:asciiTheme="minorHAnsi" w:hAnsiTheme="minorHAnsi"/>
          <w:b/>
          <w:bCs/>
        </w:rPr>
        <w:t>procesos productivos básicos autorizados por el Ministerio de Desarrollo, Industria y Comercio Exterior</w:t>
      </w:r>
      <w:r w:rsidRPr="00C24261">
        <w:rPr>
          <w:rFonts w:asciiTheme="minorHAnsi" w:hAnsiTheme="minorHAnsi"/>
        </w:rPr>
        <w:t xml:space="preserve">, de empresas que operan en la </w:t>
      </w:r>
      <w:r w:rsidRPr="00C24261">
        <w:rPr>
          <w:rFonts w:asciiTheme="minorHAnsi" w:hAnsiTheme="minorHAnsi"/>
          <w:b/>
          <w:bCs/>
        </w:rPr>
        <w:t xml:space="preserve">Zona Franca de </w:t>
      </w:r>
      <w:proofErr w:type="spellStart"/>
      <w:r w:rsidRPr="00C24261">
        <w:rPr>
          <w:rFonts w:asciiTheme="minorHAnsi" w:hAnsiTheme="minorHAnsi"/>
          <w:b/>
          <w:bCs/>
        </w:rPr>
        <w:t>Manaus</w:t>
      </w:r>
      <w:proofErr w:type="spellEnd"/>
      <w:r w:rsidRPr="00C24261">
        <w:rPr>
          <w:rFonts w:asciiTheme="minorHAnsi" w:hAnsiTheme="minorHAnsi"/>
        </w:rPr>
        <w:t xml:space="preserve"> y en los Estados de actuación de la </w:t>
      </w:r>
      <w:r w:rsidRPr="00C24261">
        <w:rPr>
          <w:rFonts w:asciiTheme="minorHAnsi" w:hAnsiTheme="minorHAnsi"/>
          <w:b/>
          <w:bCs/>
        </w:rPr>
        <w:t>ADA</w:t>
      </w:r>
      <w:r w:rsidRPr="00C24261">
        <w:rPr>
          <w:rFonts w:asciiTheme="minorHAnsi" w:hAnsiTheme="minorHAnsi"/>
        </w:rPr>
        <w:t xml:space="preserve"> (Agencia de Desarrollo de la Amazonia) y </w:t>
      </w:r>
      <w:r w:rsidRPr="00C24261">
        <w:rPr>
          <w:rFonts w:asciiTheme="minorHAnsi" w:hAnsiTheme="minorHAnsi"/>
          <w:b/>
          <w:bCs/>
        </w:rPr>
        <w:t>ADENE</w:t>
      </w:r>
      <w:r w:rsidRPr="00C24261">
        <w:rPr>
          <w:rFonts w:asciiTheme="minorHAnsi" w:hAnsiTheme="minorHAnsi"/>
        </w:rPr>
        <w:t xml:space="preserve"> (Agencia de Desarrollo de la Región Nordeste).</w:t>
      </w:r>
    </w:p>
    <w:p w:rsidR="00C24261" w:rsidRPr="00C24261" w:rsidRDefault="00C24261" w:rsidP="00C24261">
      <w:pPr>
        <w:pStyle w:val="Prrafodelista"/>
        <w:numPr>
          <w:ilvl w:val="0"/>
          <w:numId w:val="50"/>
        </w:numPr>
        <w:spacing w:after="0" w:line="240" w:lineRule="auto"/>
        <w:contextualSpacing w:val="0"/>
        <w:jc w:val="both"/>
        <w:rPr>
          <w:rFonts w:asciiTheme="minorHAnsi" w:hAnsiTheme="minorHAnsi"/>
        </w:rPr>
      </w:pPr>
      <w:r w:rsidRPr="00C24261">
        <w:rPr>
          <w:rFonts w:asciiTheme="minorHAnsi" w:hAnsiTheme="minorHAnsi"/>
        </w:rPr>
        <w:t xml:space="preserve">Las operaciones que destinen </w:t>
      </w:r>
      <w:r w:rsidRPr="00C24261">
        <w:rPr>
          <w:rFonts w:asciiTheme="minorHAnsi" w:hAnsiTheme="minorHAnsi"/>
          <w:b/>
          <w:bCs/>
        </w:rPr>
        <w:t>gas natural importado</w:t>
      </w:r>
      <w:r w:rsidRPr="00C24261">
        <w:rPr>
          <w:rFonts w:asciiTheme="minorHAnsi" w:hAnsiTheme="minorHAnsi"/>
        </w:rPr>
        <w:t xml:space="preserve"> a los Estados Brasileños</w:t>
      </w:r>
    </w:p>
    <w:p w:rsidR="00C24261" w:rsidRPr="00C24261" w:rsidRDefault="00C24261" w:rsidP="00C24261">
      <w:pPr>
        <w:pStyle w:val="Prrafodelista"/>
        <w:numPr>
          <w:ilvl w:val="0"/>
          <w:numId w:val="50"/>
        </w:numPr>
        <w:spacing w:after="0" w:line="240" w:lineRule="auto"/>
        <w:contextualSpacing w:val="0"/>
        <w:jc w:val="both"/>
        <w:rPr>
          <w:rFonts w:asciiTheme="minorHAnsi" w:hAnsiTheme="minorHAnsi"/>
        </w:rPr>
      </w:pPr>
      <w:r w:rsidRPr="00C24261">
        <w:rPr>
          <w:rFonts w:asciiTheme="minorHAnsi" w:hAnsiTheme="minorHAnsi"/>
        </w:rPr>
        <w:t>Bienes que sean sometidos a cualquier proceso de industrialización, transformación, montaje, maquila, etc</w:t>
      </w:r>
      <w:r w:rsidR="003030B7">
        <w:rPr>
          <w:rFonts w:asciiTheme="minorHAnsi" w:hAnsiTheme="minorHAnsi"/>
        </w:rPr>
        <w:t>.</w:t>
      </w:r>
      <w:r w:rsidRPr="00C24261">
        <w:rPr>
          <w:rFonts w:asciiTheme="minorHAnsi" w:hAnsiTheme="minorHAnsi"/>
        </w:rPr>
        <w:t xml:space="preserve">, </w:t>
      </w:r>
      <w:r w:rsidRPr="00C24261">
        <w:rPr>
          <w:rFonts w:asciiTheme="minorHAnsi" w:hAnsiTheme="minorHAnsi"/>
          <w:b/>
          <w:bCs/>
        </w:rPr>
        <w:t>resulten en mercaderías con contenido de importación inferior a 40%</w:t>
      </w:r>
    </w:p>
    <w:p w:rsidR="00C24261" w:rsidRPr="00C24261" w:rsidRDefault="00C24261" w:rsidP="00C24261">
      <w:pPr>
        <w:jc w:val="both"/>
        <w:rPr>
          <w:smallCaps/>
        </w:rPr>
      </w:pPr>
    </w:p>
    <w:p w:rsidR="00C24261" w:rsidRDefault="00C24261" w:rsidP="00E93DDB">
      <w:pPr>
        <w:pStyle w:val="Prrafodelista"/>
        <w:ind w:left="1068"/>
        <w:jc w:val="both"/>
        <w:rPr>
          <w:smallCaps/>
        </w:rPr>
      </w:pPr>
    </w:p>
    <w:p w:rsidR="00B17E52" w:rsidRDefault="00E93DDB" w:rsidP="00B17E52">
      <w:pPr>
        <w:pStyle w:val="Prrafodelista"/>
        <w:numPr>
          <w:ilvl w:val="0"/>
          <w:numId w:val="44"/>
        </w:numPr>
        <w:jc w:val="both"/>
        <w:rPr>
          <w:b/>
        </w:rPr>
      </w:pPr>
      <w:r w:rsidRPr="00BB3513">
        <w:rPr>
          <w:b/>
        </w:rPr>
        <w:t>Programa de Integración Social y Programa de Formación  de Patrimonio de Servidor Público (PIS/PASEP) y Contribución para el Financiamiento de Seguridad Social (</w:t>
      </w:r>
      <w:proofErr w:type="spellStart"/>
      <w:r w:rsidRPr="00BB3513">
        <w:rPr>
          <w:b/>
        </w:rPr>
        <w:t>Cofins</w:t>
      </w:r>
      <w:proofErr w:type="spellEnd"/>
      <w:r w:rsidRPr="00BB3513">
        <w:rPr>
          <w:b/>
        </w:rPr>
        <w:t>)</w:t>
      </w:r>
    </w:p>
    <w:p w:rsidR="00E93DDB" w:rsidRPr="00B17E52" w:rsidRDefault="00E93DDB" w:rsidP="00B17E52">
      <w:pPr>
        <w:pStyle w:val="Prrafodelista"/>
        <w:ind w:left="1068"/>
        <w:jc w:val="both"/>
        <w:rPr>
          <w:b/>
        </w:rPr>
      </w:pPr>
      <w:r w:rsidRPr="00BB3513">
        <w:t xml:space="preserve">El impuesto PIS/PASEP es de contribución social con el objetivo de financiar el seguro de desempleo, beneficios monetarios y compartir ingresos de los organismos y entidades para trabajadores públicos (PASEP) o privados (PIS). El PIS fue creado por la Ley Complementaria 07/70, mientras que el PASEP por la Ley Complementaria 08/70. El impuesto COFINS es instituido por la Ley </w:t>
      </w:r>
      <w:r w:rsidRPr="00BB3513">
        <w:lastRenderedPageBreak/>
        <w:t>Complementaria 70 del 30-Diciembre-1991 y modificado por la Ley Complementaria 9.718/98.</w:t>
      </w:r>
    </w:p>
    <w:p w:rsidR="00E93DDB" w:rsidRPr="00BB3513" w:rsidRDefault="00E93DDB" w:rsidP="00E93DDB">
      <w:pPr>
        <w:pStyle w:val="Prrafodelista"/>
        <w:ind w:left="1068"/>
        <w:jc w:val="both"/>
      </w:pPr>
      <w:r w:rsidRPr="00BB3513">
        <w:t>El valor de estos impuestos varía según el producto</w:t>
      </w:r>
      <w:r w:rsidR="00BB3513" w:rsidRPr="00BB3513">
        <w:t>.</w:t>
      </w:r>
      <w:r w:rsidRPr="00BB3513">
        <w:t xml:space="preserve"> Estos gravámenes se aplican en conjunto al valor de las mercancías una vez adicionado el Impuesto sobre la Importación (II), el Impuesto sobre Productos Industrializados (IPI), el Impuesto a la circulación de Mercaderías y Servicios (ICMS) y los otros gastos requeridos.</w:t>
      </w:r>
    </w:p>
    <w:p w:rsidR="00E93DDB" w:rsidRDefault="00E93DDB" w:rsidP="00E93DDB">
      <w:pPr>
        <w:pStyle w:val="Prrafodelista"/>
        <w:ind w:left="1068"/>
        <w:jc w:val="both"/>
      </w:pPr>
      <w:r w:rsidRPr="00BB3513">
        <w:t>Este impuesto debe ser cancelado hasta el día 20 del mes subsiguiente a la realización del hecho imponible, que es una vez realizado el desembarque del producto importado en la aduana. Cabe mencionar que de no existir funcionamiento bancario en el periodo de transacción,  es deber de la empresa anticiparse, en especial para el mes de Febrero donde se sucede la festividad del Carnaval.</w:t>
      </w:r>
    </w:p>
    <w:p w:rsidR="007C48A0" w:rsidRDefault="007C48A0" w:rsidP="00C3103A">
      <w:pPr>
        <w:jc w:val="both"/>
      </w:pPr>
    </w:p>
    <w:p w:rsidR="00B17E52" w:rsidRPr="00B17E52" w:rsidRDefault="007C48A0" w:rsidP="00B17E52">
      <w:pPr>
        <w:pStyle w:val="Prrafodelista"/>
        <w:numPr>
          <w:ilvl w:val="0"/>
          <w:numId w:val="44"/>
        </w:numPr>
        <w:jc w:val="both"/>
      </w:pPr>
      <w:r>
        <w:rPr>
          <w:b/>
        </w:rPr>
        <w:t>Impuesto Sobre los Servicios de cualquier naturaleza (ISS)</w:t>
      </w:r>
    </w:p>
    <w:p w:rsidR="007C48A0" w:rsidRDefault="007C48A0" w:rsidP="00B17E52">
      <w:pPr>
        <w:pStyle w:val="Prrafodelista"/>
        <w:ind w:left="1068"/>
        <w:jc w:val="both"/>
      </w:pPr>
      <w:r>
        <w:t xml:space="preserve">Este </w:t>
      </w:r>
      <w:r w:rsidR="00CB0AF7">
        <w:t>gravamen</w:t>
      </w:r>
      <w:r>
        <w:t xml:space="preserve"> es de competencia de los Municipios y del Distrito Federal. Está establecido</w:t>
      </w:r>
      <w:r w:rsidR="00CB0AF7">
        <w:t xml:space="preserve"> en el Artículo 156, Capítulo IV de la Constitución Federal y tanto sus regulaciones cómo los servicios afectos al impuesto están descritos en la Ley Complementari</w:t>
      </w:r>
      <w:r w:rsidR="00932A73">
        <w:t>a</w:t>
      </w:r>
      <w:r w:rsidR="00CB0AF7">
        <w:t xml:space="preserve"> n</w:t>
      </w:r>
      <w:r w:rsidR="00CB0AF7" w:rsidRPr="00B17E52">
        <w:rPr>
          <w:vertAlign w:val="superscript"/>
        </w:rPr>
        <w:t>o</w:t>
      </w:r>
      <w:r w:rsidR="00CB0AF7">
        <w:t xml:space="preserve"> 116 (instituida el 01 de Agosto del 2003).</w:t>
      </w:r>
    </w:p>
    <w:p w:rsidR="00CB0AF7" w:rsidRDefault="00CB0AF7" w:rsidP="00CB0AF7">
      <w:pPr>
        <w:pStyle w:val="Prrafodelista"/>
        <w:ind w:left="1068"/>
        <w:jc w:val="both"/>
      </w:pPr>
      <w:r>
        <w:t>El valor de este</w:t>
      </w:r>
      <w:r w:rsidRPr="00BB3513">
        <w:t xml:space="preserve"> </w:t>
      </w:r>
      <w:r>
        <w:t>gravamen</w:t>
      </w:r>
      <w:r w:rsidRPr="00BB3513">
        <w:t xml:space="preserve"> varía según el </w:t>
      </w:r>
      <w:r>
        <w:t>Municipio, pero tiene como cotas mínima y máxima un 2% y un 5% respectivamente</w:t>
      </w:r>
      <w:r w:rsidRPr="00BB3513">
        <w:t>. Est</w:t>
      </w:r>
      <w:r>
        <w:t>e</w:t>
      </w:r>
      <w:r w:rsidRPr="00BB3513">
        <w:t xml:space="preserve"> </w:t>
      </w:r>
      <w:r>
        <w:t>impuesto</w:t>
      </w:r>
      <w:r w:rsidRPr="00BB3513">
        <w:t xml:space="preserve"> se aplica</w:t>
      </w:r>
      <w:r>
        <w:t xml:space="preserve"> al valor del Servicio prestado.</w:t>
      </w:r>
    </w:p>
    <w:p w:rsidR="00CB0AF7" w:rsidRPr="00CB0AF7" w:rsidRDefault="00CB0AF7" w:rsidP="007C48A0">
      <w:pPr>
        <w:pStyle w:val="Prrafodelista"/>
        <w:ind w:left="1068"/>
        <w:jc w:val="both"/>
      </w:pPr>
    </w:p>
    <w:p w:rsidR="00695856" w:rsidRPr="00607141" w:rsidRDefault="00695856" w:rsidP="00607141">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8E0E10">
        <w:rPr>
          <w:rFonts w:ascii="Calibri" w:hAnsi="Calibri"/>
          <w:b w:val="0"/>
          <w:bCs w:val="0"/>
          <w:i w:val="0"/>
          <w:iCs w:val="0"/>
          <w:smallCaps/>
          <w:spacing w:val="20"/>
          <w:sz w:val="24"/>
          <w:szCs w:val="24"/>
          <w:lang w:val="es-CL" w:eastAsia="en-US"/>
        </w:rPr>
        <w:t>Normativas</w:t>
      </w:r>
    </w:p>
    <w:p w:rsidR="00695856" w:rsidRDefault="00695856" w:rsidP="007F446A">
      <w:pPr>
        <w:spacing w:after="160" w:line="288" w:lineRule="auto"/>
        <w:jc w:val="both"/>
        <w:rPr>
          <w:rFonts w:ascii="Calibri" w:hAnsi="Calibri"/>
          <w:sz w:val="22"/>
          <w:szCs w:val="22"/>
          <w:lang w:val="es-CL" w:eastAsia="en-US"/>
        </w:rPr>
      </w:pPr>
      <w:r w:rsidRPr="00F00A4C">
        <w:rPr>
          <w:rFonts w:ascii="Calibri" w:hAnsi="Calibri"/>
          <w:sz w:val="22"/>
          <w:szCs w:val="22"/>
          <w:lang w:val="es-CL" w:eastAsia="en-US"/>
        </w:rPr>
        <w:t xml:space="preserve">Hay un gran número de normas que regulan las actividades de comercio exterior en Brasil y especialmente, </w:t>
      </w:r>
      <w:r>
        <w:rPr>
          <w:rFonts w:ascii="Calibri" w:hAnsi="Calibri"/>
          <w:sz w:val="22"/>
          <w:szCs w:val="22"/>
          <w:lang w:val="es-CL" w:eastAsia="en-US"/>
        </w:rPr>
        <w:t xml:space="preserve">en </w:t>
      </w:r>
      <w:r w:rsidRPr="00F00A4C">
        <w:rPr>
          <w:rFonts w:ascii="Calibri" w:hAnsi="Calibri"/>
          <w:sz w:val="22"/>
          <w:szCs w:val="22"/>
          <w:lang w:val="es-CL" w:eastAsia="en-US"/>
        </w:rPr>
        <w:t xml:space="preserve">la importación. Más abajo, </w:t>
      </w:r>
      <w:r w:rsidR="00607141">
        <w:rPr>
          <w:rFonts w:ascii="Calibri" w:hAnsi="Calibri"/>
          <w:sz w:val="22"/>
          <w:szCs w:val="22"/>
          <w:lang w:val="es-CL" w:eastAsia="en-US"/>
        </w:rPr>
        <w:t>se indican</w:t>
      </w:r>
      <w:r w:rsidRPr="00F00A4C">
        <w:rPr>
          <w:rFonts w:ascii="Calibri" w:hAnsi="Calibri"/>
          <w:sz w:val="22"/>
          <w:szCs w:val="22"/>
          <w:lang w:val="es-CL" w:eastAsia="en-US"/>
        </w:rPr>
        <w:t xml:space="preserve"> normas que son básicas para el conocimiento del exportador chileno, a saber:</w:t>
      </w:r>
    </w:p>
    <w:p w:rsidR="00695856" w:rsidRPr="00191B1D" w:rsidRDefault="00695856" w:rsidP="007F446A">
      <w:pPr>
        <w:spacing w:after="160" w:line="288" w:lineRule="auto"/>
        <w:jc w:val="both"/>
        <w:rPr>
          <w:rFonts w:ascii="Calibri" w:hAnsi="Calibri"/>
          <w:i/>
          <w:sz w:val="22"/>
          <w:szCs w:val="22"/>
          <w:u w:val="single"/>
          <w:lang w:val="es-CL" w:eastAsia="en-US"/>
        </w:rPr>
      </w:pPr>
      <w:r w:rsidRPr="00191B1D">
        <w:rPr>
          <w:rFonts w:ascii="Calibri" w:hAnsi="Calibri"/>
          <w:i/>
          <w:sz w:val="22"/>
          <w:szCs w:val="22"/>
          <w:u w:val="single"/>
          <w:lang w:val="es-CL" w:eastAsia="en-US"/>
        </w:rPr>
        <w:t>1- En el ámbito del MAPA – Ministerio de Agricultura, Pecuaria y Abastecimiento:</w:t>
      </w:r>
    </w:p>
    <w:p w:rsidR="00695856" w:rsidRPr="00A03BFB" w:rsidRDefault="00695856" w:rsidP="00A03BFB">
      <w:pPr>
        <w:jc w:val="both"/>
        <w:rPr>
          <w:rFonts w:ascii="Calibri" w:hAnsi="Calibri"/>
          <w:sz w:val="22"/>
          <w:szCs w:val="22"/>
        </w:rPr>
      </w:pPr>
      <w:r>
        <w:rPr>
          <w:rFonts w:ascii="Calibri" w:hAnsi="Calibri" w:cs="Arial"/>
          <w:sz w:val="22"/>
          <w:szCs w:val="22"/>
        </w:rPr>
        <w:t>1.1 -</w:t>
      </w:r>
      <w:r w:rsidRPr="00A03BFB">
        <w:rPr>
          <w:rFonts w:ascii="Calibri" w:hAnsi="Calibri" w:cs="Arial"/>
          <w:sz w:val="22"/>
          <w:szCs w:val="22"/>
        </w:rPr>
        <w:t xml:space="preserve"> </w:t>
      </w:r>
      <w:proofErr w:type="spellStart"/>
      <w:r w:rsidRPr="00191B1D">
        <w:rPr>
          <w:rStyle w:val="Textoennegrita"/>
          <w:rFonts w:ascii="Calibri" w:hAnsi="Calibri" w:cs="Arial"/>
          <w:b w:val="0"/>
          <w:sz w:val="22"/>
          <w:szCs w:val="22"/>
        </w:rPr>
        <w:t>Instrução</w:t>
      </w:r>
      <w:proofErr w:type="spellEnd"/>
      <w:r w:rsidRPr="00191B1D">
        <w:rPr>
          <w:rStyle w:val="Textoennegrita"/>
          <w:rFonts w:ascii="Calibri" w:hAnsi="Calibri" w:cs="Arial"/>
          <w:b w:val="0"/>
          <w:sz w:val="22"/>
          <w:szCs w:val="22"/>
        </w:rPr>
        <w:t xml:space="preserve"> Normativa No. </w:t>
      </w:r>
      <w:r w:rsidR="00291D6D">
        <w:rPr>
          <w:rStyle w:val="Textoennegrita"/>
          <w:rFonts w:ascii="Calibri" w:hAnsi="Calibri" w:cs="Arial"/>
          <w:b w:val="0"/>
          <w:sz w:val="22"/>
          <w:szCs w:val="22"/>
        </w:rPr>
        <w:t>51</w:t>
      </w:r>
      <w:r w:rsidRPr="00191B1D">
        <w:rPr>
          <w:rStyle w:val="Textoennegrita"/>
          <w:rFonts w:ascii="Calibri" w:hAnsi="Calibri" w:cs="Arial"/>
          <w:b w:val="0"/>
          <w:sz w:val="22"/>
          <w:szCs w:val="22"/>
        </w:rPr>
        <w:t xml:space="preserve"> del </w:t>
      </w:r>
      <w:r w:rsidR="00291D6D">
        <w:rPr>
          <w:rStyle w:val="Textoennegrita"/>
          <w:rFonts w:ascii="Calibri" w:hAnsi="Calibri" w:cs="Arial"/>
          <w:b w:val="0"/>
          <w:sz w:val="22"/>
          <w:szCs w:val="22"/>
        </w:rPr>
        <w:t>04</w:t>
      </w:r>
      <w:r w:rsidRPr="00191B1D">
        <w:rPr>
          <w:rStyle w:val="Textoennegrita"/>
          <w:rFonts w:ascii="Calibri" w:hAnsi="Calibri" w:cs="Arial"/>
          <w:b w:val="0"/>
          <w:sz w:val="22"/>
          <w:szCs w:val="22"/>
        </w:rPr>
        <w:t>/</w:t>
      </w:r>
      <w:r w:rsidR="00291D6D">
        <w:rPr>
          <w:rStyle w:val="Textoennegrita"/>
          <w:rFonts w:ascii="Calibri" w:hAnsi="Calibri" w:cs="Arial"/>
          <w:b w:val="0"/>
          <w:sz w:val="22"/>
          <w:szCs w:val="22"/>
        </w:rPr>
        <w:t>11</w:t>
      </w:r>
      <w:r w:rsidRPr="00191B1D">
        <w:rPr>
          <w:rStyle w:val="Textoennegrita"/>
          <w:rFonts w:ascii="Calibri" w:hAnsi="Calibri" w:cs="Arial"/>
          <w:b w:val="0"/>
          <w:sz w:val="22"/>
          <w:szCs w:val="22"/>
        </w:rPr>
        <w:t>/20</w:t>
      </w:r>
      <w:r w:rsidR="00291D6D">
        <w:rPr>
          <w:rStyle w:val="Textoennegrita"/>
          <w:rFonts w:ascii="Calibri" w:hAnsi="Calibri" w:cs="Arial"/>
          <w:b w:val="0"/>
          <w:sz w:val="22"/>
          <w:szCs w:val="22"/>
        </w:rPr>
        <w:t>11</w:t>
      </w:r>
      <w:r w:rsidRPr="00191B1D">
        <w:rPr>
          <w:rFonts w:ascii="Calibri" w:hAnsi="Calibri" w:cs="Arial"/>
          <w:b/>
          <w:sz w:val="22"/>
          <w:szCs w:val="22"/>
        </w:rPr>
        <w:t xml:space="preserve"> </w:t>
      </w:r>
      <w:r w:rsidRPr="00191B1D">
        <w:rPr>
          <w:rFonts w:ascii="Calibri" w:hAnsi="Calibri" w:cs="Arial"/>
          <w:sz w:val="22"/>
          <w:szCs w:val="22"/>
        </w:rPr>
        <w:t>(publicada en el D.O.U. del 0</w:t>
      </w:r>
      <w:r w:rsidR="00291D6D">
        <w:rPr>
          <w:rFonts w:ascii="Calibri" w:hAnsi="Calibri" w:cs="Arial"/>
          <w:sz w:val="22"/>
          <w:szCs w:val="22"/>
        </w:rPr>
        <w:t>7</w:t>
      </w:r>
      <w:r w:rsidRPr="00191B1D">
        <w:rPr>
          <w:rFonts w:ascii="Calibri" w:hAnsi="Calibri" w:cs="Arial"/>
          <w:sz w:val="22"/>
          <w:szCs w:val="22"/>
        </w:rPr>
        <w:t>/</w:t>
      </w:r>
      <w:r w:rsidR="00291D6D">
        <w:rPr>
          <w:rFonts w:ascii="Calibri" w:hAnsi="Calibri" w:cs="Arial"/>
          <w:sz w:val="22"/>
          <w:szCs w:val="22"/>
        </w:rPr>
        <w:t>11</w:t>
      </w:r>
      <w:r w:rsidRPr="00191B1D">
        <w:rPr>
          <w:rFonts w:ascii="Calibri" w:hAnsi="Calibri" w:cs="Arial"/>
          <w:sz w:val="22"/>
          <w:szCs w:val="22"/>
        </w:rPr>
        <w:t>/20</w:t>
      </w:r>
      <w:r w:rsidR="00291D6D">
        <w:rPr>
          <w:rFonts w:ascii="Calibri" w:hAnsi="Calibri" w:cs="Arial"/>
          <w:sz w:val="22"/>
          <w:szCs w:val="22"/>
        </w:rPr>
        <w:t>11</w:t>
      </w:r>
      <w:r w:rsidRPr="00191B1D">
        <w:rPr>
          <w:rFonts w:ascii="Calibri" w:hAnsi="Calibri" w:cs="Arial"/>
          <w:sz w:val="22"/>
          <w:szCs w:val="22"/>
        </w:rPr>
        <w:t>) -</w:t>
      </w:r>
      <w:r w:rsidRPr="00191B1D">
        <w:rPr>
          <w:rFonts w:ascii="Calibri" w:hAnsi="Calibri" w:cs="Arial"/>
          <w:b/>
          <w:sz w:val="22"/>
          <w:szCs w:val="22"/>
        </w:rPr>
        <w:t xml:space="preserve"> </w:t>
      </w:r>
      <w:r w:rsidRPr="00A03BFB">
        <w:rPr>
          <w:rFonts w:ascii="Calibri" w:hAnsi="Calibri" w:cs="Arial"/>
          <w:sz w:val="22"/>
          <w:szCs w:val="22"/>
        </w:rPr>
        <w:t>Dispone sobre la importación de animales, veget</w:t>
      </w:r>
      <w:r w:rsidR="00BD6B4F">
        <w:rPr>
          <w:rFonts w:ascii="Calibri" w:hAnsi="Calibri" w:cs="Arial"/>
          <w:sz w:val="22"/>
          <w:szCs w:val="22"/>
        </w:rPr>
        <w:t>ales, sus productos, derivados,</w:t>
      </w:r>
      <w:r w:rsidRPr="00A03BFB">
        <w:rPr>
          <w:rFonts w:ascii="Calibri" w:hAnsi="Calibri" w:cs="Arial"/>
          <w:sz w:val="22"/>
          <w:szCs w:val="22"/>
        </w:rPr>
        <w:t xml:space="preserve"> partes, subproductos, residuos de valor económico y de los insumos agropecuarios constantes del anexo de esta instrucción normativa, atenderá a los criterios </w:t>
      </w:r>
      <w:r w:rsidR="00BD6B4F" w:rsidRPr="00A03BFB">
        <w:rPr>
          <w:rFonts w:ascii="Calibri" w:hAnsi="Calibri" w:cs="Arial"/>
          <w:sz w:val="22"/>
          <w:szCs w:val="22"/>
        </w:rPr>
        <w:t>reglamentares</w:t>
      </w:r>
      <w:r w:rsidRPr="00A03BFB">
        <w:rPr>
          <w:rFonts w:ascii="Calibri" w:hAnsi="Calibri" w:cs="Arial"/>
          <w:sz w:val="22"/>
          <w:szCs w:val="22"/>
        </w:rPr>
        <w:t xml:space="preserve"> y los procedimientos de fiscalización, inspección, control de calidad y sistemas de </w:t>
      </w:r>
      <w:r w:rsidR="00BD6B4F" w:rsidRPr="00A03BFB">
        <w:rPr>
          <w:rFonts w:ascii="Calibri" w:hAnsi="Calibri" w:cs="Arial"/>
          <w:sz w:val="22"/>
          <w:szCs w:val="22"/>
        </w:rPr>
        <w:t>análisis</w:t>
      </w:r>
      <w:r w:rsidRPr="00A03BFB">
        <w:rPr>
          <w:rFonts w:ascii="Calibri" w:hAnsi="Calibri" w:cs="Arial"/>
          <w:sz w:val="22"/>
          <w:szCs w:val="22"/>
        </w:rPr>
        <w:t xml:space="preserve"> de riesgo, fijados por los sectores competentes del MAPA y según las normas para registro en el SISCOMEX (sistema integrado de comercio exterior);</w:t>
      </w:r>
    </w:p>
    <w:p w:rsidR="00695856" w:rsidRPr="00A03BFB" w:rsidRDefault="00695856" w:rsidP="00A03BFB">
      <w:pPr>
        <w:jc w:val="both"/>
        <w:rPr>
          <w:rFonts w:ascii="Calibri" w:hAnsi="Calibri"/>
          <w:sz w:val="22"/>
          <w:szCs w:val="22"/>
        </w:rPr>
      </w:pPr>
      <w:r w:rsidRPr="00A03BFB">
        <w:rPr>
          <w:rFonts w:ascii="Calibri" w:hAnsi="Calibri"/>
          <w:sz w:val="22"/>
          <w:szCs w:val="22"/>
        </w:rPr>
        <w:t> </w:t>
      </w:r>
    </w:p>
    <w:p w:rsidR="00291D6D" w:rsidRPr="00BB5C06" w:rsidRDefault="00695856" w:rsidP="00291D6D">
      <w:pPr>
        <w:pStyle w:val="Art"/>
        <w:widowControl/>
        <w:ind w:firstLine="0"/>
        <w:rPr>
          <w:lang w:val="es-CL"/>
        </w:rPr>
      </w:pPr>
      <w:r w:rsidRPr="00191B1D">
        <w:rPr>
          <w:rFonts w:ascii="Calibri" w:hAnsi="Calibri"/>
          <w:bCs/>
          <w:iCs/>
          <w:sz w:val="22"/>
          <w:szCs w:val="22"/>
          <w:lang w:val="es-CL"/>
        </w:rPr>
        <w:t xml:space="preserve">1.2 - </w:t>
      </w:r>
      <w:proofErr w:type="spellStart"/>
      <w:r w:rsidRPr="00191B1D">
        <w:rPr>
          <w:rFonts w:ascii="Calibri" w:hAnsi="Calibri"/>
          <w:bCs/>
          <w:iCs/>
          <w:sz w:val="22"/>
          <w:szCs w:val="22"/>
          <w:lang w:val="es-CL"/>
        </w:rPr>
        <w:t>Instrução</w:t>
      </w:r>
      <w:proofErr w:type="spellEnd"/>
      <w:r w:rsidRPr="00191B1D">
        <w:rPr>
          <w:rFonts w:ascii="Calibri" w:hAnsi="Calibri"/>
          <w:bCs/>
          <w:iCs/>
          <w:sz w:val="22"/>
          <w:szCs w:val="22"/>
          <w:lang w:val="es-CL"/>
        </w:rPr>
        <w:t xml:space="preserve"> Normativa No. 04 del 16/03/2005 </w:t>
      </w:r>
      <w:r w:rsidR="00291D6D">
        <w:rPr>
          <w:rFonts w:ascii="Calibri" w:hAnsi="Calibri"/>
          <w:bCs/>
          <w:iCs/>
          <w:sz w:val="22"/>
          <w:szCs w:val="22"/>
          <w:lang w:val="es-CL"/>
        </w:rPr>
        <w:t>(publicada en el D.O.U. del 22/03/2005) -</w:t>
      </w:r>
      <w:r w:rsidRPr="00A03BFB">
        <w:rPr>
          <w:rFonts w:ascii="Calibri" w:hAnsi="Calibri"/>
          <w:b/>
          <w:bCs/>
          <w:iCs/>
          <w:sz w:val="22"/>
          <w:szCs w:val="22"/>
          <w:lang w:val="es-CL"/>
        </w:rPr>
        <w:t xml:space="preserve"> </w:t>
      </w:r>
      <w:r w:rsidRPr="00A03BFB">
        <w:rPr>
          <w:rFonts w:ascii="Calibri" w:hAnsi="Calibri"/>
          <w:bCs/>
          <w:iCs/>
          <w:sz w:val="22"/>
          <w:szCs w:val="22"/>
          <w:lang w:val="es-CL"/>
        </w:rPr>
        <w:t>La importación o exportación de cualquier animal, vegetal, sus productos y subproductos, así como de toda materia prima e insumo</w:t>
      </w:r>
      <w:r w:rsidR="00BD7059">
        <w:rPr>
          <w:rFonts w:ascii="Calibri" w:hAnsi="Calibri"/>
          <w:bCs/>
          <w:iCs/>
          <w:sz w:val="22"/>
          <w:szCs w:val="22"/>
          <w:lang w:val="es-CL"/>
        </w:rPr>
        <w:t>,</w:t>
      </w:r>
      <w:r w:rsidRPr="00A03BFB">
        <w:rPr>
          <w:rFonts w:ascii="Calibri" w:hAnsi="Calibri"/>
          <w:bCs/>
          <w:iCs/>
          <w:sz w:val="22"/>
          <w:szCs w:val="22"/>
          <w:lang w:val="es-CL"/>
        </w:rPr>
        <w:t xml:space="preserve"> utilizado en agricultura o ganadería.</w:t>
      </w:r>
      <w:r w:rsidR="00BD7059">
        <w:rPr>
          <w:lang w:val="es-CL"/>
        </w:rPr>
        <w:t xml:space="preserve"> </w:t>
      </w:r>
      <w:r w:rsidR="00BD7059" w:rsidRPr="00BD7059">
        <w:rPr>
          <w:rFonts w:asciiTheme="minorHAnsi" w:hAnsiTheme="minorHAnsi" w:cstheme="minorHAnsi"/>
          <w:sz w:val="22"/>
          <w:szCs w:val="22"/>
          <w:lang w:val="es-CL"/>
        </w:rPr>
        <w:t>Lo anterior</w:t>
      </w:r>
      <w:r w:rsidR="00BD7059">
        <w:rPr>
          <w:rFonts w:asciiTheme="minorHAnsi" w:hAnsiTheme="minorHAnsi" w:cstheme="minorHAnsi"/>
          <w:sz w:val="22"/>
          <w:szCs w:val="22"/>
          <w:lang w:val="es-CL"/>
        </w:rPr>
        <w:t xml:space="preserve">, en el entendido de estas especies,  </w:t>
      </w:r>
      <w:r w:rsidR="00291D6D" w:rsidRPr="00014BC5">
        <w:rPr>
          <w:rFonts w:asciiTheme="minorHAnsi" w:hAnsiTheme="minorHAnsi" w:cstheme="minorHAnsi"/>
          <w:sz w:val="22"/>
          <w:szCs w:val="22"/>
          <w:lang w:val="es-CL"/>
        </w:rPr>
        <w:t>p</w:t>
      </w:r>
      <w:r w:rsidR="00BD7059" w:rsidRPr="00014BC5">
        <w:rPr>
          <w:rFonts w:asciiTheme="minorHAnsi" w:hAnsiTheme="minorHAnsi" w:cstheme="minorHAnsi"/>
          <w:sz w:val="22"/>
          <w:szCs w:val="22"/>
          <w:lang w:val="es-CL"/>
        </w:rPr>
        <w:t>odrían transmitir plagas o enferme</w:t>
      </w:r>
      <w:r w:rsidR="00291D6D" w:rsidRPr="00014BC5">
        <w:rPr>
          <w:rFonts w:asciiTheme="minorHAnsi" w:hAnsiTheme="minorHAnsi" w:cstheme="minorHAnsi"/>
          <w:sz w:val="22"/>
          <w:szCs w:val="22"/>
          <w:lang w:val="es-CL"/>
        </w:rPr>
        <w:t xml:space="preserve">dades, </w:t>
      </w:r>
      <w:r w:rsidR="00BD7059" w:rsidRPr="00014BC5">
        <w:rPr>
          <w:rFonts w:asciiTheme="minorHAnsi" w:hAnsiTheme="minorHAnsi" w:cstheme="minorHAnsi"/>
          <w:sz w:val="22"/>
          <w:szCs w:val="22"/>
          <w:lang w:val="es-CL"/>
        </w:rPr>
        <w:t xml:space="preserve">y por lo tanto su </w:t>
      </w:r>
      <w:r w:rsidR="00BD7059" w:rsidRPr="00014BC5">
        <w:rPr>
          <w:rFonts w:asciiTheme="minorHAnsi" w:hAnsiTheme="minorHAnsi" w:cstheme="minorHAnsi"/>
          <w:sz w:val="22"/>
          <w:szCs w:val="22"/>
          <w:lang w:val="es-CL"/>
        </w:rPr>
        <w:lastRenderedPageBreak/>
        <w:t xml:space="preserve">aceptación queda condicionada a </w:t>
      </w:r>
      <w:r w:rsidR="00291D6D" w:rsidRPr="00014BC5">
        <w:rPr>
          <w:rFonts w:asciiTheme="minorHAnsi" w:hAnsiTheme="minorHAnsi" w:cstheme="minorHAnsi"/>
          <w:sz w:val="22"/>
          <w:szCs w:val="22"/>
          <w:lang w:val="es-CL"/>
        </w:rPr>
        <w:t xml:space="preserve"> la  fiscalización del Sistema de Vigilancia Agropecuaria del Ministerio de Agricultura, Pecuaria y Abastecimiento.</w:t>
      </w:r>
    </w:p>
    <w:p w:rsidR="00291D6D" w:rsidRDefault="00291D6D" w:rsidP="00A03BFB">
      <w:pPr>
        <w:pStyle w:val="NormalWeb"/>
        <w:spacing w:before="0" w:beforeAutospacing="0" w:after="0" w:afterAutospacing="0" w:line="240" w:lineRule="atLeast"/>
        <w:ind w:right="-701"/>
        <w:jc w:val="both"/>
        <w:rPr>
          <w:rFonts w:ascii="Verdana" w:hAnsi="Verdana"/>
          <w:b/>
          <w:bCs/>
          <w:iCs/>
          <w:sz w:val="20"/>
          <w:szCs w:val="16"/>
          <w:lang w:val="es-CL"/>
        </w:rPr>
      </w:pPr>
    </w:p>
    <w:p w:rsidR="00695856" w:rsidRPr="00BD7059" w:rsidRDefault="00695856" w:rsidP="00DC5A40">
      <w:pPr>
        <w:jc w:val="both"/>
        <w:rPr>
          <w:rFonts w:asciiTheme="minorHAnsi" w:hAnsiTheme="minorHAnsi" w:cstheme="minorHAnsi"/>
          <w:i/>
          <w:sz w:val="22"/>
          <w:szCs w:val="22"/>
          <w:u w:val="single"/>
          <w:lang w:val="es-CL" w:eastAsia="en-US"/>
        </w:rPr>
      </w:pPr>
      <w:r w:rsidRPr="00BD7059">
        <w:rPr>
          <w:rFonts w:asciiTheme="minorHAnsi" w:hAnsiTheme="minorHAnsi" w:cstheme="minorHAnsi"/>
          <w:i/>
          <w:sz w:val="22"/>
          <w:szCs w:val="22"/>
          <w:u w:val="single"/>
          <w:lang w:val="es-CL" w:eastAsia="en-US"/>
        </w:rPr>
        <w:t>2- En el ámbito de ANVISA – Agencia Nacional de Vigilancia Sanitaria:</w:t>
      </w:r>
    </w:p>
    <w:p w:rsidR="002B5CB4" w:rsidRPr="00BD7059" w:rsidRDefault="002B5CB4" w:rsidP="00DC5A40">
      <w:pPr>
        <w:rPr>
          <w:rFonts w:asciiTheme="minorHAnsi" w:hAnsiTheme="minorHAnsi" w:cstheme="minorHAnsi"/>
          <w:sz w:val="22"/>
          <w:szCs w:val="22"/>
        </w:rPr>
      </w:pPr>
      <w:proofErr w:type="spellStart"/>
      <w:r w:rsidRPr="00BD7059">
        <w:rPr>
          <w:rStyle w:val="Textoennegrita"/>
          <w:rFonts w:asciiTheme="minorHAnsi" w:hAnsiTheme="minorHAnsi" w:cstheme="minorHAnsi"/>
          <w:b w:val="0"/>
          <w:sz w:val="22"/>
          <w:szCs w:val="22"/>
        </w:rPr>
        <w:t>Resolução</w:t>
      </w:r>
      <w:proofErr w:type="spellEnd"/>
      <w:r w:rsidRPr="00BD7059">
        <w:rPr>
          <w:rStyle w:val="Textoennegrita"/>
          <w:rFonts w:asciiTheme="minorHAnsi" w:hAnsiTheme="minorHAnsi" w:cstheme="minorHAnsi"/>
          <w:b w:val="0"/>
          <w:sz w:val="22"/>
          <w:szCs w:val="22"/>
        </w:rPr>
        <w:t xml:space="preserve"> RDC No. 1</w:t>
      </w:r>
      <w:r>
        <w:rPr>
          <w:rStyle w:val="Textoennegrita"/>
          <w:rFonts w:asciiTheme="minorHAnsi" w:hAnsiTheme="minorHAnsi" w:cstheme="minorHAnsi"/>
          <w:b w:val="0"/>
          <w:sz w:val="22"/>
          <w:szCs w:val="22"/>
        </w:rPr>
        <w:t>4</w:t>
      </w:r>
      <w:r w:rsidRPr="00BD7059">
        <w:rPr>
          <w:rStyle w:val="Textoennegrita"/>
          <w:rFonts w:asciiTheme="minorHAnsi" w:hAnsiTheme="minorHAnsi" w:cstheme="minorHAnsi"/>
          <w:b w:val="0"/>
          <w:sz w:val="22"/>
          <w:szCs w:val="22"/>
        </w:rPr>
        <w:t xml:space="preserve"> del </w:t>
      </w:r>
      <w:r>
        <w:rPr>
          <w:rStyle w:val="Textoennegrita"/>
          <w:rFonts w:asciiTheme="minorHAnsi" w:hAnsiTheme="minorHAnsi" w:cstheme="minorHAnsi"/>
          <w:b w:val="0"/>
          <w:sz w:val="22"/>
          <w:szCs w:val="22"/>
        </w:rPr>
        <w:t>2</w:t>
      </w:r>
      <w:r w:rsidRPr="00BD7059">
        <w:rPr>
          <w:rStyle w:val="Textoennegrita"/>
          <w:rFonts w:asciiTheme="minorHAnsi" w:hAnsiTheme="minorHAnsi" w:cstheme="minorHAnsi"/>
          <w:b w:val="0"/>
          <w:sz w:val="22"/>
          <w:szCs w:val="22"/>
        </w:rPr>
        <w:t>8/0</w:t>
      </w:r>
      <w:r>
        <w:rPr>
          <w:rStyle w:val="Textoennegrita"/>
          <w:rFonts w:asciiTheme="minorHAnsi" w:hAnsiTheme="minorHAnsi" w:cstheme="minorHAnsi"/>
          <w:b w:val="0"/>
          <w:sz w:val="22"/>
          <w:szCs w:val="22"/>
        </w:rPr>
        <w:t>3</w:t>
      </w:r>
      <w:r w:rsidRPr="00BD7059">
        <w:rPr>
          <w:rStyle w:val="Textoennegrita"/>
          <w:rFonts w:asciiTheme="minorHAnsi" w:hAnsiTheme="minorHAnsi" w:cstheme="minorHAnsi"/>
          <w:b w:val="0"/>
          <w:sz w:val="22"/>
          <w:szCs w:val="22"/>
        </w:rPr>
        <w:t>/20</w:t>
      </w:r>
      <w:r>
        <w:rPr>
          <w:rStyle w:val="Textoennegrita"/>
          <w:rFonts w:asciiTheme="minorHAnsi" w:hAnsiTheme="minorHAnsi" w:cstheme="minorHAnsi"/>
          <w:b w:val="0"/>
          <w:sz w:val="22"/>
          <w:szCs w:val="22"/>
        </w:rPr>
        <w:t>14</w:t>
      </w:r>
      <w:r w:rsidRPr="00BD7059">
        <w:rPr>
          <w:rFonts w:asciiTheme="minorHAnsi" w:hAnsiTheme="minorHAnsi" w:cstheme="minorHAnsi"/>
          <w:sz w:val="22"/>
          <w:szCs w:val="22"/>
        </w:rPr>
        <w:t xml:space="preserve"> (publicada en el D.O.U. del </w:t>
      </w:r>
      <w:r w:rsidR="00980F3D">
        <w:rPr>
          <w:rFonts w:asciiTheme="minorHAnsi" w:hAnsiTheme="minorHAnsi" w:cstheme="minorHAnsi"/>
          <w:sz w:val="22"/>
          <w:szCs w:val="22"/>
        </w:rPr>
        <w:t>31</w:t>
      </w:r>
      <w:r w:rsidRPr="00BD7059">
        <w:rPr>
          <w:rFonts w:asciiTheme="minorHAnsi" w:hAnsiTheme="minorHAnsi" w:cstheme="minorHAnsi"/>
          <w:sz w:val="22"/>
          <w:szCs w:val="22"/>
        </w:rPr>
        <w:t>/0</w:t>
      </w:r>
      <w:r w:rsidR="00980F3D">
        <w:rPr>
          <w:rFonts w:asciiTheme="minorHAnsi" w:hAnsiTheme="minorHAnsi" w:cstheme="minorHAnsi"/>
          <w:sz w:val="22"/>
          <w:szCs w:val="22"/>
        </w:rPr>
        <w:t>3</w:t>
      </w:r>
      <w:r w:rsidRPr="00BD7059">
        <w:rPr>
          <w:rFonts w:asciiTheme="minorHAnsi" w:hAnsiTheme="minorHAnsi" w:cstheme="minorHAnsi"/>
          <w:sz w:val="22"/>
          <w:szCs w:val="22"/>
        </w:rPr>
        <w:t>/20</w:t>
      </w:r>
      <w:r w:rsidR="00980F3D">
        <w:rPr>
          <w:rFonts w:asciiTheme="minorHAnsi" w:hAnsiTheme="minorHAnsi" w:cstheme="minorHAnsi"/>
          <w:sz w:val="22"/>
          <w:szCs w:val="22"/>
        </w:rPr>
        <w:t>14</w:t>
      </w:r>
      <w:r w:rsidRPr="00BD7059">
        <w:rPr>
          <w:rFonts w:asciiTheme="minorHAnsi" w:hAnsiTheme="minorHAnsi" w:cstheme="minorHAnsi"/>
          <w:sz w:val="22"/>
          <w:szCs w:val="22"/>
        </w:rPr>
        <w:t>) -</w:t>
      </w:r>
      <w:r w:rsidRPr="00BD7059">
        <w:rPr>
          <w:rFonts w:asciiTheme="minorHAnsi" w:hAnsiTheme="minorHAnsi" w:cstheme="minorHAnsi"/>
          <w:b/>
          <w:sz w:val="22"/>
          <w:szCs w:val="22"/>
        </w:rPr>
        <w:t xml:space="preserve"> </w:t>
      </w:r>
      <w:r w:rsidRPr="00BD7059">
        <w:rPr>
          <w:rFonts w:asciiTheme="minorHAnsi" w:hAnsiTheme="minorHAnsi" w:cstheme="minorHAnsi"/>
          <w:sz w:val="22"/>
          <w:szCs w:val="22"/>
        </w:rPr>
        <w:t xml:space="preserve">Aprueba el Reglamento Técnico </w:t>
      </w:r>
      <w:r w:rsidR="00980F3D">
        <w:rPr>
          <w:rFonts w:asciiTheme="minorHAnsi" w:hAnsiTheme="minorHAnsi" w:cstheme="minorHAnsi"/>
          <w:sz w:val="22"/>
          <w:szCs w:val="22"/>
        </w:rPr>
        <w:t>que establece los requisitos mínimos y límites de tolerancia</w:t>
      </w:r>
      <w:r w:rsidRPr="00BD7059">
        <w:rPr>
          <w:rFonts w:asciiTheme="minorHAnsi" w:hAnsiTheme="minorHAnsi" w:cstheme="minorHAnsi"/>
          <w:sz w:val="22"/>
          <w:szCs w:val="22"/>
        </w:rPr>
        <w:t xml:space="preserve"> </w:t>
      </w:r>
      <w:r w:rsidR="00980F3D">
        <w:rPr>
          <w:rFonts w:asciiTheme="minorHAnsi" w:hAnsiTheme="minorHAnsi" w:cstheme="minorHAnsi"/>
          <w:sz w:val="22"/>
          <w:szCs w:val="22"/>
        </w:rPr>
        <w:t>para materias raras m</w:t>
      </w:r>
      <w:r w:rsidRPr="00BD7059">
        <w:rPr>
          <w:rFonts w:asciiTheme="minorHAnsi" w:hAnsiTheme="minorHAnsi" w:cstheme="minorHAnsi"/>
          <w:sz w:val="22"/>
          <w:szCs w:val="22"/>
        </w:rPr>
        <w:t xml:space="preserve">acroscópicas y </w:t>
      </w:r>
      <w:r w:rsidR="00980F3D">
        <w:rPr>
          <w:rFonts w:asciiTheme="minorHAnsi" w:hAnsiTheme="minorHAnsi" w:cstheme="minorHAnsi"/>
          <w:sz w:val="22"/>
          <w:szCs w:val="22"/>
        </w:rPr>
        <w:t>m</w:t>
      </w:r>
      <w:r w:rsidRPr="00BD7059">
        <w:rPr>
          <w:rFonts w:asciiTheme="minorHAnsi" w:hAnsiTheme="minorHAnsi" w:cstheme="minorHAnsi"/>
          <w:sz w:val="22"/>
          <w:szCs w:val="22"/>
        </w:rPr>
        <w:t xml:space="preserve">icroscópicas en </w:t>
      </w:r>
      <w:r w:rsidR="00980F3D">
        <w:rPr>
          <w:rFonts w:asciiTheme="minorHAnsi" w:hAnsiTheme="minorHAnsi" w:cstheme="minorHAnsi"/>
          <w:sz w:val="22"/>
          <w:szCs w:val="22"/>
        </w:rPr>
        <w:t>a</w:t>
      </w:r>
      <w:r w:rsidRPr="00BD7059">
        <w:rPr>
          <w:rFonts w:asciiTheme="minorHAnsi" w:hAnsiTheme="minorHAnsi" w:cstheme="minorHAnsi"/>
          <w:sz w:val="22"/>
          <w:szCs w:val="22"/>
        </w:rPr>
        <w:t xml:space="preserve">limentos </w:t>
      </w:r>
      <w:r w:rsidR="00980F3D">
        <w:rPr>
          <w:rFonts w:asciiTheme="minorHAnsi" w:hAnsiTheme="minorHAnsi" w:cstheme="minorHAnsi"/>
          <w:sz w:val="22"/>
          <w:szCs w:val="22"/>
        </w:rPr>
        <w:t>e</w:t>
      </w:r>
      <w:r w:rsidRPr="00BD7059">
        <w:rPr>
          <w:rFonts w:asciiTheme="minorHAnsi" w:hAnsiTheme="minorHAnsi" w:cstheme="minorHAnsi"/>
          <w:sz w:val="22"/>
          <w:szCs w:val="22"/>
        </w:rPr>
        <w:t>mbalados</w:t>
      </w:r>
      <w:r w:rsidR="00980F3D">
        <w:rPr>
          <w:rFonts w:asciiTheme="minorHAnsi" w:hAnsiTheme="minorHAnsi" w:cstheme="minorHAnsi"/>
          <w:sz w:val="22"/>
          <w:szCs w:val="22"/>
        </w:rPr>
        <w:t>.</w:t>
      </w:r>
    </w:p>
    <w:p w:rsidR="002B5CB4" w:rsidRPr="00BD7059" w:rsidRDefault="002B5CB4" w:rsidP="00DC5A40">
      <w:pPr>
        <w:rPr>
          <w:rFonts w:asciiTheme="minorHAnsi" w:hAnsiTheme="minorHAnsi" w:cstheme="minorHAnsi"/>
          <w:b/>
          <w:sz w:val="22"/>
          <w:szCs w:val="22"/>
        </w:rPr>
      </w:pPr>
      <w:r w:rsidRPr="00BD7059">
        <w:rPr>
          <w:rFonts w:asciiTheme="minorHAnsi" w:hAnsiTheme="minorHAnsi" w:cstheme="minorHAnsi"/>
          <w:b/>
          <w:sz w:val="22"/>
          <w:szCs w:val="22"/>
        </w:rPr>
        <w:t>  </w:t>
      </w:r>
    </w:p>
    <w:p w:rsidR="00695856" w:rsidRPr="00BD7059" w:rsidRDefault="00695856" w:rsidP="00DC5A40">
      <w:pPr>
        <w:jc w:val="both"/>
        <w:rPr>
          <w:rStyle w:val="Textoennegrita"/>
          <w:rFonts w:asciiTheme="minorHAnsi" w:hAnsiTheme="minorHAnsi" w:cstheme="minorHAnsi"/>
          <w:b w:val="0"/>
          <w:bCs w:val="0"/>
          <w:sz w:val="22"/>
          <w:szCs w:val="22"/>
        </w:rPr>
      </w:pPr>
      <w:proofErr w:type="spellStart"/>
      <w:r w:rsidRPr="00BD7059">
        <w:rPr>
          <w:rStyle w:val="Textoennegrita"/>
          <w:rFonts w:asciiTheme="minorHAnsi" w:hAnsiTheme="minorHAnsi" w:cstheme="minorHAnsi"/>
          <w:b w:val="0"/>
          <w:sz w:val="22"/>
          <w:szCs w:val="22"/>
        </w:rPr>
        <w:t>Resolução</w:t>
      </w:r>
      <w:proofErr w:type="spellEnd"/>
      <w:r w:rsidRPr="00BD7059">
        <w:rPr>
          <w:rStyle w:val="Textoennegrita"/>
          <w:rFonts w:asciiTheme="minorHAnsi" w:hAnsiTheme="minorHAnsi" w:cstheme="minorHAnsi"/>
          <w:b w:val="0"/>
          <w:sz w:val="22"/>
          <w:szCs w:val="22"/>
        </w:rPr>
        <w:t xml:space="preserve"> RDC No. 27 del 06/08/2010</w:t>
      </w:r>
      <w:r w:rsidRPr="00BD7059">
        <w:rPr>
          <w:rFonts w:asciiTheme="minorHAnsi" w:hAnsiTheme="minorHAnsi" w:cstheme="minorHAnsi"/>
          <w:sz w:val="22"/>
          <w:szCs w:val="22"/>
        </w:rPr>
        <w:t xml:space="preserve"> (publicada en el D.O.U. del</w:t>
      </w:r>
      <w:r w:rsidR="00980F3D">
        <w:rPr>
          <w:rFonts w:asciiTheme="minorHAnsi" w:hAnsiTheme="minorHAnsi" w:cstheme="minorHAnsi"/>
          <w:sz w:val="22"/>
          <w:szCs w:val="22"/>
        </w:rPr>
        <w:t xml:space="preserve"> 09/08/2010</w:t>
      </w:r>
      <w:r w:rsidRPr="00BD7059">
        <w:rPr>
          <w:rFonts w:asciiTheme="minorHAnsi" w:hAnsiTheme="minorHAnsi" w:cstheme="minorHAnsi"/>
          <w:sz w:val="22"/>
          <w:szCs w:val="22"/>
        </w:rPr>
        <w:t>)</w:t>
      </w:r>
      <w:r w:rsidRPr="00BD7059">
        <w:rPr>
          <w:rFonts w:asciiTheme="minorHAnsi" w:hAnsiTheme="minorHAnsi" w:cstheme="minorHAnsi"/>
          <w:b/>
          <w:sz w:val="22"/>
          <w:szCs w:val="22"/>
        </w:rPr>
        <w:t xml:space="preserve"> - </w:t>
      </w:r>
      <w:r w:rsidRPr="00BD7059">
        <w:rPr>
          <w:rFonts w:asciiTheme="minorHAnsi" w:hAnsiTheme="minorHAnsi" w:cstheme="minorHAnsi"/>
          <w:sz w:val="22"/>
          <w:szCs w:val="22"/>
        </w:rPr>
        <w:t>Aprueba las categorías de alimentos y embalajes con y sin la obligatoriedad de registro;</w:t>
      </w:r>
    </w:p>
    <w:p w:rsidR="00695856" w:rsidRPr="00BD7059" w:rsidRDefault="00695856" w:rsidP="00DC5A40">
      <w:pPr>
        <w:jc w:val="both"/>
        <w:rPr>
          <w:rStyle w:val="Textoennegrita"/>
          <w:rFonts w:asciiTheme="minorHAnsi" w:hAnsiTheme="minorHAnsi" w:cstheme="minorHAnsi"/>
          <w:b w:val="0"/>
          <w:sz w:val="22"/>
          <w:szCs w:val="22"/>
        </w:rPr>
      </w:pPr>
    </w:p>
    <w:p w:rsidR="00695856" w:rsidRPr="00BD7059" w:rsidRDefault="00695856" w:rsidP="00DC5A40">
      <w:pPr>
        <w:jc w:val="both"/>
        <w:rPr>
          <w:rFonts w:asciiTheme="minorHAnsi" w:hAnsiTheme="minorHAnsi" w:cstheme="minorHAnsi"/>
          <w:sz w:val="22"/>
          <w:szCs w:val="22"/>
        </w:rPr>
      </w:pPr>
      <w:proofErr w:type="spellStart"/>
      <w:r w:rsidRPr="00BD7059">
        <w:rPr>
          <w:rStyle w:val="Textoennegrita"/>
          <w:rFonts w:asciiTheme="minorHAnsi" w:hAnsiTheme="minorHAnsi" w:cstheme="minorHAnsi"/>
          <w:b w:val="0"/>
          <w:sz w:val="22"/>
          <w:szCs w:val="22"/>
        </w:rPr>
        <w:t>Resolução</w:t>
      </w:r>
      <w:proofErr w:type="spellEnd"/>
      <w:r w:rsidRPr="00BD7059">
        <w:rPr>
          <w:rStyle w:val="Textoennegrita"/>
          <w:rFonts w:asciiTheme="minorHAnsi" w:hAnsiTheme="minorHAnsi" w:cstheme="minorHAnsi"/>
          <w:b w:val="0"/>
          <w:sz w:val="22"/>
          <w:szCs w:val="22"/>
        </w:rPr>
        <w:t xml:space="preserve"> RDC No. 81 del 05/11/2008 (</w:t>
      </w:r>
      <w:r w:rsidRPr="00BD7059">
        <w:rPr>
          <w:rFonts w:asciiTheme="minorHAnsi" w:hAnsiTheme="minorHAnsi" w:cstheme="minorHAnsi"/>
          <w:sz w:val="22"/>
          <w:szCs w:val="22"/>
        </w:rPr>
        <w:t>publicada en el D.O.U. del 11/11/2008) -</w:t>
      </w:r>
      <w:r w:rsidRPr="00BD7059">
        <w:rPr>
          <w:rFonts w:asciiTheme="minorHAnsi" w:hAnsiTheme="minorHAnsi" w:cstheme="minorHAnsi"/>
          <w:b/>
          <w:sz w:val="22"/>
          <w:szCs w:val="22"/>
        </w:rPr>
        <w:t xml:space="preserve"> </w:t>
      </w:r>
      <w:r w:rsidRPr="00BD7059">
        <w:rPr>
          <w:rFonts w:asciiTheme="minorHAnsi" w:hAnsiTheme="minorHAnsi" w:cstheme="minorHAnsi"/>
          <w:sz w:val="22"/>
          <w:szCs w:val="22"/>
        </w:rPr>
        <w:t>Dispone sobre el Reglamento Técnico de Bienes y Productos Importados para fines de Vigilancia Sanitaria;</w:t>
      </w:r>
    </w:p>
    <w:p w:rsidR="00695856" w:rsidRPr="00BD7059" w:rsidRDefault="00695856" w:rsidP="00DC5A40">
      <w:pPr>
        <w:jc w:val="both"/>
        <w:rPr>
          <w:rFonts w:asciiTheme="minorHAnsi" w:hAnsiTheme="minorHAnsi" w:cstheme="minorHAnsi"/>
          <w:b/>
          <w:sz w:val="22"/>
          <w:szCs w:val="22"/>
        </w:rPr>
      </w:pPr>
      <w:r w:rsidRPr="00BD7059">
        <w:rPr>
          <w:rFonts w:asciiTheme="minorHAnsi" w:hAnsiTheme="minorHAnsi" w:cstheme="minorHAnsi"/>
          <w:b/>
          <w:sz w:val="22"/>
          <w:szCs w:val="22"/>
        </w:rPr>
        <w:t> </w:t>
      </w:r>
    </w:p>
    <w:p w:rsidR="00695856" w:rsidRPr="00BD7059" w:rsidRDefault="00695856" w:rsidP="00DC5A40">
      <w:pPr>
        <w:rPr>
          <w:rFonts w:asciiTheme="minorHAnsi" w:hAnsiTheme="minorHAnsi" w:cstheme="minorHAnsi"/>
          <w:sz w:val="22"/>
          <w:szCs w:val="22"/>
        </w:rPr>
      </w:pPr>
      <w:proofErr w:type="spellStart"/>
      <w:r w:rsidRPr="00BD7059">
        <w:rPr>
          <w:rStyle w:val="Textoennegrita"/>
          <w:rFonts w:asciiTheme="minorHAnsi" w:hAnsiTheme="minorHAnsi" w:cstheme="minorHAnsi"/>
          <w:b w:val="0"/>
          <w:sz w:val="22"/>
          <w:szCs w:val="22"/>
        </w:rPr>
        <w:t>Resolução</w:t>
      </w:r>
      <w:proofErr w:type="spellEnd"/>
      <w:r w:rsidRPr="00BD7059">
        <w:rPr>
          <w:rStyle w:val="Textoennegrita"/>
          <w:rFonts w:asciiTheme="minorHAnsi" w:hAnsiTheme="minorHAnsi" w:cstheme="minorHAnsi"/>
          <w:b w:val="0"/>
          <w:sz w:val="22"/>
          <w:szCs w:val="22"/>
        </w:rPr>
        <w:t xml:space="preserve"> RDC No. 12 del 02/01/2001</w:t>
      </w:r>
      <w:r w:rsidRPr="00BD7059">
        <w:rPr>
          <w:rFonts w:asciiTheme="minorHAnsi" w:hAnsiTheme="minorHAnsi" w:cstheme="minorHAnsi"/>
          <w:b/>
          <w:sz w:val="22"/>
          <w:szCs w:val="22"/>
        </w:rPr>
        <w:t> </w:t>
      </w:r>
      <w:r w:rsidRPr="00BD7059">
        <w:rPr>
          <w:rFonts w:asciiTheme="minorHAnsi" w:hAnsiTheme="minorHAnsi" w:cstheme="minorHAnsi"/>
          <w:sz w:val="22"/>
          <w:szCs w:val="22"/>
        </w:rPr>
        <w:t>(publicada en el D.O.U. del 10/01/2001) -</w:t>
      </w:r>
      <w:r w:rsidRPr="00BD7059">
        <w:rPr>
          <w:rFonts w:asciiTheme="minorHAnsi" w:hAnsiTheme="minorHAnsi" w:cstheme="minorHAnsi"/>
          <w:b/>
          <w:sz w:val="22"/>
          <w:szCs w:val="22"/>
        </w:rPr>
        <w:t xml:space="preserve"> </w:t>
      </w:r>
      <w:r w:rsidRPr="00BD7059">
        <w:rPr>
          <w:rFonts w:asciiTheme="minorHAnsi" w:hAnsiTheme="minorHAnsi" w:cstheme="minorHAnsi"/>
          <w:sz w:val="22"/>
          <w:szCs w:val="22"/>
        </w:rPr>
        <w:t>Aprueba el Reglamento Técnico sobre padrones microbiológicos para alimentos</w:t>
      </w:r>
    </w:p>
    <w:p w:rsidR="00695856" w:rsidRPr="00BD7059" w:rsidRDefault="00695856" w:rsidP="00DC5A40">
      <w:pPr>
        <w:pStyle w:val="NormalWeb"/>
        <w:spacing w:before="0" w:beforeAutospacing="0" w:after="0" w:afterAutospacing="0"/>
        <w:ind w:right="-701"/>
        <w:jc w:val="both"/>
        <w:rPr>
          <w:rFonts w:asciiTheme="minorHAnsi" w:hAnsiTheme="minorHAnsi" w:cstheme="minorHAnsi"/>
          <w:b/>
          <w:bCs/>
          <w:iCs/>
          <w:sz w:val="22"/>
          <w:szCs w:val="22"/>
        </w:rPr>
      </w:pPr>
    </w:p>
    <w:p w:rsidR="00695856" w:rsidRPr="00BD7059" w:rsidRDefault="00695856" w:rsidP="00DC5A40">
      <w:pPr>
        <w:pStyle w:val="Sangra2detindependiente"/>
        <w:ind w:firstLine="0"/>
        <w:rPr>
          <w:rFonts w:asciiTheme="minorHAnsi" w:hAnsiTheme="minorHAnsi" w:cstheme="minorHAnsi"/>
          <w:sz w:val="22"/>
          <w:szCs w:val="22"/>
          <w:lang w:val="es-ES"/>
        </w:rPr>
      </w:pPr>
      <w:proofErr w:type="spellStart"/>
      <w:r w:rsidRPr="00BD7059">
        <w:rPr>
          <w:rFonts w:asciiTheme="minorHAnsi" w:hAnsiTheme="minorHAnsi" w:cstheme="minorHAnsi"/>
          <w:sz w:val="22"/>
          <w:szCs w:val="22"/>
          <w:lang w:val="es-ES"/>
        </w:rPr>
        <w:t>Resolução</w:t>
      </w:r>
      <w:proofErr w:type="spellEnd"/>
      <w:r w:rsidRPr="00BD7059">
        <w:rPr>
          <w:rFonts w:asciiTheme="minorHAnsi" w:hAnsiTheme="minorHAnsi" w:cstheme="minorHAnsi"/>
          <w:sz w:val="22"/>
          <w:szCs w:val="22"/>
          <w:lang w:val="es-ES"/>
        </w:rPr>
        <w:t xml:space="preserve"> No. 105 del 19/05/1999 –</w:t>
      </w:r>
      <w:r w:rsidRPr="00BD7059">
        <w:rPr>
          <w:rFonts w:asciiTheme="minorHAnsi" w:hAnsiTheme="minorHAnsi" w:cstheme="minorHAnsi"/>
          <w:b/>
          <w:sz w:val="22"/>
          <w:szCs w:val="22"/>
          <w:lang w:val="es-ES"/>
        </w:rPr>
        <w:t xml:space="preserve"> </w:t>
      </w:r>
      <w:r w:rsidRPr="00BD7059">
        <w:rPr>
          <w:rFonts w:asciiTheme="minorHAnsi" w:hAnsiTheme="minorHAnsi" w:cstheme="minorHAnsi"/>
          <w:sz w:val="22"/>
          <w:szCs w:val="22"/>
          <w:lang w:val="es-ES"/>
        </w:rPr>
        <w:t xml:space="preserve">Aprueba los reglamentos técnicos y disposiciones generales para embalajes y equipos plásticos en contacto con alimentos </w:t>
      </w:r>
    </w:p>
    <w:p w:rsidR="00695856" w:rsidRPr="00BD7059" w:rsidRDefault="00695856" w:rsidP="00DC5A40">
      <w:pPr>
        <w:jc w:val="both"/>
        <w:rPr>
          <w:rFonts w:asciiTheme="minorHAnsi" w:hAnsiTheme="minorHAnsi" w:cstheme="minorHAnsi"/>
          <w:sz w:val="22"/>
          <w:szCs w:val="22"/>
          <w:lang w:val="es-CL" w:eastAsia="en-US"/>
        </w:rPr>
      </w:pPr>
      <w:r w:rsidRPr="00BD7059">
        <w:rPr>
          <w:rFonts w:asciiTheme="minorHAnsi" w:hAnsiTheme="minorHAnsi" w:cstheme="minorHAnsi"/>
          <w:sz w:val="22"/>
          <w:szCs w:val="22"/>
          <w:lang w:val="es-CL" w:eastAsia="en-US"/>
        </w:rPr>
        <w:t xml:space="preserve"> </w:t>
      </w:r>
    </w:p>
    <w:p w:rsidR="00695856" w:rsidRPr="00BD7059" w:rsidRDefault="00695856" w:rsidP="00353269">
      <w:pPr>
        <w:spacing w:after="160" w:line="288" w:lineRule="auto"/>
        <w:jc w:val="both"/>
        <w:rPr>
          <w:rFonts w:asciiTheme="minorHAnsi" w:hAnsiTheme="minorHAnsi" w:cstheme="minorHAnsi"/>
          <w:sz w:val="22"/>
          <w:szCs w:val="22"/>
          <w:lang w:val="es-CL" w:eastAsia="en-US"/>
        </w:rPr>
      </w:pPr>
      <w:r w:rsidRPr="00BD7059">
        <w:rPr>
          <w:rFonts w:asciiTheme="minorHAnsi" w:hAnsiTheme="minorHAnsi" w:cstheme="minorHAnsi"/>
          <w:sz w:val="22"/>
          <w:szCs w:val="22"/>
          <w:lang w:val="es-CL" w:eastAsia="en-US"/>
        </w:rPr>
        <w:t>Las normas mencionadas están disponibles en los sitios:</w:t>
      </w:r>
    </w:p>
    <w:p w:rsidR="00695856" w:rsidRPr="00607141" w:rsidRDefault="00695856" w:rsidP="00353269">
      <w:pPr>
        <w:spacing w:after="160" w:line="288" w:lineRule="auto"/>
        <w:jc w:val="both"/>
        <w:rPr>
          <w:rFonts w:asciiTheme="minorHAnsi" w:hAnsiTheme="minorHAnsi" w:cstheme="minorHAnsi"/>
          <w:sz w:val="20"/>
          <w:szCs w:val="20"/>
          <w:lang w:val="pt-BR" w:eastAsia="en-US"/>
        </w:rPr>
      </w:pPr>
      <w:r w:rsidRPr="00607141">
        <w:rPr>
          <w:rFonts w:asciiTheme="minorHAnsi" w:hAnsiTheme="minorHAnsi" w:cstheme="minorHAnsi"/>
          <w:sz w:val="20"/>
          <w:szCs w:val="20"/>
          <w:lang w:val="pt-BR" w:eastAsia="en-US"/>
        </w:rPr>
        <w:t xml:space="preserve">MAPA: </w:t>
      </w:r>
      <w:hyperlink r:id="rId11" w:history="1">
        <w:r w:rsidR="00291D6D" w:rsidRPr="00607141">
          <w:rPr>
            <w:rStyle w:val="Hipervnculo"/>
            <w:rFonts w:asciiTheme="minorHAnsi" w:hAnsiTheme="minorHAnsi" w:cstheme="minorHAnsi"/>
            <w:sz w:val="20"/>
            <w:szCs w:val="20"/>
            <w:lang w:val="pt-BR" w:eastAsia="en-US"/>
          </w:rPr>
          <w:t>http://sistemasweb.agricultura.gov.br/sislegis</w:t>
        </w:r>
      </w:hyperlink>
      <w:r w:rsidRPr="00607141">
        <w:rPr>
          <w:rFonts w:asciiTheme="minorHAnsi" w:hAnsiTheme="minorHAnsi" w:cstheme="minorHAnsi"/>
          <w:sz w:val="20"/>
          <w:szCs w:val="20"/>
          <w:lang w:val="pt-BR" w:eastAsia="en-US"/>
        </w:rPr>
        <w:t xml:space="preserve"> </w:t>
      </w:r>
    </w:p>
    <w:p w:rsidR="00695856" w:rsidRPr="00730C5C" w:rsidRDefault="00695856" w:rsidP="00353269">
      <w:pPr>
        <w:spacing w:after="160" w:line="288" w:lineRule="auto"/>
        <w:jc w:val="both"/>
        <w:rPr>
          <w:rFonts w:asciiTheme="minorHAnsi" w:hAnsiTheme="minorHAnsi" w:cstheme="minorHAnsi"/>
          <w:sz w:val="22"/>
          <w:szCs w:val="22"/>
          <w:lang w:val="en-US" w:eastAsia="en-US"/>
        </w:rPr>
      </w:pPr>
      <w:r w:rsidRPr="00607141">
        <w:rPr>
          <w:rFonts w:asciiTheme="minorHAnsi" w:hAnsiTheme="minorHAnsi" w:cstheme="minorHAnsi"/>
          <w:sz w:val="20"/>
          <w:szCs w:val="20"/>
          <w:lang w:val="en-US" w:eastAsia="en-US"/>
        </w:rPr>
        <w:t xml:space="preserve">ANVISA: </w:t>
      </w:r>
      <w:hyperlink r:id="rId12" w:history="1">
        <w:r w:rsidR="00291D6D" w:rsidRPr="00607141">
          <w:rPr>
            <w:rStyle w:val="Hipervnculo"/>
            <w:rFonts w:asciiTheme="minorHAnsi" w:hAnsiTheme="minorHAnsi" w:cstheme="minorHAnsi"/>
            <w:sz w:val="20"/>
            <w:szCs w:val="20"/>
            <w:lang w:val="en-US" w:eastAsia="en-US"/>
          </w:rPr>
          <w:t>http://portal2.saude.gov.br/saudelegis/LEG_NORMA</w:t>
        </w:r>
      </w:hyperlink>
      <w:r w:rsidR="00291D6D" w:rsidRPr="00730C5C">
        <w:rPr>
          <w:rFonts w:asciiTheme="minorHAnsi" w:hAnsiTheme="minorHAnsi" w:cstheme="minorHAnsi"/>
          <w:sz w:val="22"/>
          <w:szCs w:val="22"/>
          <w:lang w:val="en-US" w:eastAsia="en-US"/>
        </w:rPr>
        <w:t xml:space="preserve"> </w:t>
      </w:r>
      <w:r w:rsidRPr="00730C5C">
        <w:rPr>
          <w:rFonts w:asciiTheme="minorHAnsi" w:hAnsiTheme="minorHAnsi" w:cstheme="minorHAnsi"/>
          <w:sz w:val="22"/>
          <w:szCs w:val="22"/>
          <w:lang w:val="en-US" w:eastAsia="en-US"/>
        </w:rPr>
        <w:t xml:space="preserve"> </w:t>
      </w:r>
    </w:p>
    <w:p w:rsidR="00291D6D" w:rsidRPr="00014BC5" w:rsidRDefault="00291D6D" w:rsidP="00291D6D">
      <w:pPr>
        <w:pStyle w:val="Sinespaciado"/>
        <w:rPr>
          <w:rFonts w:asciiTheme="minorHAnsi" w:hAnsiTheme="minorHAnsi" w:cstheme="minorHAnsi"/>
          <w:i/>
          <w:sz w:val="22"/>
          <w:szCs w:val="22"/>
          <w:lang w:val="es-CL" w:eastAsia="en-US"/>
        </w:rPr>
      </w:pPr>
      <w:r w:rsidRPr="00014BC5">
        <w:rPr>
          <w:rFonts w:asciiTheme="minorHAnsi" w:hAnsiTheme="minorHAnsi" w:cstheme="minorHAnsi"/>
          <w:i/>
          <w:sz w:val="22"/>
          <w:szCs w:val="22"/>
          <w:lang w:val="es-CL" w:eastAsia="en-US"/>
        </w:rPr>
        <w:t xml:space="preserve">Para obtención de mayores detalles o para consultas directas, se sugiere el contacto con: </w:t>
      </w:r>
    </w:p>
    <w:p w:rsidR="00291D6D" w:rsidRPr="00BD7059" w:rsidRDefault="00291D6D" w:rsidP="00291D6D">
      <w:pPr>
        <w:pStyle w:val="Sinespaciado"/>
        <w:rPr>
          <w:rFonts w:asciiTheme="minorHAnsi" w:hAnsiTheme="minorHAnsi" w:cstheme="minorHAnsi"/>
          <w:sz w:val="22"/>
          <w:szCs w:val="22"/>
          <w:lang w:val="es-CL" w:eastAsia="en-US"/>
        </w:rPr>
      </w:pPr>
    </w:p>
    <w:p w:rsidR="00291D6D" w:rsidRPr="00607141" w:rsidRDefault="00291D6D" w:rsidP="00291D6D">
      <w:pPr>
        <w:pStyle w:val="Sinespaciado"/>
        <w:rPr>
          <w:rFonts w:asciiTheme="minorHAnsi" w:hAnsiTheme="minorHAnsi" w:cstheme="minorHAnsi"/>
          <w:b/>
          <w:sz w:val="20"/>
          <w:szCs w:val="20"/>
          <w:lang w:val="es-CL" w:eastAsia="en-US"/>
        </w:rPr>
      </w:pPr>
      <w:r w:rsidRPr="00607141">
        <w:rPr>
          <w:rFonts w:asciiTheme="minorHAnsi" w:hAnsiTheme="minorHAnsi" w:cstheme="minorHAnsi"/>
          <w:b/>
          <w:sz w:val="20"/>
          <w:szCs w:val="20"/>
          <w:lang w:val="es-CL" w:eastAsia="en-US"/>
        </w:rPr>
        <w:t>Oficina Agrícola de Chile en Brasil</w:t>
      </w:r>
    </w:p>
    <w:p w:rsidR="00291D6D" w:rsidRPr="00607141" w:rsidRDefault="003313B7" w:rsidP="00291D6D">
      <w:pPr>
        <w:pStyle w:val="Sinespaciado"/>
        <w:rPr>
          <w:rFonts w:asciiTheme="minorHAnsi" w:hAnsiTheme="minorHAnsi" w:cstheme="minorHAnsi"/>
          <w:sz w:val="20"/>
          <w:szCs w:val="20"/>
          <w:lang w:val="pt-BR" w:eastAsia="en-US"/>
        </w:rPr>
      </w:pPr>
      <w:r w:rsidRPr="00607141">
        <w:rPr>
          <w:rFonts w:asciiTheme="minorHAnsi" w:hAnsiTheme="minorHAnsi" w:cstheme="minorHAnsi"/>
          <w:sz w:val="20"/>
          <w:szCs w:val="20"/>
          <w:lang w:val="pt-BR" w:eastAsia="en-US"/>
        </w:rPr>
        <w:t>SES – Quadra 803</w:t>
      </w:r>
      <w:r w:rsidR="00607141" w:rsidRPr="00607141">
        <w:rPr>
          <w:rFonts w:asciiTheme="minorHAnsi" w:hAnsiTheme="minorHAnsi" w:cstheme="minorHAnsi"/>
          <w:sz w:val="20"/>
          <w:szCs w:val="20"/>
          <w:lang w:val="pt-BR" w:eastAsia="en-US"/>
        </w:rPr>
        <w:t xml:space="preserve"> – Lote 11 – Brasília / DF – CEP</w:t>
      </w:r>
      <w:r w:rsidRPr="00607141">
        <w:rPr>
          <w:rFonts w:asciiTheme="minorHAnsi" w:hAnsiTheme="minorHAnsi" w:cstheme="minorHAnsi"/>
          <w:sz w:val="20"/>
          <w:szCs w:val="20"/>
          <w:lang w:val="pt-BR" w:eastAsia="en-US"/>
        </w:rPr>
        <w:t>: 70407-900</w:t>
      </w:r>
    </w:p>
    <w:p w:rsidR="003313B7" w:rsidRPr="00607141" w:rsidRDefault="003313B7" w:rsidP="00291D6D">
      <w:pPr>
        <w:pStyle w:val="Sinespaciado"/>
        <w:rPr>
          <w:rFonts w:asciiTheme="minorHAnsi" w:hAnsiTheme="minorHAnsi" w:cstheme="minorHAnsi"/>
          <w:sz w:val="20"/>
          <w:szCs w:val="20"/>
          <w:lang w:val="pt-BR" w:eastAsia="en-US"/>
        </w:rPr>
      </w:pPr>
      <w:r w:rsidRPr="00607141">
        <w:rPr>
          <w:rFonts w:asciiTheme="minorHAnsi" w:hAnsiTheme="minorHAnsi" w:cstheme="minorHAnsi"/>
          <w:sz w:val="20"/>
          <w:szCs w:val="20"/>
          <w:lang w:val="pt-BR" w:eastAsia="en-US"/>
        </w:rPr>
        <w:t>Tel. 55-61-2103-6100 anexos 6110 o 6122 / 55-61-3223-5543</w:t>
      </w:r>
    </w:p>
    <w:p w:rsidR="003313B7" w:rsidRPr="00607141" w:rsidRDefault="003313B7" w:rsidP="00291D6D">
      <w:pPr>
        <w:pStyle w:val="Sinespaciado"/>
        <w:rPr>
          <w:rFonts w:asciiTheme="minorHAnsi" w:hAnsiTheme="minorHAnsi" w:cstheme="minorHAnsi"/>
          <w:sz w:val="20"/>
          <w:szCs w:val="20"/>
          <w:lang w:val="pt-BR" w:eastAsia="en-US"/>
        </w:rPr>
      </w:pPr>
      <w:r w:rsidRPr="00607141">
        <w:rPr>
          <w:rFonts w:asciiTheme="minorHAnsi" w:hAnsiTheme="minorHAnsi" w:cstheme="minorHAnsi"/>
          <w:sz w:val="20"/>
          <w:szCs w:val="20"/>
          <w:lang w:val="pt-BR" w:eastAsia="en-US"/>
        </w:rPr>
        <w:t>Fax: 55-61-3323-3228</w:t>
      </w:r>
    </w:p>
    <w:p w:rsidR="003313B7" w:rsidRPr="00607141" w:rsidRDefault="003313B7" w:rsidP="00291D6D">
      <w:pPr>
        <w:pStyle w:val="Sinespaciado"/>
        <w:rPr>
          <w:rFonts w:asciiTheme="minorHAnsi" w:hAnsiTheme="minorHAnsi" w:cstheme="minorHAnsi"/>
          <w:sz w:val="20"/>
          <w:szCs w:val="20"/>
          <w:lang w:val="pt-BR" w:eastAsia="en-US"/>
        </w:rPr>
      </w:pPr>
      <w:proofErr w:type="gramStart"/>
      <w:r w:rsidRPr="00607141">
        <w:rPr>
          <w:rFonts w:asciiTheme="minorHAnsi" w:hAnsiTheme="minorHAnsi" w:cstheme="minorHAnsi"/>
          <w:sz w:val="20"/>
          <w:szCs w:val="20"/>
          <w:lang w:val="pt-BR" w:eastAsia="en-US"/>
        </w:rPr>
        <w:t>e-mail</w:t>
      </w:r>
      <w:proofErr w:type="gramEnd"/>
      <w:r w:rsidRPr="00607141">
        <w:rPr>
          <w:rFonts w:asciiTheme="minorHAnsi" w:hAnsiTheme="minorHAnsi" w:cstheme="minorHAnsi"/>
          <w:sz w:val="20"/>
          <w:szCs w:val="20"/>
          <w:lang w:val="pt-BR" w:eastAsia="en-US"/>
        </w:rPr>
        <w:t xml:space="preserve">: </w:t>
      </w:r>
      <w:hyperlink r:id="rId13" w:history="1">
        <w:r w:rsidRPr="00607141">
          <w:rPr>
            <w:rStyle w:val="Hipervnculo"/>
            <w:rFonts w:asciiTheme="minorHAnsi" w:hAnsiTheme="minorHAnsi" w:cstheme="minorHAnsi"/>
            <w:sz w:val="20"/>
            <w:szCs w:val="20"/>
            <w:lang w:val="pt-BR" w:eastAsia="en-US"/>
          </w:rPr>
          <w:t>agrícola.brasilia@minrel.gov.cl</w:t>
        </w:r>
      </w:hyperlink>
      <w:r w:rsidRPr="00607141">
        <w:rPr>
          <w:rFonts w:asciiTheme="minorHAnsi" w:hAnsiTheme="minorHAnsi" w:cstheme="minorHAnsi"/>
          <w:sz w:val="20"/>
          <w:szCs w:val="20"/>
          <w:lang w:val="pt-BR" w:eastAsia="en-US"/>
        </w:rPr>
        <w:t xml:space="preserve"> / </w:t>
      </w:r>
      <w:hyperlink r:id="rId14" w:history="1">
        <w:r w:rsidR="00373086" w:rsidRPr="00607141">
          <w:rPr>
            <w:rStyle w:val="Hipervnculo"/>
            <w:rFonts w:asciiTheme="minorHAnsi" w:hAnsiTheme="minorHAnsi" w:cstheme="minorHAnsi"/>
            <w:sz w:val="20"/>
            <w:szCs w:val="20"/>
            <w:lang w:val="pt-BR" w:eastAsia="en-US"/>
          </w:rPr>
          <w:t>agregaduria.brasil@minagri.gob.cl</w:t>
        </w:r>
      </w:hyperlink>
      <w:r w:rsidR="00373086" w:rsidRPr="00607141">
        <w:rPr>
          <w:rFonts w:asciiTheme="minorHAnsi" w:hAnsiTheme="minorHAnsi" w:cstheme="minorHAnsi"/>
          <w:sz w:val="20"/>
          <w:szCs w:val="20"/>
          <w:lang w:val="pt-BR" w:eastAsia="en-US"/>
        </w:rPr>
        <w:t xml:space="preserve"> / </w:t>
      </w:r>
      <w:hyperlink r:id="rId15" w:history="1">
        <w:r w:rsidR="00373086" w:rsidRPr="00607141">
          <w:rPr>
            <w:rStyle w:val="Hipervnculo"/>
            <w:rFonts w:asciiTheme="minorHAnsi" w:hAnsiTheme="minorHAnsi" w:cstheme="minorHAnsi"/>
            <w:sz w:val="20"/>
            <w:szCs w:val="20"/>
            <w:lang w:val="pt-BR" w:eastAsia="en-US"/>
          </w:rPr>
          <w:t>assistente.brasilia@minrel.gov.cl</w:t>
        </w:r>
      </w:hyperlink>
      <w:r w:rsidR="00373086" w:rsidRPr="00607141">
        <w:rPr>
          <w:rFonts w:asciiTheme="minorHAnsi" w:hAnsiTheme="minorHAnsi" w:cstheme="minorHAnsi"/>
          <w:sz w:val="20"/>
          <w:szCs w:val="20"/>
          <w:lang w:val="pt-BR" w:eastAsia="en-US"/>
        </w:rPr>
        <w:t xml:space="preserve"> </w:t>
      </w:r>
    </w:p>
    <w:p w:rsidR="003313B7" w:rsidRPr="00607141" w:rsidRDefault="003313B7" w:rsidP="00291D6D">
      <w:pPr>
        <w:pStyle w:val="Sinespaciado"/>
        <w:rPr>
          <w:rFonts w:asciiTheme="minorHAnsi" w:hAnsiTheme="minorHAnsi" w:cstheme="minorHAnsi"/>
          <w:sz w:val="20"/>
          <w:szCs w:val="20"/>
          <w:lang w:val="pt-BR" w:eastAsia="en-US"/>
        </w:rPr>
      </w:pPr>
      <w:r w:rsidRPr="00607141">
        <w:rPr>
          <w:rFonts w:asciiTheme="minorHAnsi" w:hAnsiTheme="minorHAnsi" w:cstheme="minorHAnsi"/>
          <w:sz w:val="20"/>
          <w:szCs w:val="20"/>
          <w:lang w:val="pt-BR" w:eastAsia="en-US"/>
        </w:rPr>
        <w:t xml:space="preserve">Skype: </w:t>
      </w:r>
      <w:proofErr w:type="spellStart"/>
      <w:proofErr w:type="gramStart"/>
      <w:r w:rsidRPr="00607141">
        <w:rPr>
          <w:rFonts w:asciiTheme="minorHAnsi" w:hAnsiTheme="minorHAnsi" w:cstheme="minorHAnsi"/>
          <w:sz w:val="20"/>
          <w:szCs w:val="20"/>
          <w:lang w:val="pt-BR" w:eastAsia="en-US"/>
        </w:rPr>
        <w:t>agregado.</w:t>
      </w:r>
      <w:proofErr w:type="gramEnd"/>
      <w:r w:rsidRPr="00607141">
        <w:rPr>
          <w:rFonts w:asciiTheme="minorHAnsi" w:hAnsiTheme="minorHAnsi" w:cstheme="minorHAnsi"/>
          <w:sz w:val="20"/>
          <w:szCs w:val="20"/>
          <w:lang w:val="pt-BR" w:eastAsia="en-US"/>
        </w:rPr>
        <w:t>agricola.brasil</w:t>
      </w:r>
      <w:proofErr w:type="spellEnd"/>
      <w:r w:rsidRPr="00607141">
        <w:rPr>
          <w:rFonts w:asciiTheme="minorHAnsi" w:hAnsiTheme="minorHAnsi" w:cstheme="minorHAnsi"/>
          <w:sz w:val="20"/>
          <w:szCs w:val="20"/>
          <w:lang w:val="pt-BR" w:eastAsia="en-US"/>
        </w:rPr>
        <w:t xml:space="preserve"> </w:t>
      </w:r>
    </w:p>
    <w:p w:rsidR="003313B7" w:rsidRPr="00607141" w:rsidRDefault="003313B7" w:rsidP="00291D6D">
      <w:pPr>
        <w:pStyle w:val="Sinespaciado"/>
        <w:rPr>
          <w:rFonts w:asciiTheme="minorHAnsi" w:hAnsiTheme="minorHAnsi" w:cstheme="minorHAnsi"/>
          <w:sz w:val="20"/>
          <w:szCs w:val="20"/>
          <w:lang w:val="pt-BR" w:eastAsia="en-US"/>
        </w:rPr>
      </w:pPr>
      <w:proofErr w:type="spellStart"/>
      <w:r w:rsidRPr="00607141">
        <w:rPr>
          <w:rFonts w:asciiTheme="minorHAnsi" w:hAnsiTheme="minorHAnsi" w:cstheme="minorHAnsi"/>
          <w:sz w:val="20"/>
          <w:szCs w:val="20"/>
          <w:lang w:val="pt-BR" w:eastAsia="en-US"/>
        </w:rPr>
        <w:t>Conta</w:t>
      </w:r>
      <w:r w:rsidR="00607141" w:rsidRPr="00607141">
        <w:rPr>
          <w:rFonts w:asciiTheme="minorHAnsi" w:hAnsiTheme="minorHAnsi" w:cstheme="minorHAnsi"/>
          <w:sz w:val="20"/>
          <w:szCs w:val="20"/>
          <w:lang w:val="pt-BR" w:eastAsia="en-US"/>
        </w:rPr>
        <w:t>ctos</w:t>
      </w:r>
      <w:proofErr w:type="spellEnd"/>
      <w:r w:rsidR="00607141" w:rsidRPr="00607141">
        <w:rPr>
          <w:rFonts w:asciiTheme="minorHAnsi" w:hAnsiTheme="minorHAnsi" w:cstheme="minorHAnsi"/>
          <w:sz w:val="20"/>
          <w:szCs w:val="20"/>
          <w:lang w:val="pt-BR" w:eastAsia="en-US"/>
        </w:rPr>
        <w:t xml:space="preserve">: Sra. </w:t>
      </w:r>
      <w:proofErr w:type="spellStart"/>
      <w:r w:rsidR="00607141" w:rsidRPr="00607141">
        <w:rPr>
          <w:rFonts w:asciiTheme="minorHAnsi" w:hAnsiTheme="minorHAnsi" w:cstheme="minorHAnsi"/>
          <w:sz w:val="20"/>
          <w:szCs w:val="20"/>
          <w:lang w:val="pt-BR" w:eastAsia="en-US"/>
        </w:rPr>
        <w:t>María</w:t>
      </w:r>
      <w:proofErr w:type="spellEnd"/>
      <w:r w:rsidR="00607141" w:rsidRPr="00607141">
        <w:rPr>
          <w:rFonts w:asciiTheme="minorHAnsi" w:hAnsiTheme="minorHAnsi" w:cstheme="minorHAnsi"/>
          <w:sz w:val="20"/>
          <w:szCs w:val="20"/>
          <w:lang w:val="pt-BR" w:eastAsia="en-US"/>
        </w:rPr>
        <w:t xml:space="preserve"> José Campos – Agregada A</w:t>
      </w:r>
      <w:r w:rsidRPr="00607141">
        <w:rPr>
          <w:rFonts w:asciiTheme="minorHAnsi" w:hAnsiTheme="minorHAnsi" w:cstheme="minorHAnsi"/>
          <w:sz w:val="20"/>
          <w:szCs w:val="20"/>
          <w:lang w:val="pt-BR" w:eastAsia="en-US"/>
        </w:rPr>
        <w:t xml:space="preserve">grícola de Chile </w:t>
      </w:r>
      <w:proofErr w:type="spellStart"/>
      <w:r w:rsidRPr="00607141">
        <w:rPr>
          <w:rFonts w:asciiTheme="minorHAnsi" w:hAnsiTheme="minorHAnsi" w:cstheme="minorHAnsi"/>
          <w:sz w:val="20"/>
          <w:szCs w:val="20"/>
          <w:lang w:val="pt-BR" w:eastAsia="en-US"/>
        </w:rPr>
        <w:t>en</w:t>
      </w:r>
      <w:proofErr w:type="spellEnd"/>
      <w:r w:rsidRPr="00607141">
        <w:rPr>
          <w:rFonts w:asciiTheme="minorHAnsi" w:hAnsiTheme="minorHAnsi" w:cstheme="minorHAnsi"/>
          <w:sz w:val="20"/>
          <w:szCs w:val="20"/>
          <w:lang w:val="pt-BR" w:eastAsia="en-US"/>
        </w:rPr>
        <w:t xml:space="preserve"> Brasil</w:t>
      </w:r>
    </w:p>
    <w:p w:rsidR="003313B7" w:rsidRPr="00607141" w:rsidRDefault="003313B7" w:rsidP="00291D6D">
      <w:pPr>
        <w:pStyle w:val="Sinespaciado"/>
        <w:rPr>
          <w:rFonts w:asciiTheme="minorHAnsi" w:hAnsiTheme="minorHAnsi" w:cstheme="minorHAnsi"/>
          <w:sz w:val="20"/>
          <w:szCs w:val="20"/>
          <w:lang w:val="pt-BR" w:eastAsia="en-US"/>
        </w:rPr>
      </w:pPr>
      <w:r w:rsidRPr="00607141">
        <w:rPr>
          <w:rFonts w:asciiTheme="minorHAnsi" w:hAnsiTheme="minorHAnsi" w:cstheme="minorHAnsi"/>
          <w:sz w:val="20"/>
          <w:szCs w:val="20"/>
          <w:lang w:val="pt-BR" w:eastAsia="en-US"/>
        </w:rPr>
        <w:t xml:space="preserve">                    Sr. </w:t>
      </w:r>
      <w:r w:rsidR="00980F3D" w:rsidRPr="00607141">
        <w:rPr>
          <w:rFonts w:asciiTheme="minorHAnsi" w:hAnsiTheme="minorHAnsi" w:cstheme="minorHAnsi"/>
          <w:sz w:val="20"/>
          <w:szCs w:val="20"/>
          <w:lang w:val="pt-BR" w:eastAsia="en-US"/>
        </w:rPr>
        <w:t>Eric Pinheiro</w:t>
      </w:r>
      <w:r w:rsidR="00607141" w:rsidRPr="00607141">
        <w:rPr>
          <w:rFonts w:asciiTheme="minorHAnsi" w:hAnsiTheme="minorHAnsi" w:cstheme="minorHAnsi"/>
          <w:sz w:val="20"/>
          <w:szCs w:val="20"/>
          <w:lang w:val="pt-BR" w:eastAsia="en-US"/>
        </w:rPr>
        <w:t xml:space="preserve"> – </w:t>
      </w:r>
      <w:proofErr w:type="spellStart"/>
      <w:r w:rsidR="00607141" w:rsidRPr="00607141">
        <w:rPr>
          <w:rFonts w:asciiTheme="minorHAnsi" w:hAnsiTheme="minorHAnsi" w:cstheme="minorHAnsi"/>
          <w:sz w:val="20"/>
          <w:szCs w:val="20"/>
          <w:lang w:val="pt-BR" w:eastAsia="en-US"/>
        </w:rPr>
        <w:t>A</w:t>
      </w:r>
      <w:r w:rsidRPr="00607141">
        <w:rPr>
          <w:rFonts w:asciiTheme="minorHAnsi" w:hAnsiTheme="minorHAnsi" w:cstheme="minorHAnsi"/>
          <w:sz w:val="20"/>
          <w:szCs w:val="20"/>
          <w:lang w:val="pt-BR" w:eastAsia="en-US"/>
        </w:rPr>
        <w:t>sistente</w:t>
      </w:r>
      <w:proofErr w:type="spellEnd"/>
    </w:p>
    <w:p w:rsidR="00291D6D" w:rsidRPr="00607141" w:rsidRDefault="003313B7" w:rsidP="00373086">
      <w:pPr>
        <w:pStyle w:val="Sinespaciado"/>
        <w:rPr>
          <w:rFonts w:asciiTheme="minorHAnsi" w:hAnsiTheme="minorHAnsi" w:cstheme="minorHAnsi"/>
          <w:sz w:val="20"/>
          <w:szCs w:val="20"/>
          <w:lang w:val="pt-BR" w:eastAsia="en-US"/>
        </w:rPr>
      </w:pPr>
      <w:r w:rsidRPr="00607141">
        <w:rPr>
          <w:rFonts w:asciiTheme="minorHAnsi" w:hAnsiTheme="minorHAnsi" w:cstheme="minorHAnsi"/>
          <w:sz w:val="20"/>
          <w:szCs w:val="20"/>
          <w:lang w:val="pt-BR" w:eastAsia="en-US"/>
        </w:rPr>
        <w:t xml:space="preserve">                    </w:t>
      </w:r>
    </w:p>
    <w:p w:rsidR="003030B7" w:rsidRPr="00E10293" w:rsidRDefault="003030B7" w:rsidP="003030B7">
      <w:pPr>
        <w:rPr>
          <w:rFonts w:ascii="Calibri" w:eastAsia="Calibri" w:hAnsi="Calibri"/>
          <w:color w:val="1F497D"/>
          <w:sz w:val="22"/>
          <w:szCs w:val="22"/>
          <w:lang w:val="es-ES_tradnl" w:eastAsia="pt-BR"/>
        </w:rPr>
      </w:pPr>
      <w:r>
        <w:rPr>
          <w:rFonts w:asciiTheme="minorHAnsi" w:hAnsiTheme="minorHAnsi" w:cstheme="minorHAnsi"/>
          <w:sz w:val="22"/>
          <w:szCs w:val="22"/>
          <w:lang w:eastAsia="en-US"/>
        </w:rPr>
        <w:t xml:space="preserve">Para una actualización de esta información se sugiere visitar constantemente este link: </w:t>
      </w:r>
      <w:hyperlink r:id="rId16" w:history="1">
        <w:r w:rsidRPr="00E10293">
          <w:rPr>
            <w:rFonts w:ascii="Calibri" w:eastAsia="Calibri" w:hAnsi="Calibri"/>
            <w:color w:val="0000FF"/>
            <w:sz w:val="22"/>
            <w:szCs w:val="22"/>
            <w:u w:val="single"/>
            <w:lang w:val="es-ES_tradnl" w:eastAsia="pt-BR"/>
          </w:rPr>
          <w:t>http://brasil.minagri.gob.cl/regulaciones/</w:t>
        </w:r>
      </w:hyperlink>
    </w:p>
    <w:p w:rsidR="003030B7" w:rsidRPr="00E10293" w:rsidRDefault="003030B7" w:rsidP="007F446A">
      <w:pPr>
        <w:spacing w:after="160" w:line="288" w:lineRule="auto"/>
        <w:jc w:val="both"/>
        <w:rPr>
          <w:rFonts w:asciiTheme="minorHAnsi" w:hAnsiTheme="minorHAnsi" w:cstheme="minorHAnsi"/>
          <w:sz w:val="22"/>
          <w:szCs w:val="22"/>
          <w:lang w:val="es-ES_tradnl" w:eastAsia="en-US"/>
        </w:rPr>
      </w:pPr>
    </w:p>
    <w:p w:rsidR="00695856" w:rsidRPr="008E0E10" w:rsidRDefault="00695856" w:rsidP="007F446A">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8E0E10">
        <w:rPr>
          <w:rFonts w:ascii="Calibri" w:hAnsi="Calibri"/>
          <w:b w:val="0"/>
          <w:bCs w:val="0"/>
          <w:i w:val="0"/>
          <w:iCs w:val="0"/>
          <w:smallCaps/>
          <w:spacing w:val="20"/>
          <w:sz w:val="24"/>
          <w:szCs w:val="24"/>
          <w:lang w:val="es-CL" w:eastAsia="en-US"/>
        </w:rPr>
        <w:t>Certificaciones</w:t>
      </w:r>
    </w:p>
    <w:p w:rsidR="00695856" w:rsidRDefault="00695856" w:rsidP="007F446A">
      <w:pPr>
        <w:spacing w:after="160" w:line="288" w:lineRule="auto"/>
        <w:jc w:val="both"/>
        <w:rPr>
          <w:rFonts w:ascii="Calibri" w:hAnsi="Calibri"/>
          <w:sz w:val="20"/>
          <w:szCs w:val="20"/>
          <w:lang w:val="es-CL" w:eastAsia="en-US"/>
        </w:rPr>
      </w:pPr>
    </w:p>
    <w:p w:rsidR="00695856" w:rsidRPr="00F00A4C" w:rsidRDefault="00695856" w:rsidP="007F446A">
      <w:pPr>
        <w:spacing w:after="160" w:line="288" w:lineRule="auto"/>
        <w:jc w:val="both"/>
        <w:rPr>
          <w:rFonts w:ascii="Calibri" w:hAnsi="Calibri"/>
          <w:sz w:val="22"/>
          <w:szCs w:val="22"/>
          <w:lang w:val="es-CL" w:eastAsia="en-US"/>
        </w:rPr>
      </w:pPr>
      <w:r w:rsidRPr="00F00A4C">
        <w:rPr>
          <w:rFonts w:ascii="Calibri" w:hAnsi="Calibri"/>
          <w:sz w:val="22"/>
          <w:szCs w:val="22"/>
          <w:lang w:val="es-CL" w:eastAsia="en-US"/>
        </w:rPr>
        <w:t xml:space="preserve">Dos certificaciones son básicas para los exportadores chilenos: </w:t>
      </w:r>
    </w:p>
    <w:p w:rsidR="00695856" w:rsidRDefault="00695856" w:rsidP="00DC5A40">
      <w:pPr>
        <w:numPr>
          <w:ilvl w:val="0"/>
          <w:numId w:val="40"/>
        </w:numPr>
        <w:ind w:left="714" w:hanging="357"/>
        <w:jc w:val="both"/>
        <w:rPr>
          <w:rFonts w:ascii="Calibri" w:hAnsi="Calibri"/>
          <w:sz w:val="22"/>
          <w:szCs w:val="22"/>
          <w:lang w:val="es-CL" w:eastAsia="en-US"/>
        </w:rPr>
      </w:pPr>
      <w:r w:rsidRPr="00F00A4C">
        <w:rPr>
          <w:rFonts w:ascii="Calibri" w:hAnsi="Calibri"/>
          <w:sz w:val="22"/>
          <w:szCs w:val="22"/>
          <w:u w:val="single"/>
          <w:lang w:val="es-CL" w:eastAsia="en-US"/>
        </w:rPr>
        <w:t>Certificado de Origen</w:t>
      </w:r>
      <w:r w:rsidRPr="00F00A4C">
        <w:rPr>
          <w:rFonts w:ascii="Calibri" w:hAnsi="Calibri"/>
          <w:sz w:val="22"/>
          <w:szCs w:val="22"/>
          <w:lang w:val="es-CL" w:eastAsia="en-US"/>
        </w:rPr>
        <w:t>, emitido en Chile, por entidad autorizada para ello</w:t>
      </w:r>
      <w:r>
        <w:rPr>
          <w:rFonts w:ascii="Calibri" w:hAnsi="Calibri"/>
          <w:sz w:val="22"/>
          <w:szCs w:val="22"/>
          <w:lang w:val="es-CL" w:eastAsia="en-US"/>
        </w:rPr>
        <w:t>; con este certificado, el importador brasileño podrá acceder a las preferencias arancelarias negociadas en el ámbito del ACE-35.</w:t>
      </w:r>
    </w:p>
    <w:p w:rsidR="00695856" w:rsidRDefault="00695856" w:rsidP="00DC5A40">
      <w:pPr>
        <w:numPr>
          <w:ilvl w:val="0"/>
          <w:numId w:val="40"/>
        </w:numPr>
        <w:ind w:left="714" w:hanging="357"/>
        <w:jc w:val="both"/>
        <w:rPr>
          <w:rFonts w:ascii="Calibri" w:hAnsi="Calibri"/>
          <w:sz w:val="22"/>
          <w:szCs w:val="22"/>
          <w:lang w:val="es-CL" w:eastAsia="en-US"/>
        </w:rPr>
      </w:pPr>
      <w:r w:rsidRPr="00F00A4C">
        <w:rPr>
          <w:rFonts w:ascii="Calibri" w:hAnsi="Calibri"/>
          <w:sz w:val="22"/>
          <w:szCs w:val="22"/>
          <w:u w:val="single"/>
          <w:lang w:val="es-CL" w:eastAsia="en-US"/>
        </w:rPr>
        <w:lastRenderedPageBreak/>
        <w:t>Certificado Sanitario</w:t>
      </w:r>
      <w:r>
        <w:rPr>
          <w:rFonts w:ascii="Calibri" w:hAnsi="Calibri"/>
          <w:sz w:val="22"/>
          <w:szCs w:val="22"/>
          <w:lang w:val="es-CL" w:eastAsia="en-US"/>
        </w:rPr>
        <w:t>, para los productos de origen vegetal o animal, destinados para consumo humano, conforme lo establecido en diversos acuerdos entre Chile y Brasil (y los demás países del Mercosur).</w:t>
      </w:r>
    </w:p>
    <w:p w:rsidR="00607141" w:rsidRDefault="00607141" w:rsidP="00607141">
      <w:pPr>
        <w:ind w:left="714"/>
        <w:jc w:val="both"/>
        <w:rPr>
          <w:rFonts w:ascii="Calibri" w:hAnsi="Calibri"/>
          <w:sz w:val="22"/>
          <w:szCs w:val="22"/>
          <w:lang w:val="es-CL" w:eastAsia="en-US"/>
        </w:rPr>
      </w:pPr>
    </w:p>
    <w:p w:rsidR="00695856" w:rsidRDefault="00695856" w:rsidP="00DC5A40">
      <w:pPr>
        <w:jc w:val="both"/>
        <w:rPr>
          <w:rFonts w:ascii="Calibri" w:hAnsi="Calibri"/>
          <w:sz w:val="22"/>
          <w:szCs w:val="22"/>
          <w:lang w:val="es-CL" w:eastAsia="en-US"/>
        </w:rPr>
      </w:pPr>
      <w:r w:rsidRPr="00F32F76">
        <w:rPr>
          <w:rFonts w:ascii="Calibri" w:hAnsi="Calibri"/>
          <w:sz w:val="22"/>
          <w:szCs w:val="22"/>
          <w:lang w:val="es-CL" w:eastAsia="en-US"/>
        </w:rPr>
        <w:t>Para</w:t>
      </w:r>
      <w:r>
        <w:rPr>
          <w:rFonts w:ascii="Calibri" w:hAnsi="Calibri"/>
          <w:sz w:val="22"/>
          <w:szCs w:val="22"/>
          <w:lang w:val="es-CL" w:eastAsia="en-US"/>
        </w:rPr>
        <w:t xml:space="preserve"> gran parte de los productos importados no son necesarias certificaciones, pero para algunos productos como, por ejemplo, juguetes, equipos eléctricos o el</w:t>
      </w:r>
      <w:r w:rsidR="001D6541">
        <w:rPr>
          <w:rFonts w:ascii="Calibri" w:hAnsi="Calibri"/>
          <w:sz w:val="22"/>
          <w:szCs w:val="22"/>
          <w:lang w:val="es-CL" w:eastAsia="en-US"/>
        </w:rPr>
        <w:t>ectrónicos, insum</w:t>
      </w:r>
      <w:r w:rsidR="00607141">
        <w:rPr>
          <w:rFonts w:ascii="Calibri" w:hAnsi="Calibri"/>
          <w:sz w:val="22"/>
          <w:szCs w:val="22"/>
          <w:lang w:val="es-CL" w:eastAsia="en-US"/>
        </w:rPr>
        <w:t>os médicos, entre otro</w:t>
      </w:r>
      <w:r w:rsidR="001D6541">
        <w:rPr>
          <w:rFonts w:ascii="Calibri" w:hAnsi="Calibri"/>
          <w:sz w:val="22"/>
          <w:szCs w:val="22"/>
          <w:lang w:val="es-CL" w:eastAsia="en-US"/>
        </w:rPr>
        <w:t>s</w:t>
      </w:r>
      <w:r>
        <w:rPr>
          <w:rFonts w:ascii="Calibri" w:hAnsi="Calibri"/>
          <w:sz w:val="22"/>
          <w:szCs w:val="22"/>
          <w:lang w:val="es-CL" w:eastAsia="en-US"/>
        </w:rPr>
        <w:t xml:space="preserve">, son </w:t>
      </w:r>
      <w:r w:rsidR="001D6541">
        <w:rPr>
          <w:rFonts w:ascii="Calibri" w:hAnsi="Calibri"/>
          <w:sz w:val="22"/>
          <w:szCs w:val="22"/>
          <w:lang w:val="es-CL" w:eastAsia="en-US"/>
        </w:rPr>
        <w:t>necesarias</w:t>
      </w:r>
      <w:r>
        <w:rPr>
          <w:rFonts w:ascii="Calibri" w:hAnsi="Calibri"/>
          <w:sz w:val="22"/>
          <w:szCs w:val="22"/>
          <w:lang w:val="es-CL" w:eastAsia="en-US"/>
        </w:rPr>
        <w:t xml:space="preserve"> algu</w:t>
      </w:r>
      <w:r w:rsidR="00607141">
        <w:rPr>
          <w:rFonts w:ascii="Calibri" w:hAnsi="Calibri"/>
          <w:sz w:val="22"/>
          <w:szCs w:val="22"/>
          <w:lang w:val="es-CL" w:eastAsia="en-US"/>
        </w:rPr>
        <w:t>nas certificaciones específicas. E</w:t>
      </w:r>
      <w:r>
        <w:rPr>
          <w:rFonts w:ascii="Calibri" w:hAnsi="Calibri"/>
          <w:sz w:val="22"/>
          <w:szCs w:val="22"/>
          <w:lang w:val="es-CL" w:eastAsia="en-US"/>
        </w:rPr>
        <w:t>n estos casos, el importador brasileño tiene que contactar algunos organismos del gobierno brasileño, para obtener licencias de importación. Los principales organismos que exigen certificaciones son:</w:t>
      </w:r>
    </w:p>
    <w:p w:rsidR="00DC5A40" w:rsidRDefault="00DC5A40" w:rsidP="00DC5A40">
      <w:pPr>
        <w:jc w:val="both"/>
        <w:rPr>
          <w:rFonts w:ascii="Calibri" w:hAnsi="Calibri"/>
          <w:sz w:val="22"/>
          <w:szCs w:val="22"/>
          <w:lang w:val="es-CL" w:eastAsia="en-US"/>
        </w:rPr>
      </w:pPr>
    </w:p>
    <w:p w:rsidR="00695856" w:rsidRDefault="00695856" w:rsidP="00DC5A40">
      <w:pPr>
        <w:numPr>
          <w:ilvl w:val="0"/>
          <w:numId w:val="41"/>
        </w:numPr>
        <w:ind w:left="714" w:hanging="357"/>
        <w:jc w:val="both"/>
        <w:rPr>
          <w:rFonts w:ascii="Calibri" w:hAnsi="Calibri"/>
          <w:sz w:val="20"/>
          <w:szCs w:val="20"/>
          <w:lang w:val="es-CL" w:eastAsia="en-US"/>
        </w:rPr>
      </w:pPr>
      <w:r>
        <w:rPr>
          <w:rFonts w:ascii="Calibri" w:hAnsi="Calibri"/>
          <w:sz w:val="20"/>
          <w:szCs w:val="20"/>
          <w:lang w:val="es-CL" w:eastAsia="en-US"/>
        </w:rPr>
        <w:t>MAPA – Ministerio de Agricultura, Pecuaria y Abastecimiento</w:t>
      </w:r>
    </w:p>
    <w:p w:rsidR="00695856" w:rsidRDefault="00695856" w:rsidP="00DC5A40">
      <w:pPr>
        <w:numPr>
          <w:ilvl w:val="0"/>
          <w:numId w:val="41"/>
        </w:numPr>
        <w:ind w:left="714" w:hanging="357"/>
        <w:jc w:val="both"/>
        <w:rPr>
          <w:rFonts w:ascii="Calibri" w:hAnsi="Calibri"/>
          <w:sz w:val="20"/>
          <w:szCs w:val="20"/>
          <w:lang w:val="es-CL" w:eastAsia="en-US"/>
        </w:rPr>
      </w:pPr>
      <w:r>
        <w:rPr>
          <w:rFonts w:ascii="Calibri" w:hAnsi="Calibri"/>
          <w:sz w:val="20"/>
          <w:szCs w:val="20"/>
          <w:lang w:val="es-CL" w:eastAsia="en-US"/>
        </w:rPr>
        <w:t>ANVISA – Agencia Nacional de Vigilancia Sanitaria</w:t>
      </w:r>
    </w:p>
    <w:p w:rsidR="00695856" w:rsidRDefault="00695856" w:rsidP="00DC5A40">
      <w:pPr>
        <w:numPr>
          <w:ilvl w:val="0"/>
          <w:numId w:val="41"/>
        </w:numPr>
        <w:ind w:left="714" w:hanging="357"/>
        <w:jc w:val="both"/>
        <w:rPr>
          <w:rFonts w:ascii="Calibri" w:hAnsi="Calibri"/>
          <w:sz w:val="20"/>
          <w:szCs w:val="20"/>
          <w:lang w:val="es-CL" w:eastAsia="en-US"/>
        </w:rPr>
      </w:pPr>
      <w:r>
        <w:rPr>
          <w:rFonts w:ascii="Calibri" w:hAnsi="Calibri"/>
          <w:sz w:val="20"/>
          <w:szCs w:val="20"/>
          <w:lang w:val="es-CL" w:eastAsia="en-US"/>
        </w:rPr>
        <w:t>INMETRO – Instituto Nacional de Metrología, Normalización y Calidad Industrial</w:t>
      </w:r>
    </w:p>
    <w:p w:rsidR="00695856" w:rsidRDefault="00695856" w:rsidP="00DC5A40">
      <w:pPr>
        <w:numPr>
          <w:ilvl w:val="0"/>
          <w:numId w:val="41"/>
        </w:numPr>
        <w:ind w:left="714" w:hanging="357"/>
        <w:jc w:val="both"/>
        <w:rPr>
          <w:rFonts w:ascii="Calibri" w:hAnsi="Calibri"/>
          <w:sz w:val="20"/>
          <w:szCs w:val="20"/>
          <w:lang w:val="es-CL" w:eastAsia="en-US"/>
        </w:rPr>
      </w:pPr>
      <w:r>
        <w:rPr>
          <w:rFonts w:ascii="Calibri" w:hAnsi="Calibri"/>
          <w:sz w:val="20"/>
          <w:szCs w:val="20"/>
          <w:lang w:val="es-CL" w:eastAsia="en-US"/>
        </w:rPr>
        <w:t>IBAMA – Instituto Brasileño del Medio Ambiente y de los Recursos Naturales Renovables</w:t>
      </w:r>
    </w:p>
    <w:p w:rsidR="00695856" w:rsidRDefault="00695856" w:rsidP="007F446A">
      <w:pPr>
        <w:spacing w:after="160" w:line="288" w:lineRule="auto"/>
        <w:jc w:val="both"/>
        <w:rPr>
          <w:rFonts w:ascii="Calibri" w:hAnsi="Calibri"/>
          <w:sz w:val="22"/>
          <w:szCs w:val="22"/>
          <w:lang w:val="es-CL" w:eastAsia="en-US"/>
        </w:rPr>
      </w:pPr>
    </w:p>
    <w:p w:rsidR="00695856" w:rsidRPr="00662C78" w:rsidRDefault="00695856" w:rsidP="007F446A">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662C78">
        <w:rPr>
          <w:rFonts w:ascii="Calibri" w:hAnsi="Calibri"/>
          <w:b w:val="0"/>
          <w:bCs w:val="0"/>
          <w:i w:val="0"/>
          <w:iCs w:val="0"/>
          <w:smallCaps/>
          <w:spacing w:val="20"/>
          <w:sz w:val="24"/>
          <w:szCs w:val="24"/>
          <w:lang w:val="es-CL" w:eastAsia="en-US"/>
        </w:rPr>
        <w:t>Etiquetados</w:t>
      </w:r>
    </w:p>
    <w:p w:rsidR="00695856" w:rsidRPr="00E037D5" w:rsidRDefault="00695856" w:rsidP="007F446A">
      <w:pPr>
        <w:spacing w:after="160" w:line="288" w:lineRule="auto"/>
        <w:jc w:val="both"/>
        <w:rPr>
          <w:rFonts w:ascii="Calibri" w:hAnsi="Calibri"/>
          <w:sz w:val="22"/>
          <w:szCs w:val="22"/>
          <w:lang w:val="es-CL" w:eastAsia="en-US"/>
        </w:rPr>
      </w:pPr>
    </w:p>
    <w:p w:rsidR="00695856" w:rsidRDefault="00695856" w:rsidP="00DC5A40">
      <w:pPr>
        <w:jc w:val="both"/>
        <w:rPr>
          <w:rFonts w:ascii="Calibri" w:hAnsi="Calibri"/>
          <w:sz w:val="22"/>
          <w:szCs w:val="22"/>
          <w:lang w:val="es-CL" w:eastAsia="en-US"/>
        </w:rPr>
      </w:pPr>
      <w:r w:rsidRPr="00E037D5">
        <w:rPr>
          <w:rFonts w:ascii="Calibri" w:hAnsi="Calibri"/>
          <w:sz w:val="22"/>
          <w:szCs w:val="22"/>
          <w:lang w:val="es-CL" w:eastAsia="en-US"/>
        </w:rPr>
        <w:t xml:space="preserve">Uno de los puntos más sensibles para quienes desean exportar sus productos para Brasil son las etiquetas. Para algunos sectores como alimentos, bebidas, equipos eléctricos y electrónicos, insumos médicos, juguetes, entre otros, </w:t>
      </w:r>
      <w:r w:rsidR="00DC5A40">
        <w:rPr>
          <w:rFonts w:ascii="Calibri" w:hAnsi="Calibri"/>
          <w:sz w:val="22"/>
          <w:szCs w:val="22"/>
          <w:lang w:val="es-CL" w:eastAsia="en-US"/>
        </w:rPr>
        <w:t xml:space="preserve">existe </w:t>
      </w:r>
      <w:r w:rsidRPr="00E037D5">
        <w:rPr>
          <w:rFonts w:ascii="Calibri" w:hAnsi="Calibri"/>
          <w:sz w:val="22"/>
          <w:szCs w:val="22"/>
          <w:lang w:val="es-CL" w:eastAsia="en-US"/>
        </w:rPr>
        <w:t>la necesidad de registro de etiquetas en algunos organismos gubernamentales brasileños, especialmente:</w:t>
      </w:r>
    </w:p>
    <w:p w:rsidR="00DC5A40" w:rsidRPr="00E037D5" w:rsidRDefault="00DC5A40" w:rsidP="00DC5A40">
      <w:pPr>
        <w:jc w:val="both"/>
        <w:rPr>
          <w:rFonts w:ascii="Calibri" w:hAnsi="Calibri"/>
          <w:sz w:val="22"/>
          <w:szCs w:val="22"/>
          <w:lang w:val="es-CL" w:eastAsia="en-US"/>
        </w:rPr>
      </w:pPr>
    </w:p>
    <w:p w:rsidR="00695856" w:rsidRPr="00E037D5" w:rsidRDefault="00695856" w:rsidP="00DC5A40">
      <w:pPr>
        <w:numPr>
          <w:ilvl w:val="0"/>
          <w:numId w:val="41"/>
        </w:numPr>
        <w:jc w:val="both"/>
        <w:rPr>
          <w:rFonts w:ascii="Calibri" w:hAnsi="Calibri"/>
          <w:sz w:val="22"/>
          <w:szCs w:val="22"/>
          <w:lang w:val="es-CL" w:eastAsia="en-US"/>
        </w:rPr>
      </w:pPr>
      <w:r w:rsidRPr="00E037D5">
        <w:rPr>
          <w:rFonts w:ascii="Calibri" w:hAnsi="Calibri"/>
          <w:sz w:val="22"/>
          <w:szCs w:val="22"/>
          <w:lang w:val="es-CL" w:eastAsia="en-US"/>
        </w:rPr>
        <w:t>MAPA – Ministerio de Agricultura, Pecuaria y Abastecimiento</w:t>
      </w:r>
    </w:p>
    <w:p w:rsidR="00695856" w:rsidRPr="00E037D5" w:rsidRDefault="00695856" w:rsidP="00DC5A40">
      <w:pPr>
        <w:numPr>
          <w:ilvl w:val="0"/>
          <w:numId w:val="41"/>
        </w:numPr>
        <w:jc w:val="both"/>
        <w:rPr>
          <w:rFonts w:ascii="Calibri" w:hAnsi="Calibri"/>
          <w:sz w:val="22"/>
          <w:szCs w:val="22"/>
          <w:lang w:val="es-CL" w:eastAsia="en-US"/>
        </w:rPr>
      </w:pPr>
      <w:r w:rsidRPr="00E037D5">
        <w:rPr>
          <w:rFonts w:ascii="Calibri" w:hAnsi="Calibri"/>
          <w:sz w:val="22"/>
          <w:szCs w:val="22"/>
          <w:lang w:val="es-CL" w:eastAsia="en-US"/>
        </w:rPr>
        <w:t>ANVISA – Agencia Nacional de Vigilancia Sanitaria</w:t>
      </w:r>
    </w:p>
    <w:p w:rsidR="00695856" w:rsidRDefault="00695856" w:rsidP="00DC5A40">
      <w:pPr>
        <w:numPr>
          <w:ilvl w:val="0"/>
          <w:numId w:val="41"/>
        </w:numPr>
        <w:jc w:val="both"/>
        <w:rPr>
          <w:rFonts w:ascii="Calibri" w:hAnsi="Calibri"/>
          <w:sz w:val="22"/>
          <w:szCs w:val="22"/>
          <w:lang w:val="es-CL" w:eastAsia="en-US"/>
        </w:rPr>
      </w:pPr>
      <w:r w:rsidRPr="00E037D5">
        <w:rPr>
          <w:rFonts w:ascii="Calibri" w:hAnsi="Calibri"/>
          <w:sz w:val="22"/>
          <w:szCs w:val="22"/>
          <w:lang w:val="es-CL" w:eastAsia="en-US"/>
        </w:rPr>
        <w:t>INMETRO – Instituto Nacional de Metrología, Normalización y Calidad Industrial</w:t>
      </w:r>
    </w:p>
    <w:p w:rsidR="00DC5A40" w:rsidRPr="00E037D5" w:rsidRDefault="00DC5A40" w:rsidP="00607141">
      <w:pPr>
        <w:ind w:left="360"/>
        <w:jc w:val="both"/>
        <w:rPr>
          <w:rFonts w:ascii="Calibri" w:hAnsi="Calibri"/>
          <w:sz w:val="22"/>
          <w:szCs w:val="22"/>
          <w:lang w:val="es-CL" w:eastAsia="en-US"/>
        </w:rPr>
      </w:pPr>
    </w:p>
    <w:p w:rsidR="00695856" w:rsidRDefault="00695856" w:rsidP="00DC5A40">
      <w:pPr>
        <w:jc w:val="both"/>
        <w:rPr>
          <w:rFonts w:ascii="Calibri" w:hAnsi="Calibri"/>
          <w:sz w:val="22"/>
          <w:szCs w:val="22"/>
          <w:lang w:val="es-CL" w:eastAsia="en-US"/>
        </w:rPr>
      </w:pPr>
      <w:r w:rsidRPr="00E037D5">
        <w:rPr>
          <w:rFonts w:ascii="Calibri" w:hAnsi="Calibri"/>
          <w:sz w:val="22"/>
          <w:szCs w:val="22"/>
          <w:lang w:val="es-CL" w:eastAsia="en-US"/>
        </w:rPr>
        <w:t xml:space="preserve">Las principales normas brasileñas </w:t>
      </w:r>
      <w:r>
        <w:rPr>
          <w:rFonts w:ascii="Calibri" w:hAnsi="Calibri"/>
          <w:sz w:val="22"/>
          <w:szCs w:val="22"/>
          <w:lang w:val="es-CL" w:eastAsia="en-US"/>
        </w:rPr>
        <w:t>de</w:t>
      </w:r>
      <w:r w:rsidRPr="00E037D5">
        <w:rPr>
          <w:rFonts w:ascii="Calibri" w:hAnsi="Calibri"/>
          <w:sz w:val="22"/>
          <w:szCs w:val="22"/>
          <w:lang w:val="es-CL" w:eastAsia="en-US"/>
        </w:rPr>
        <w:t xml:space="preserve"> este asunto son:</w:t>
      </w:r>
    </w:p>
    <w:p w:rsidR="00DC5A40" w:rsidRDefault="00DC5A40" w:rsidP="00DC5A40">
      <w:pPr>
        <w:jc w:val="both"/>
        <w:rPr>
          <w:rFonts w:ascii="Calibri" w:hAnsi="Calibri"/>
          <w:sz w:val="22"/>
          <w:szCs w:val="22"/>
          <w:lang w:val="es-CL" w:eastAsia="en-US"/>
        </w:rPr>
      </w:pPr>
    </w:p>
    <w:p w:rsidR="00695856" w:rsidRDefault="00695856" w:rsidP="00DC5A40">
      <w:pPr>
        <w:jc w:val="both"/>
        <w:rPr>
          <w:rFonts w:ascii="Calibri" w:hAnsi="Calibri"/>
          <w:sz w:val="22"/>
          <w:szCs w:val="22"/>
          <w:lang w:val="es-CL" w:eastAsia="en-US"/>
        </w:rPr>
      </w:pPr>
      <w:r>
        <w:rPr>
          <w:rFonts w:ascii="Calibri" w:hAnsi="Calibri"/>
          <w:sz w:val="22"/>
          <w:szCs w:val="22"/>
          <w:lang w:val="es-CL" w:eastAsia="en-US"/>
        </w:rPr>
        <w:t>4.1 – En el ámbito del MAPA – Ministerio de Agricultura, Pecuaria y Abastecimiento:</w:t>
      </w:r>
    </w:p>
    <w:p w:rsidR="00695856" w:rsidRDefault="00695856" w:rsidP="00DC5A40">
      <w:pPr>
        <w:jc w:val="both"/>
        <w:rPr>
          <w:rFonts w:ascii="Calibri" w:hAnsi="Calibri"/>
          <w:sz w:val="22"/>
          <w:szCs w:val="22"/>
          <w:lang w:val="es-CL" w:eastAsia="en-US"/>
        </w:rPr>
      </w:pPr>
      <w:proofErr w:type="spellStart"/>
      <w:r>
        <w:rPr>
          <w:rFonts w:ascii="Calibri" w:hAnsi="Calibri"/>
          <w:sz w:val="22"/>
          <w:szCs w:val="22"/>
          <w:lang w:val="es-CL" w:eastAsia="en-US"/>
        </w:rPr>
        <w:t>Instrução</w:t>
      </w:r>
      <w:proofErr w:type="spellEnd"/>
      <w:r>
        <w:rPr>
          <w:rFonts w:ascii="Calibri" w:hAnsi="Calibri"/>
          <w:sz w:val="22"/>
          <w:szCs w:val="22"/>
          <w:lang w:val="es-CL" w:eastAsia="en-US"/>
        </w:rPr>
        <w:t xml:space="preserve"> Normativa No. 22 del 24/11/2005 – Reglamento Técnico para Etiquetado de Productos de Origen Animal Embalado</w:t>
      </w:r>
    </w:p>
    <w:p w:rsidR="00695856" w:rsidRPr="006B2DEE" w:rsidRDefault="00FB3578" w:rsidP="00DC5A40">
      <w:pPr>
        <w:jc w:val="both"/>
        <w:rPr>
          <w:rFonts w:ascii="Calibri" w:hAnsi="Calibri"/>
          <w:sz w:val="22"/>
          <w:szCs w:val="22"/>
          <w:lang w:val="es-CL" w:eastAsia="en-US"/>
        </w:rPr>
      </w:pPr>
      <w:r w:rsidRPr="006B2DEE">
        <w:rPr>
          <w:rFonts w:ascii="Calibri" w:hAnsi="Calibri"/>
          <w:sz w:val="22"/>
          <w:szCs w:val="22"/>
          <w:lang w:val="es-CL" w:eastAsia="en-US"/>
        </w:rPr>
        <w:t>Oficio</w:t>
      </w:r>
      <w:r w:rsidR="00695856" w:rsidRPr="006B2DEE">
        <w:rPr>
          <w:rFonts w:ascii="Calibri" w:hAnsi="Calibri"/>
          <w:sz w:val="22"/>
          <w:szCs w:val="22"/>
          <w:lang w:val="es-CL" w:eastAsia="en-US"/>
        </w:rPr>
        <w:t xml:space="preserve"> Circular SDA / DIPOA No. 14 / 2010 – Instrucciones para rellenar formulario de registro de etiquetas de productos de origen animal importado.</w:t>
      </w:r>
    </w:p>
    <w:p w:rsidR="00695856" w:rsidRDefault="00695856" w:rsidP="00DC5A40">
      <w:pPr>
        <w:jc w:val="both"/>
        <w:rPr>
          <w:rFonts w:ascii="Calibri" w:hAnsi="Calibri"/>
          <w:sz w:val="22"/>
          <w:szCs w:val="22"/>
          <w:lang w:eastAsia="en-US"/>
        </w:rPr>
      </w:pPr>
      <w:r w:rsidRPr="00860857">
        <w:rPr>
          <w:rFonts w:ascii="Calibri" w:hAnsi="Calibri"/>
          <w:sz w:val="22"/>
          <w:szCs w:val="22"/>
          <w:lang w:eastAsia="en-US"/>
        </w:rPr>
        <w:t>Para etiquetado de vinos</w:t>
      </w:r>
      <w:r>
        <w:rPr>
          <w:rFonts w:ascii="Calibri" w:hAnsi="Calibri"/>
          <w:sz w:val="22"/>
          <w:szCs w:val="22"/>
          <w:lang w:eastAsia="en-US"/>
        </w:rPr>
        <w:t>, ver las siguientes normas</w:t>
      </w:r>
      <w:r w:rsidRPr="00860857">
        <w:rPr>
          <w:rFonts w:ascii="Calibri" w:hAnsi="Calibri"/>
          <w:sz w:val="22"/>
          <w:szCs w:val="22"/>
          <w:lang w:eastAsia="en-US"/>
        </w:rPr>
        <w:t>:</w:t>
      </w:r>
    </w:p>
    <w:p w:rsidR="00DC5A40" w:rsidRPr="00860857" w:rsidRDefault="00DC5A40" w:rsidP="00DC5A40">
      <w:pPr>
        <w:jc w:val="both"/>
        <w:rPr>
          <w:rFonts w:ascii="Calibri" w:hAnsi="Calibri"/>
          <w:sz w:val="22"/>
          <w:szCs w:val="22"/>
          <w:lang w:eastAsia="en-US"/>
        </w:rPr>
      </w:pPr>
    </w:p>
    <w:p w:rsidR="00163942" w:rsidRDefault="00695856" w:rsidP="007F446A">
      <w:pPr>
        <w:spacing w:after="160" w:line="288" w:lineRule="auto"/>
        <w:jc w:val="both"/>
        <w:rPr>
          <w:rFonts w:ascii="Calibri" w:hAnsi="Calibri"/>
          <w:sz w:val="22"/>
          <w:szCs w:val="22"/>
          <w:lang w:eastAsia="en-US"/>
        </w:rPr>
      </w:pPr>
      <w:r>
        <w:rPr>
          <w:rFonts w:ascii="Calibri" w:hAnsi="Calibri"/>
          <w:sz w:val="22"/>
          <w:szCs w:val="22"/>
          <w:lang w:eastAsia="en-US"/>
        </w:rPr>
        <w:t xml:space="preserve">a) </w:t>
      </w:r>
      <w:r w:rsidR="00607141">
        <w:rPr>
          <w:rFonts w:ascii="Calibri" w:hAnsi="Calibri"/>
          <w:sz w:val="22"/>
          <w:szCs w:val="22"/>
          <w:lang w:eastAsia="en-US"/>
        </w:rPr>
        <w:t>Ley</w:t>
      </w:r>
      <w:r w:rsidRPr="00860857">
        <w:rPr>
          <w:rFonts w:ascii="Calibri" w:hAnsi="Calibri"/>
          <w:sz w:val="22"/>
          <w:szCs w:val="22"/>
          <w:lang w:eastAsia="en-US"/>
        </w:rPr>
        <w:t xml:space="preserve"> 7678 del 08/11/1988</w:t>
      </w:r>
      <w:r w:rsidR="00163942">
        <w:rPr>
          <w:rFonts w:ascii="Calibri" w:hAnsi="Calibri"/>
          <w:sz w:val="22"/>
          <w:szCs w:val="22"/>
          <w:lang w:eastAsia="en-US"/>
        </w:rPr>
        <w:t xml:space="preserve"> – publicada en el D.O.U. de 09/11/1988</w:t>
      </w:r>
      <w:r w:rsidRPr="00860857">
        <w:rPr>
          <w:rFonts w:ascii="Calibri" w:hAnsi="Calibri"/>
          <w:sz w:val="22"/>
          <w:szCs w:val="22"/>
          <w:lang w:eastAsia="en-US"/>
        </w:rPr>
        <w:t xml:space="preserve"> </w:t>
      </w:r>
    </w:p>
    <w:p w:rsidR="00695856" w:rsidRPr="00860857" w:rsidRDefault="00695856" w:rsidP="007F446A">
      <w:pPr>
        <w:spacing w:after="160" w:line="288" w:lineRule="auto"/>
        <w:jc w:val="both"/>
        <w:rPr>
          <w:rFonts w:ascii="Calibri" w:hAnsi="Calibri"/>
          <w:sz w:val="22"/>
          <w:szCs w:val="22"/>
          <w:lang w:eastAsia="en-US"/>
        </w:rPr>
      </w:pPr>
      <w:r>
        <w:rPr>
          <w:rFonts w:ascii="Calibri" w:hAnsi="Calibri"/>
          <w:sz w:val="22"/>
          <w:szCs w:val="22"/>
          <w:lang w:eastAsia="en-US"/>
        </w:rPr>
        <w:t xml:space="preserve">b) </w:t>
      </w:r>
      <w:r w:rsidRPr="00860857">
        <w:rPr>
          <w:rFonts w:ascii="Calibri" w:hAnsi="Calibri"/>
          <w:sz w:val="22"/>
          <w:szCs w:val="22"/>
          <w:lang w:eastAsia="en-US"/>
        </w:rPr>
        <w:t xml:space="preserve">Decreto </w:t>
      </w:r>
      <w:r w:rsidR="00163942">
        <w:rPr>
          <w:rFonts w:ascii="Calibri" w:hAnsi="Calibri"/>
          <w:sz w:val="22"/>
          <w:szCs w:val="22"/>
          <w:lang w:eastAsia="en-US"/>
        </w:rPr>
        <w:t>8.198 del 20/02/2014 – publicado en el D.O.U. de 21/02/2014</w:t>
      </w:r>
    </w:p>
    <w:p w:rsidR="00695856" w:rsidRPr="00E037D5" w:rsidRDefault="00695856" w:rsidP="007F446A">
      <w:pPr>
        <w:spacing w:after="160" w:line="288" w:lineRule="auto"/>
        <w:jc w:val="both"/>
        <w:rPr>
          <w:rFonts w:ascii="Calibri" w:hAnsi="Calibri"/>
          <w:sz w:val="22"/>
          <w:szCs w:val="22"/>
          <w:lang w:val="es-CL" w:eastAsia="en-US"/>
        </w:rPr>
      </w:pPr>
      <w:r>
        <w:rPr>
          <w:rFonts w:ascii="Calibri" w:hAnsi="Calibri"/>
          <w:sz w:val="22"/>
          <w:szCs w:val="22"/>
          <w:lang w:val="es-CL" w:eastAsia="en-US"/>
        </w:rPr>
        <w:t>4.2 – En el ámbito de ANVISA – Agencia Nacional de Vigilancia Sanitaria:</w:t>
      </w:r>
      <w:r w:rsidRPr="00E037D5">
        <w:rPr>
          <w:rFonts w:ascii="Calibri" w:hAnsi="Calibri"/>
          <w:sz w:val="22"/>
          <w:szCs w:val="22"/>
          <w:lang w:val="es-CL" w:eastAsia="en-US"/>
        </w:rPr>
        <w:t xml:space="preserve"> </w:t>
      </w:r>
    </w:p>
    <w:p w:rsidR="00695856" w:rsidRPr="000344EB" w:rsidRDefault="00695856" w:rsidP="000402B3">
      <w:pPr>
        <w:jc w:val="both"/>
        <w:rPr>
          <w:rStyle w:val="Textoennegrita"/>
          <w:rFonts w:ascii="Calibri" w:hAnsi="Calibri" w:cs="Arial"/>
          <w:b w:val="0"/>
          <w:sz w:val="22"/>
          <w:szCs w:val="22"/>
          <w:lang w:val="pt-BR"/>
        </w:rPr>
      </w:pPr>
      <w:r w:rsidRPr="00B50C4D">
        <w:rPr>
          <w:rStyle w:val="Textoennegrita"/>
          <w:rFonts w:ascii="Calibri" w:hAnsi="Calibri" w:cs="Arial"/>
          <w:b w:val="0"/>
          <w:sz w:val="22"/>
          <w:szCs w:val="22"/>
          <w:lang w:val="pt-BR"/>
        </w:rPr>
        <w:t xml:space="preserve">Resolução RDC No. 71 / 2009 – </w:t>
      </w:r>
      <w:proofErr w:type="spellStart"/>
      <w:r w:rsidRPr="00B50C4D">
        <w:rPr>
          <w:rStyle w:val="Textoennegrita"/>
          <w:rFonts w:ascii="Calibri" w:hAnsi="Calibri" w:cs="Arial"/>
          <w:b w:val="0"/>
          <w:sz w:val="22"/>
          <w:szCs w:val="22"/>
          <w:lang w:val="pt-BR"/>
        </w:rPr>
        <w:t>Reglamento</w:t>
      </w:r>
      <w:proofErr w:type="spellEnd"/>
      <w:r w:rsidRPr="00B50C4D">
        <w:rPr>
          <w:rStyle w:val="Textoennegrita"/>
          <w:rFonts w:ascii="Calibri" w:hAnsi="Calibri" w:cs="Arial"/>
          <w:b w:val="0"/>
          <w:sz w:val="22"/>
          <w:szCs w:val="22"/>
          <w:lang w:val="pt-BR"/>
        </w:rPr>
        <w:t xml:space="preserve"> Técni</w:t>
      </w:r>
      <w:r w:rsidRPr="000344EB">
        <w:rPr>
          <w:rStyle w:val="Textoennegrita"/>
          <w:rFonts w:ascii="Calibri" w:hAnsi="Calibri" w:cs="Arial"/>
          <w:b w:val="0"/>
          <w:sz w:val="22"/>
          <w:szCs w:val="22"/>
          <w:lang w:val="pt-BR"/>
        </w:rPr>
        <w:t>co para Etiquetado de Medicamentos</w:t>
      </w:r>
    </w:p>
    <w:p w:rsidR="00695856" w:rsidRPr="000344EB" w:rsidRDefault="00695856" w:rsidP="000402B3">
      <w:pPr>
        <w:jc w:val="both"/>
        <w:rPr>
          <w:rStyle w:val="Textoennegrita"/>
          <w:rFonts w:ascii="Calibri" w:hAnsi="Calibri" w:cs="Arial"/>
          <w:b w:val="0"/>
          <w:sz w:val="22"/>
          <w:szCs w:val="22"/>
          <w:lang w:val="pt-BR"/>
        </w:rPr>
      </w:pPr>
    </w:p>
    <w:p w:rsidR="00695856" w:rsidRPr="00B34341" w:rsidRDefault="00695856" w:rsidP="000402B3">
      <w:pPr>
        <w:jc w:val="both"/>
        <w:rPr>
          <w:rFonts w:ascii="Calibri" w:hAnsi="Calibri"/>
          <w:sz w:val="22"/>
          <w:szCs w:val="22"/>
        </w:rPr>
      </w:pPr>
      <w:proofErr w:type="spellStart"/>
      <w:r w:rsidRPr="00B34341">
        <w:rPr>
          <w:rStyle w:val="Textoennegrita"/>
          <w:rFonts w:ascii="Calibri" w:hAnsi="Calibri" w:cs="Arial"/>
          <w:b w:val="0"/>
          <w:sz w:val="22"/>
          <w:szCs w:val="22"/>
        </w:rPr>
        <w:t>Resolução</w:t>
      </w:r>
      <w:proofErr w:type="spellEnd"/>
      <w:r w:rsidRPr="00B34341">
        <w:rPr>
          <w:rStyle w:val="Textoennegrita"/>
          <w:rFonts w:ascii="Calibri" w:hAnsi="Calibri" w:cs="Arial"/>
          <w:b w:val="0"/>
          <w:sz w:val="22"/>
          <w:szCs w:val="22"/>
        </w:rPr>
        <w:t xml:space="preserve"> RDC No. 163 del 17/08/2006</w:t>
      </w:r>
      <w:r w:rsidRPr="00B34341">
        <w:rPr>
          <w:rFonts w:ascii="Calibri" w:hAnsi="Calibri" w:cs="Arial"/>
          <w:sz w:val="22"/>
          <w:szCs w:val="22"/>
        </w:rPr>
        <w:t xml:space="preserve"> (publicada en el D.O.U. del 21/08/2006)</w:t>
      </w:r>
      <w:r w:rsidRPr="00B34341">
        <w:rPr>
          <w:rFonts w:ascii="Calibri" w:hAnsi="Calibri" w:cs="Arial"/>
          <w:b/>
          <w:sz w:val="22"/>
          <w:szCs w:val="22"/>
        </w:rPr>
        <w:t xml:space="preserve"> - </w:t>
      </w:r>
      <w:r w:rsidRPr="00B34341">
        <w:rPr>
          <w:rFonts w:ascii="Calibri" w:hAnsi="Calibri" w:cs="Arial"/>
          <w:sz w:val="22"/>
          <w:szCs w:val="22"/>
        </w:rPr>
        <w:t>Aprueba el documento sobre Etiquetas Nutricionales de Alimentos Embalados (Complemento a las Resoluciones No. 359 y 360 del 23/12/2003);</w:t>
      </w:r>
    </w:p>
    <w:p w:rsidR="00695856" w:rsidRPr="00B34341" w:rsidRDefault="00695856" w:rsidP="000402B3">
      <w:pPr>
        <w:jc w:val="both"/>
        <w:rPr>
          <w:rFonts w:ascii="Calibri" w:hAnsi="Calibri"/>
          <w:b/>
          <w:sz w:val="22"/>
          <w:szCs w:val="22"/>
        </w:rPr>
      </w:pPr>
      <w:r w:rsidRPr="00B34341">
        <w:rPr>
          <w:rFonts w:ascii="Calibri" w:hAnsi="Calibri"/>
          <w:b/>
          <w:sz w:val="22"/>
          <w:szCs w:val="22"/>
        </w:rPr>
        <w:t> </w:t>
      </w:r>
    </w:p>
    <w:p w:rsidR="00695856" w:rsidRPr="00B34341" w:rsidRDefault="00695856" w:rsidP="00BA07C3">
      <w:pPr>
        <w:rPr>
          <w:rFonts w:ascii="Calibri" w:hAnsi="Calibri"/>
          <w:sz w:val="22"/>
          <w:szCs w:val="22"/>
        </w:rPr>
      </w:pPr>
      <w:proofErr w:type="spellStart"/>
      <w:r w:rsidRPr="00B34341">
        <w:rPr>
          <w:rStyle w:val="Textoennegrita"/>
          <w:rFonts w:ascii="Calibri" w:hAnsi="Calibri" w:cs="Arial"/>
          <w:b w:val="0"/>
          <w:sz w:val="22"/>
          <w:szCs w:val="22"/>
        </w:rPr>
        <w:lastRenderedPageBreak/>
        <w:t>Resolução</w:t>
      </w:r>
      <w:proofErr w:type="spellEnd"/>
      <w:r w:rsidRPr="00B34341">
        <w:rPr>
          <w:rStyle w:val="Textoennegrita"/>
          <w:rFonts w:ascii="Calibri" w:hAnsi="Calibri" w:cs="Arial"/>
          <w:b w:val="0"/>
          <w:sz w:val="22"/>
          <w:szCs w:val="22"/>
        </w:rPr>
        <w:t xml:space="preserve"> RDC No. 360 del 23/12/2003</w:t>
      </w:r>
      <w:r w:rsidRPr="00B34341">
        <w:rPr>
          <w:rFonts w:ascii="Calibri" w:hAnsi="Calibri" w:cs="Arial"/>
          <w:b/>
          <w:sz w:val="22"/>
          <w:szCs w:val="22"/>
        </w:rPr>
        <w:t> </w:t>
      </w:r>
      <w:r w:rsidRPr="00B34341">
        <w:rPr>
          <w:rFonts w:ascii="Calibri" w:hAnsi="Calibri" w:cs="Arial"/>
          <w:sz w:val="22"/>
          <w:szCs w:val="22"/>
        </w:rPr>
        <w:t>(publicada en el D.O.U. del 26/12/2003) -</w:t>
      </w:r>
      <w:r w:rsidRPr="00B34341">
        <w:rPr>
          <w:rFonts w:ascii="Calibri" w:hAnsi="Calibri" w:cs="Arial"/>
          <w:b/>
          <w:sz w:val="22"/>
          <w:szCs w:val="22"/>
        </w:rPr>
        <w:t xml:space="preserve"> </w:t>
      </w:r>
      <w:r w:rsidRPr="00B34341">
        <w:rPr>
          <w:rFonts w:ascii="Calibri" w:hAnsi="Calibri" w:cs="Arial"/>
          <w:sz w:val="22"/>
          <w:szCs w:val="22"/>
        </w:rPr>
        <w:t>Aprueba Reglamento Técnico sobre Etiqueta Nutricional de Alimentos Embalados, que convierte en obligatoria las informaciones nutricionales.</w:t>
      </w:r>
    </w:p>
    <w:p w:rsidR="00695856" w:rsidRPr="00B34341" w:rsidRDefault="00695856" w:rsidP="00BA07C3">
      <w:pPr>
        <w:rPr>
          <w:rFonts w:ascii="Calibri" w:hAnsi="Calibri"/>
          <w:b/>
          <w:sz w:val="22"/>
          <w:szCs w:val="22"/>
        </w:rPr>
      </w:pPr>
      <w:r w:rsidRPr="00B34341">
        <w:rPr>
          <w:rFonts w:ascii="Calibri" w:hAnsi="Calibri"/>
          <w:b/>
          <w:sz w:val="22"/>
          <w:szCs w:val="22"/>
        </w:rPr>
        <w:t> </w:t>
      </w:r>
    </w:p>
    <w:p w:rsidR="00695856" w:rsidRPr="00B34341" w:rsidRDefault="00695856" w:rsidP="00BA07C3">
      <w:pPr>
        <w:rPr>
          <w:rFonts w:ascii="Calibri" w:hAnsi="Calibri"/>
          <w:sz w:val="22"/>
          <w:szCs w:val="22"/>
        </w:rPr>
      </w:pPr>
      <w:proofErr w:type="spellStart"/>
      <w:r w:rsidRPr="00B34341">
        <w:rPr>
          <w:rStyle w:val="Textoennegrita"/>
          <w:rFonts w:ascii="Calibri" w:hAnsi="Calibri" w:cs="Arial"/>
          <w:b w:val="0"/>
          <w:sz w:val="22"/>
          <w:szCs w:val="22"/>
        </w:rPr>
        <w:t>Resolução</w:t>
      </w:r>
      <w:proofErr w:type="spellEnd"/>
      <w:r w:rsidRPr="00B34341">
        <w:rPr>
          <w:rStyle w:val="Textoennegrita"/>
          <w:rFonts w:ascii="Calibri" w:hAnsi="Calibri" w:cs="Arial"/>
          <w:b w:val="0"/>
          <w:sz w:val="22"/>
          <w:szCs w:val="22"/>
        </w:rPr>
        <w:t xml:space="preserve"> RDC No. 359 del 23/12/2003</w:t>
      </w:r>
      <w:r w:rsidRPr="00B34341">
        <w:rPr>
          <w:rFonts w:ascii="Calibri" w:hAnsi="Calibri" w:cs="Arial"/>
          <w:sz w:val="22"/>
          <w:szCs w:val="22"/>
        </w:rPr>
        <w:t> (publicada en el D.O.U. del 26/12/2003) -</w:t>
      </w:r>
      <w:r w:rsidRPr="00B34341">
        <w:rPr>
          <w:rFonts w:ascii="Calibri" w:hAnsi="Calibri" w:cs="Arial"/>
          <w:b/>
          <w:sz w:val="22"/>
          <w:szCs w:val="22"/>
        </w:rPr>
        <w:t xml:space="preserve"> </w:t>
      </w:r>
      <w:r w:rsidRPr="00B34341">
        <w:rPr>
          <w:rFonts w:ascii="Calibri" w:hAnsi="Calibri" w:cs="Arial"/>
          <w:sz w:val="22"/>
          <w:szCs w:val="22"/>
        </w:rPr>
        <w:t>Aprueba el Reglamento Técnico de Porciones de Alimentos Embalados para fines de Etiqueta Nutricional</w:t>
      </w:r>
    </w:p>
    <w:p w:rsidR="00695856" w:rsidRDefault="00695856" w:rsidP="00B34341">
      <w:pPr>
        <w:rPr>
          <w:rStyle w:val="Textoennegrita"/>
          <w:rFonts w:ascii="Calibri" w:hAnsi="Calibri" w:cs="Arial"/>
          <w:b w:val="0"/>
          <w:sz w:val="22"/>
          <w:szCs w:val="22"/>
        </w:rPr>
      </w:pPr>
    </w:p>
    <w:p w:rsidR="00695856" w:rsidRPr="00B34341" w:rsidRDefault="00695856" w:rsidP="00B34341">
      <w:pPr>
        <w:rPr>
          <w:rFonts w:ascii="Calibri" w:hAnsi="Calibri"/>
          <w:sz w:val="22"/>
          <w:szCs w:val="22"/>
        </w:rPr>
      </w:pPr>
      <w:proofErr w:type="spellStart"/>
      <w:r w:rsidRPr="00B34341">
        <w:rPr>
          <w:rStyle w:val="Textoennegrita"/>
          <w:rFonts w:ascii="Calibri" w:hAnsi="Calibri" w:cs="Arial"/>
          <w:b w:val="0"/>
          <w:sz w:val="22"/>
          <w:szCs w:val="22"/>
        </w:rPr>
        <w:t>Resolução</w:t>
      </w:r>
      <w:proofErr w:type="spellEnd"/>
      <w:r w:rsidRPr="00B34341">
        <w:rPr>
          <w:rStyle w:val="Textoennegrita"/>
          <w:rFonts w:ascii="Calibri" w:hAnsi="Calibri" w:cs="Arial"/>
          <w:b w:val="0"/>
          <w:sz w:val="22"/>
          <w:szCs w:val="22"/>
        </w:rPr>
        <w:t xml:space="preserve"> RDC No. 259 del 20/09/2002</w:t>
      </w:r>
      <w:r w:rsidRPr="00B34341">
        <w:rPr>
          <w:rFonts w:ascii="Calibri" w:hAnsi="Calibri" w:cs="Arial"/>
          <w:b/>
          <w:sz w:val="22"/>
          <w:szCs w:val="22"/>
        </w:rPr>
        <w:t xml:space="preserve"> </w:t>
      </w:r>
      <w:r w:rsidRPr="00B34341">
        <w:rPr>
          <w:rFonts w:ascii="Calibri" w:hAnsi="Calibri" w:cs="Arial"/>
          <w:sz w:val="22"/>
          <w:szCs w:val="22"/>
        </w:rPr>
        <w:t>(publicada en el D.O.U. del 23/09/2002) -</w:t>
      </w:r>
      <w:r w:rsidRPr="00B34341">
        <w:rPr>
          <w:rFonts w:ascii="Calibri" w:hAnsi="Calibri" w:cs="Arial"/>
          <w:b/>
          <w:sz w:val="22"/>
          <w:szCs w:val="22"/>
        </w:rPr>
        <w:t xml:space="preserve"> </w:t>
      </w:r>
      <w:r w:rsidRPr="00B34341">
        <w:rPr>
          <w:rFonts w:ascii="Calibri" w:hAnsi="Calibri" w:cs="Arial"/>
          <w:sz w:val="22"/>
          <w:szCs w:val="22"/>
        </w:rPr>
        <w:t>Aprueba el Reglamento Técnico sobre Etiquetas de Alimentos Embalados;</w:t>
      </w:r>
    </w:p>
    <w:p w:rsidR="00695856" w:rsidRPr="003221EA" w:rsidRDefault="00695856" w:rsidP="00B34341">
      <w:pPr>
        <w:rPr>
          <w:rStyle w:val="Textoennegrita"/>
          <w:rFonts w:ascii="Calibri" w:hAnsi="Calibri" w:cs="Calibri"/>
          <w:b w:val="0"/>
          <w:sz w:val="22"/>
          <w:szCs w:val="22"/>
        </w:rPr>
      </w:pPr>
    </w:p>
    <w:p w:rsidR="00695856" w:rsidRPr="003221EA" w:rsidRDefault="00695856" w:rsidP="007F446A">
      <w:pPr>
        <w:spacing w:after="160" w:line="288" w:lineRule="auto"/>
        <w:jc w:val="both"/>
        <w:rPr>
          <w:rFonts w:ascii="Calibri" w:hAnsi="Calibri" w:cs="Calibri"/>
          <w:sz w:val="22"/>
          <w:szCs w:val="22"/>
          <w:lang w:val="es-CL" w:eastAsia="en-US"/>
        </w:rPr>
      </w:pPr>
      <w:r w:rsidRPr="003221EA">
        <w:rPr>
          <w:rFonts w:ascii="Calibri" w:hAnsi="Calibri" w:cs="Calibri"/>
          <w:sz w:val="22"/>
          <w:szCs w:val="22"/>
          <w:lang w:val="es-CL" w:eastAsia="en-US"/>
        </w:rPr>
        <w:t>Las normas mencionadas están disponibles en los sitios:</w:t>
      </w:r>
    </w:p>
    <w:p w:rsidR="00695856" w:rsidRPr="003221EA" w:rsidRDefault="00695856" w:rsidP="007F446A">
      <w:pPr>
        <w:spacing w:after="160" w:line="288" w:lineRule="auto"/>
        <w:jc w:val="both"/>
        <w:rPr>
          <w:rFonts w:ascii="Calibri" w:hAnsi="Calibri" w:cs="Calibri"/>
          <w:sz w:val="22"/>
          <w:szCs w:val="22"/>
          <w:lang w:val="pt-BR" w:eastAsia="en-US"/>
        </w:rPr>
      </w:pPr>
      <w:r w:rsidRPr="003221EA">
        <w:rPr>
          <w:rFonts w:ascii="Calibri" w:hAnsi="Calibri" w:cs="Calibri"/>
          <w:sz w:val="22"/>
          <w:szCs w:val="22"/>
          <w:lang w:val="pt-BR" w:eastAsia="en-US"/>
        </w:rPr>
        <w:t xml:space="preserve">MAPA: </w:t>
      </w:r>
      <w:hyperlink r:id="rId17" w:history="1">
        <w:r w:rsidR="00163942" w:rsidRPr="00B065F2">
          <w:rPr>
            <w:rStyle w:val="Hipervnculo"/>
            <w:rFonts w:ascii="Calibri" w:hAnsi="Calibri" w:cs="Calibri"/>
            <w:sz w:val="22"/>
            <w:szCs w:val="22"/>
            <w:lang w:val="pt-BR" w:eastAsia="en-US"/>
          </w:rPr>
          <w:t>http://sistemasweb.agricultura.gov.br/sislegis</w:t>
        </w:r>
      </w:hyperlink>
      <w:r w:rsidRPr="003221EA">
        <w:rPr>
          <w:rFonts w:ascii="Calibri" w:hAnsi="Calibri" w:cs="Calibri"/>
          <w:sz w:val="22"/>
          <w:szCs w:val="22"/>
          <w:lang w:val="pt-BR" w:eastAsia="en-US"/>
        </w:rPr>
        <w:t xml:space="preserve"> </w:t>
      </w:r>
    </w:p>
    <w:p w:rsidR="00695856" w:rsidRDefault="00695856" w:rsidP="00607141">
      <w:pPr>
        <w:pStyle w:val="Sinespaciado"/>
        <w:rPr>
          <w:rFonts w:asciiTheme="minorHAnsi" w:hAnsiTheme="minorHAnsi"/>
          <w:sz w:val="22"/>
          <w:szCs w:val="22"/>
          <w:lang w:val="pt-BR"/>
        </w:rPr>
      </w:pPr>
      <w:r w:rsidRPr="00B50C4D">
        <w:rPr>
          <w:rFonts w:ascii="Calibri" w:hAnsi="Calibri" w:cs="Calibri"/>
          <w:sz w:val="22"/>
          <w:szCs w:val="22"/>
          <w:lang w:val="pt-BR" w:eastAsia="en-US"/>
        </w:rPr>
        <w:t>ANVISA:</w:t>
      </w:r>
      <w:r w:rsidR="00607141">
        <w:rPr>
          <w:rFonts w:ascii="Calibri" w:hAnsi="Calibri" w:cs="Calibri"/>
          <w:sz w:val="22"/>
          <w:szCs w:val="22"/>
          <w:lang w:val="pt-BR" w:eastAsia="en-US"/>
        </w:rPr>
        <w:t xml:space="preserve"> </w:t>
      </w:r>
      <w:hyperlink r:id="rId18" w:history="1">
        <w:r w:rsidR="00163942" w:rsidRPr="00163942">
          <w:rPr>
            <w:rStyle w:val="Hipervnculo"/>
            <w:rFonts w:asciiTheme="minorHAnsi" w:hAnsiTheme="minorHAnsi"/>
            <w:sz w:val="22"/>
            <w:szCs w:val="22"/>
            <w:lang w:val="pt-BR"/>
          </w:rPr>
          <w:t>http://portal.anvisa.gov.br/wps/content/Anvisa+Portal/Anvisa/regulacao+sanitaria/Assuntos+de+interesse/Legislacao+Sanitaria/Assuntos+de+interesse/Legislacao+Sanitaria</w:t>
        </w:r>
      </w:hyperlink>
      <w:r w:rsidR="00163942" w:rsidRPr="00163942">
        <w:rPr>
          <w:rFonts w:asciiTheme="minorHAnsi" w:hAnsiTheme="minorHAnsi"/>
          <w:sz w:val="22"/>
          <w:szCs w:val="22"/>
          <w:lang w:val="pt-BR"/>
        </w:rPr>
        <w:t xml:space="preserve"> </w:t>
      </w:r>
    </w:p>
    <w:p w:rsidR="00607141" w:rsidRPr="00607141" w:rsidRDefault="00607141" w:rsidP="00607141">
      <w:pPr>
        <w:pStyle w:val="Sinespaciado"/>
        <w:rPr>
          <w:rFonts w:asciiTheme="minorHAnsi" w:hAnsiTheme="minorHAnsi"/>
          <w:sz w:val="22"/>
          <w:szCs w:val="22"/>
          <w:lang w:val="pt-BR"/>
        </w:rPr>
      </w:pPr>
    </w:p>
    <w:p w:rsidR="00CF1C58" w:rsidRPr="00014BC5" w:rsidRDefault="00CF1C58" w:rsidP="00CF1C58">
      <w:pPr>
        <w:pStyle w:val="Sinespaciado"/>
        <w:rPr>
          <w:rFonts w:asciiTheme="minorHAnsi" w:hAnsiTheme="minorHAnsi"/>
          <w:i/>
          <w:sz w:val="22"/>
          <w:szCs w:val="22"/>
          <w:lang w:val="es-CL" w:eastAsia="en-US"/>
        </w:rPr>
      </w:pPr>
      <w:r w:rsidRPr="00014BC5">
        <w:rPr>
          <w:rFonts w:asciiTheme="minorHAnsi" w:hAnsiTheme="minorHAnsi"/>
          <w:i/>
          <w:sz w:val="22"/>
          <w:szCs w:val="22"/>
          <w:lang w:val="es-CL" w:eastAsia="en-US"/>
        </w:rPr>
        <w:t xml:space="preserve">Para obtención de mayores detalles o para consultas directas, se sugiere el contacto con: </w:t>
      </w:r>
    </w:p>
    <w:p w:rsidR="00CF1C58" w:rsidRPr="00BB5C06" w:rsidRDefault="00CF1C58" w:rsidP="00CF1C58">
      <w:pPr>
        <w:pStyle w:val="Sinespaciado"/>
        <w:rPr>
          <w:rFonts w:asciiTheme="minorHAnsi" w:hAnsiTheme="minorHAnsi"/>
          <w:sz w:val="22"/>
          <w:szCs w:val="22"/>
          <w:lang w:val="es-CL" w:eastAsia="en-US"/>
        </w:rPr>
      </w:pPr>
    </w:p>
    <w:p w:rsidR="00CF1C58" w:rsidRPr="00607141" w:rsidRDefault="00CF1C58" w:rsidP="00CF1C58">
      <w:pPr>
        <w:pStyle w:val="Sinespaciado"/>
        <w:rPr>
          <w:rFonts w:asciiTheme="minorHAnsi" w:hAnsiTheme="minorHAnsi"/>
          <w:b/>
          <w:sz w:val="20"/>
          <w:szCs w:val="20"/>
          <w:lang w:val="es-CL" w:eastAsia="en-US"/>
        </w:rPr>
      </w:pPr>
      <w:r w:rsidRPr="00607141">
        <w:rPr>
          <w:rFonts w:asciiTheme="minorHAnsi" w:hAnsiTheme="minorHAnsi"/>
          <w:b/>
          <w:sz w:val="20"/>
          <w:szCs w:val="20"/>
          <w:lang w:val="es-CL" w:eastAsia="en-US"/>
        </w:rPr>
        <w:t>Oficina Agrícola de Chile en Brasil</w:t>
      </w:r>
    </w:p>
    <w:p w:rsidR="00CF1C58" w:rsidRPr="00607141" w:rsidRDefault="00CF1C58" w:rsidP="00CF1C58">
      <w:pPr>
        <w:pStyle w:val="Sinespaciado"/>
        <w:rPr>
          <w:rFonts w:asciiTheme="minorHAnsi" w:hAnsiTheme="minorHAnsi"/>
          <w:sz w:val="20"/>
          <w:szCs w:val="20"/>
          <w:lang w:val="pt-BR" w:eastAsia="en-US"/>
        </w:rPr>
      </w:pPr>
      <w:r w:rsidRPr="00607141">
        <w:rPr>
          <w:rFonts w:asciiTheme="minorHAnsi" w:hAnsiTheme="minorHAnsi"/>
          <w:sz w:val="20"/>
          <w:szCs w:val="20"/>
          <w:lang w:val="pt-BR" w:eastAsia="en-US"/>
        </w:rPr>
        <w:t xml:space="preserve">SES – Quadra 803 – Lote 11 – Brasília / DF – </w:t>
      </w:r>
      <w:r w:rsidR="00607141" w:rsidRPr="00607141">
        <w:rPr>
          <w:rFonts w:asciiTheme="minorHAnsi" w:hAnsiTheme="minorHAnsi"/>
          <w:sz w:val="20"/>
          <w:szCs w:val="20"/>
          <w:lang w:val="pt-BR" w:eastAsia="en-US"/>
        </w:rPr>
        <w:t>CEP</w:t>
      </w:r>
      <w:r w:rsidRPr="00607141">
        <w:rPr>
          <w:rFonts w:asciiTheme="minorHAnsi" w:hAnsiTheme="minorHAnsi"/>
          <w:sz w:val="20"/>
          <w:szCs w:val="20"/>
          <w:lang w:val="pt-BR" w:eastAsia="en-US"/>
        </w:rPr>
        <w:t>: 70407-900</w:t>
      </w:r>
    </w:p>
    <w:p w:rsidR="00CF1C58" w:rsidRPr="00607141" w:rsidRDefault="00CF1C58" w:rsidP="00CF1C58">
      <w:pPr>
        <w:pStyle w:val="Sinespaciado"/>
        <w:rPr>
          <w:rFonts w:asciiTheme="minorHAnsi" w:hAnsiTheme="minorHAnsi"/>
          <w:sz w:val="20"/>
          <w:szCs w:val="20"/>
          <w:lang w:val="pt-BR" w:eastAsia="en-US"/>
        </w:rPr>
      </w:pPr>
      <w:r w:rsidRPr="00607141">
        <w:rPr>
          <w:rFonts w:asciiTheme="minorHAnsi" w:hAnsiTheme="minorHAnsi"/>
          <w:sz w:val="20"/>
          <w:szCs w:val="20"/>
          <w:lang w:val="pt-BR" w:eastAsia="en-US"/>
        </w:rPr>
        <w:t>Tel. 55-61-2103-6100 anexos 6110 o 6122 / 55-61-3223-5543</w:t>
      </w:r>
      <w:r w:rsidR="00CA0B79" w:rsidRPr="00607141">
        <w:rPr>
          <w:rFonts w:asciiTheme="minorHAnsi" w:hAnsiTheme="minorHAnsi"/>
          <w:sz w:val="20"/>
          <w:szCs w:val="20"/>
          <w:lang w:val="pt-BR" w:eastAsia="en-US"/>
        </w:rPr>
        <w:t xml:space="preserve"> / </w:t>
      </w:r>
      <w:r w:rsidRPr="00607141">
        <w:rPr>
          <w:rFonts w:asciiTheme="minorHAnsi" w:hAnsiTheme="minorHAnsi"/>
          <w:sz w:val="20"/>
          <w:szCs w:val="20"/>
          <w:lang w:val="pt-BR" w:eastAsia="en-US"/>
        </w:rPr>
        <w:t>Fax: 55-61-3323-3228</w:t>
      </w:r>
    </w:p>
    <w:p w:rsidR="00CF1C58" w:rsidRPr="00607141" w:rsidRDefault="00CF1C58" w:rsidP="00CF1C58">
      <w:pPr>
        <w:pStyle w:val="Sinespaciado"/>
        <w:rPr>
          <w:rFonts w:asciiTheme="minorHAnsi" w:hAnsiTheme="minorHAnsi"/>
          <w:sz w:val="20"/>
          <w:szCs w:val="20"/>
          <w:lang w:val="pt-BR" w:eastAsia="en-US"/>
        </w:rPr>
      </w:pPr>
      <w:proofErr w:type="gramStart"/>
      <w:r w:rsidRPr="00607141">
        <w:rPr>
          <w:rFonts w:asciiTheme="minorHAnsi" w:hAnsiTheme="minorHAnsi"/>
          <w:sz w:val="20"/>
          <w:szCs w:val="20"/>
          <w:lang w:val="pt-BR" w:eastAsia="en-US"/>
        </w:rPr>
        <w:t>e-mail</w:t>
      </w:r>
      <w:proofErr w:type="gramEnd"/>
      <w:r w:rsidRPr="00607141">
        <w:rPr>
          <w:rFonts w:asciiTheme="minorHAnsi" w:hAnsiTheme="minorHAnsi"/>
          <w:sz w:val="20"/>
          <w:szCs w:val="20"/>
          <w:lang w:val="pt-BR" w:eastAsia="en-US"/>
        </w:rPr>
        <w:t xml:space="preserve">: </w:t>
      </w:r>
      <w:hyperlink r:id="rId19" w:history="1">
        <w:r w:rsidR="00163942" w:rsidRPr="00607141">
          <w:rPr>
            <w:rStyle w:val="Hipervnculo"/>
            <w:rFonts w:asciiTheme="minorHAnsi" w:hAnsiTheme="minorHAnsi"/>
            <w:sz w:val="20"/>
            <w:szCs w:val="20"/>
            <w:lang w:val="pt-BR" w:eastAsia="en-US"/>
          </w:rPr>
          <w:t>agrícola.brasilia@minrel.gov.cl</w:t>
        </w:r>
      </w:hyperlink>
      <w:r w:rsidRPr="00607141">
        <w:rPr>
          <w:rFonts w:asciiTheme="minorHAnsi" w:hAnsiTheme="minorHAnsi"/>
          <w:sz w:val="20"/>
          <w:szCs w:val="20"/>
          <w:lang w:val="pt-BR" w:eastAsia="en-US"/>
        </w:rPr>
        <w:t xml:space="preserve"> /</w:t>
      </w:r>
      <w:r w:rsidR="00163942" w:rsidRPr="00607141">
        <w:rPr>
          <w:rFonts w:asciiTheme="minorHAnsi" w:hAnsiTheme="minorHAnsi"/>
          <w:sz w:val="20"/>
          <w:szCs w:val="20"/>
          <w:lang w:val="pt-BR" w:eastAsia="en-US"/>
        </w:rPr>
        <w:t xml:space="preserve"> </w:t>
      </w:r>
      <w:hyperlink r:id="rId20" w:history="1">
        <w:r w:rsidR="00163942" w:rsidRPr="00607141">
          <w:rPr>
            <w:rStyle w:val="Hipervnculo"/>
            <w:rFonts w:asciiTheme="minorHAnsi" w:hAnsiTheme="minorHAnsi"/>
            <w:sz w:val="20"/>
            <w:szCs w:val="20"/>
            <w:lang w:val="pt-BR" w:eastAsia="en-US"/>
          </w:rPr>
          <w:t>agregaduria.brasil@minagri.gob.cl</w:t>
        </w:r>
      </w:hyperlink>
      <w:r w:rsidR="00163942" w:rsidRPr="00607141">
        <w:rPr>
          <w:rFonts w:asciiTheme="minorHAnsi" w:hAnsiTheme="minorHAnsi"/>
          <w:sz w:val="20"/>
          <w:szCs w:val="20"/>
          <w:lang w:val="pt-BR" w:eastAsia="en-US"/>
        </w:rPr>
        <w:t xml:space="preserve"> / </w:t>
      </w:r>
      <w:hyperlink r:id="rId21" w:history="1">
        <w:r w:rsidR="00163942" w:rsidRPr="00607141">
          <w:rPr>
            <w:rStyle w:val="Hipervnculo"/>
            <w:rFonts w:asciiTheme="minorHAnsi" w:hAnsiTheme="minorHAnsi"/>
            <w:sz w:val="20"/>
            <w:szCs w:val="20"/>
            <w:lang w:val="pt-BR" w:eastAsia="en-US"/>
          </w:rPr>
          <w:t>assistente.brasilia@minrel.gov.cl</w:t>
        </w:r>
      </w:hyperlink>
      <w:r w:rsidR="00163942" w:rsidRPr="00607141">
        <w:rPr>
          <w:rFonts w:asciiTheme="minorHAnsi" w:hAnsiTheme="minorHAnsi"/>
          <w:sz w:val="20"/>
          <w:szCs w:val="20"/>
          <w:lang w:val="pt-BR" w:eastAsia="en-US"/>
        </w:rPr>
        <w:t xml:space="preserve"> </w:t>
      </w:r>
      <w:r w:rsidRPr="00607141">
        <w:rPr>
          <w:rFonts w:asciiTheme="minorHAnsi" w:hAnsiTheme="minorHAnsi"/>
          <w:sz w:val="20"/>
          <w:szCs w:val="20"/>
          <w:lang w:val="pt-BR" w:eastAsia="en-US"/>
        </w:rPr>
        <w:t xml:space="preserve"> </w:t>
      </w:r>
    </w:p>
    <w:p w:rsidR="00CF1C58" w:rsidRPr="00607141" w:rsidRDefault="00CF1C58" w:rsidP="00CF1C58">
      <w:pPr>
        <w:pStyle w:val="Sinespaciado"/>
        <w:rPr>
          <w:rFonts w:asciiTheme="minorHAnsi" w:hAnsiTheme="minorHAnsi"/>
          <w:sz w:val="20"/>
          <w:szCs w:val="20"/>
          <w:lang w:val="pt-BR" w:eastAsia="en-US"/>
        </w:rPr>
      </w:pPr>
      <w:r w:rsidRPr="00607141">
        <w:rPr>
          <w:rFonts w:asciiTheme="minorHAnsi" w:hAnsiTheme="minorHAnsi"/>
          <w:sz w:val="20"/>
          <w:szCs w:val="20"/>
          <w:lang w:val="pt-BR" w:eastAsia="en-US"/>
        </w:rPr>
        <w:t xml:space="preserve">Skype: </w:t>
      </w:r>
      <w:proofErr w:type="spellStart"/>
      <w:proofErr w:type="gramStart"/>
      <w:r w:rsidRPr="00607141">
        <w:rPr>
          <w:rFonts w:asciiTheme="minorHAnsi" w:hAnsiTheme="minorHAnsi"/>
          <w:sz w:val="20"/>
          <w:szCs w:val="20"/>
          <w:lang w:val="pt-BR" w:eastAsia="en-US"/>
        </w:rPr>
        <w:t>agregado.</w:t>
      </w:r>
      <w:proofErr w:type="gramEnd"/>
      <w:r w:rsidRPr="00607141">
        <w:rPr>
          <w:rFonts w:asciiTheme="minorHAnsi" w:hAnsiTheme="minorHAnsi"/>
          <w:sz w:val="20"/>
          <w:szCs w:val="20"/>
          <w:lang w:val="pt-BR" w:eastAsia="en-US"/>
        </w:rPr>
        <w:t>agricola.brasil</w:t>
      </w:r>
      <w:proofErr w:type="spellEnd"/>
      <w:r w:rsidRPr="00607141">
        <w:rPr>
          <w:rFonts w:asciiTheme="minorHAnsi" w:hAnsiTheme="minorHAnsi"/>
          <w:sz w:val="20"/>
          <w:szCs w:val="20"/>
          <w:lang w:val="pt-BR" w:eastAsia="en-US"/>
        </w:rPr>
        <w:t xml:space="preserve"> </w:t>
      </w:r>
    </w:p>
    <w:p w:rsidR="00CF1C58" w:rsidRPr="00607141" w:rsidRDefault="00CF1C58" w:rsidP="00CF1C58">
      <w:pPr>
        <w:pStyle w:val="Sinespaciado"/>
        <w:rPr>
          <w:rFonts w:asciiTheme="minorHAnsi" w:hAnsiTheme="minorHAnsi"/>
          <w:sz w:val="20"/>
          <w:szCs w:val="20"/>
          <w:lang w:val="pt-BR" w:eastAsia="en-US"/>
        </w:rPr>
      </w:pPr>
      <w:proofErr w:type="spellStart"/>
      <w:r w:rsidRPr="00607141">
        <w:rPr>
          <w:rFonts w:asciiTheme="minorHAnsi" w:hAnsiTheme="minorHAnsi"/>
          <w:sz w:val="20"/>
          <w:szCs w:val="20"/>
          <w:lang w:val="pt-BR" w:eastAsia="en-US"/>
        </w:rPr>
        <w:t>Conta</w:t>
      </w:r>
      <w:r w:rsidR="00607141" w:rsidRPr="00607141">
        <w:rPr>
          <w:rFonts w:asciiTheme="minorHAnsi" w:hAnsiTheme="minorHAnsi"/>
          <w:sz w:val="20"/>
          <w:szCs w:val="20"/>
          <w:lang w:val="pt-BR" w:eastAsia="en-US"/>
        </w:rPr>
        <w:t>ctos</w:t>
      </w:r>
      <w:proofErr w:type="spellEnd"/>
      <w:r w:rsidR="00607141" w:rsidRPr="00607141">
        <w:rPr>
          <w:rFonts w:asciiTheme="minorHAnsi" w:hAnsiTheme="minorHAnsi"/>
          <w:sz w:val="20"/>
          <w:szCs w:val="20"/>
          <w:lang w:val="pt-BR" w:eastAsia="en-US"/>
        </w:rPr>
        <w:t xml:space="preserve">: Sra. </w:t>
      </w:r>
      <w:proofErr w:type="spellStart"/>
      <w:r w:rsidR="00607141" w:rsidRPr="00607141">
        <w:rPr>
          <w:rFonts w:asciiTheme="minorHAnsi" w:hAnsiTheme="minorHAnsi"/>
          <w:sz w:val="20"/>
          <w:szCs w:val="20"/>
          <w:lang w:val="pt-BR" w:eastAsia="en-US"/>
        </w:rPr>
        <w:t>María</w:t>
      </w:r>
      <w:proofErr w:type="spellEnd"/>
      <w:r w:rsidR="00607141" w:rsidRPr="00607141">
        <w:rPr>
          <w:rFonts w:asciiTheme="minorHAnsi" w:hAnsiTheme="minorHAnsi"/>
          <w:sz w:val="20"/>
          <w:szCs w:val="20"/>
          <w:lang w:val="pt-BR" w:eastAsia="en-US"/>
        </w:rPr>
        <w:t xml:space="preserve"> José Campos – Agregada A</w:t>
      </w:r>
      <w:r w:rsidRPr="00607141">
        <w:rPr>
          <w:rFonts w:asciiTheme="minorHAnsi" w:hAnsiTheme="minorHAnsi"/>
          <w:sz w:val="20"/>
          <w:szCs w:val="20"/>
          <w:lang w:val="pt-BR" w:eastAsia="en-US"/>
        </w:rPr>
        <w:t xml:space="preserve">grícola de Chile </w:t>
      </w:r>
      <w:proofErr w:type="spellStart"/>
      <w:r w:rsidRPr="00607141">
        <w:rPr>
          <w:rFonts w:asciiTheme="minorHAnsi" w:hAnsiTheme="minorHAnsi"/>
          <w:sz w:val="20"/>
          <w:szCs w:val="20"/>
          <w:lang w:val="pt-BR" w:eastAsia="en-US"/>
        </w:rPr>
        <w:t>en</w:t>
      </w:r>
      <w:proofErr w:type="spellEnd"/>
      <w:r w:rsidRPr="00607141">
        <w:rPr>
          <w:rFonts w:asciiTheme="minorHAnsi" w:hAnsiTheme="minorHAnsi"/>
          <w:sz w:val="20"/>
          <w:szCs w:val="20"/>
          <w:lang w:val="pt-BR" w:eastAsia="en-US"/>
        </w:rPr>
        <w:t xml:space="preserve"> Brasil</w:t>
      </w:r>
    </w:p>
    <w:p w:rsidR="00CF1C58" w:rsidRPr="00607141" w:rsidRDefault="00CF1C58" w:rsidP="00CF1C58">
      <w:pPr>
        <w:pStyle w:val="Sinespaciado"/>
        <w:rPr>
          <w:rFonts w:asciiTheme="minorHAnsi" w:hAnsiTheme="minorHAnsi"/>
          <w:sz w:val="20"/>
          <w:szCs w:val="20"/>
          <w:lang w:val="pt-BR" w:eastAsia="en-US"/>
        </w:rPr>
      </w:pPr>
      <w:r w:rsidRPr="00607141">
        <w:rPr>
          <w:rFonts w:asciiTheme="minorHAnsi" w:hAnsiTheme="minorHAnsi"/>
          <w:sz w:val="20"/>
          <w:szCs w:val="20"/>
          <w:lang w:val="pt-BR" w:eastAsia="en-US"/>
        </w:rPr>
        <w:t xml:space="preserve">                    Sr. </w:t>
      </w:r>
      <w:r w:rsidR="00163942" w:rsidRPr="00607141">
        <w:rPr>
          <w:rFonts w:asciiTheme="minorHAnsi" w:hAnsiTheme="minorHAnsi"/>
          <w:sz w:val="20"/>
          <w:szCs w:val="20"/>
          <w:lang w:val="pt-BR" w:eastAsia="en-US"/>
        </w:rPr>
        <w:t>Eric Pinheiro</w:t>
      </w:r>
      <w:r w:rsidR="00607141" w:rsidRPr="00607141">
        <w:rPr>
          <w:rFonts w:asciiTheme="minorHAnsi" w:hAnsiTheme="minorHAnsi"/>
          <w:sz w:val="20"/>
          <w:szCs w:val="20"/>
          <w:lang w:val="pt-BR" w:eastAsia="en-US"/>
        </w:rPr>
        <w:t xml:space="preserve"> – </w:t>
      </w:r>
      <w:proofErr w:type="spellStart"/>
      <w:r w:rsidR="00607141" w:rsidRPr="00607141">
        <w:rPr>
          <w:rFonts w:asciiTheme="minorHAnsi" w:hAnsiTheme="minorHAnsi"/>
          <w:sz w:val="20"/>
          <w:szCs w:val="20"/>
          <w:lang w:val="pt-BR" w:eastAsia="en-US"/>
        </w:rPr>
        <w:t>As</w:t>
      </w:r>
      <w:r w:rsidRPr="00607141">
        <w:rPr>
          <w:rFonts w:asciiTheme="minorHAnsi" w:hAnsiTheme="minorHAnsi"/>
          <w:sz w:val="20"/>
          <w:szCs w:val="20"/>
          <w:lang w:val="pt-BR" w:eastAsia="en-US"/>
        </w:rPr>
        <w:t>istente</w:t>
      </w:r>
      <w:proofErr w:type="spellEnd"/>
    </w:p>
    <w:p w:rsidR="00CF1C58" w:rsidRPr="00607141" w:rsidRDefault="00CF1C58" w:rsidP="007F446A">
      <w:pPr>
        <w:spacing w:after="160" w:line="288" w:lineRule="auto"/>
        <w:jc w:val="both"/>
        <w:rPr>
          <w:rFonts w:ascii="Calibri" w:hAnsi="Calibri" w:cs="Calibri"/>
          <w:sz w:val="20"/>
          <w:szCs w:val="20"/>
          <w:lang w:val="pt-BR" w:eastAsia="en-US"/>
        </w:rPr>
      </w:pPr>
      <w:r w:rsidRPr="00607141">
        <w:rPr>
          <w:rFonts w:asciiTheme="minorHAnsi" w:hAnsiTheme="minorHAnsi"/>
          <w:sz w:val="20"/>
          <w:szCs w:val="20"/>
          <w:lang w:val="pt-BR" w:eastAsia="en-US"/>
        </w:rPr>
        <w:t xml:space="preserve">                   </w:t>
      </w:r>
    </w:p>
    <w:p w:rsidR="00695856" w:rsidRPr="003221EA" w:rsidRDefault="00AA29A9" w:rsidP="00DC5A40">
      <w:pPr>
        <w:jc w:val="both"/>
        <w:rPr>
          <w:rFonts w:ascii="Calibri" w:hAnsi="Calibri" w:cs="Calibri"/>
          <w:sz w:val="22"/>
          <w:szCs w:val="22"/>
          <w:lang w:eastAsia="en-US"/>
        </w:rPr>
      </w:pPr>
      <w:r w:rsidRPr="00AA29A9">
        <w:rPr>
          <w:rFonts w:ascii="Calibri" w:hAnsi="Calibri" w:cs="Calibri"/>
          <w:i/>
          <w:sz w:val="22"/>
          <w:szCs w:val="22"/>
          <w:lang w:eastAsia="en-US"/>
        </w:rPr>
        <w:t>Manufacturas</w:t>
      </w:r>
      <w:r>
        <w:rPr>
          <w:rFonts w:ascii="Calibri" w:hAnsi="Calibri" w:cs="Calibri"/>
          <w:sz w:val="22"/>
          <w:szCs w:val="22"/>
          <w:lang w:eastAsia="en-US"/>
        </w:rPr>
        <w:t xml:space="preserve">: </w:t>
      </w:r>
      <w:r w:rsidR="00695856" w:rsidRPr="003221EA">
        <w:rPr>
          <w:rFonts w:ascii="Calibri" w:hAnsi="Calibri" w:cs="Calibri"/>
          <w:sz w:val="22"/>
          <w:szCs w:val="22"/>
          <w:lang w:eastAsia="en-US"/>
        </w:rPr>
        <w:t>Para obtener normas y mayores detalles sobre etiquetados de productos eléctricos, electrónicos, juguetes, equipos y máquinas en general, e</w:t>
      </w:r>
      <w:r w:rsidR="00FB3578" w:rsidRPr="003221EA">
        <w:rPr>
          <w:rFonts w:ascii="Calibri" w:hAnsi="Calibri" w:cs="Calibri"/>
          <w:sz w:val="22"/>
          <w:szCs w:val="22"/>
          <w:lang w:eastAsia="en-US"/>
        </w:rPr>
        <w:t>ntre otras</w:t>
      </w:r>
      <w:r w:rsidR="00695856" w:rsidRPr="003221EA">
        <w:rPr>
          <w:rFonts w:ascii="Calibri" w:hAnsi="Calibri" w:cs="Calibri"/>
          <w:sz w:val="22"/>
          <w:szCs w:val="22"/>
          <w:lang w:eastAsia="en-US"/>
        </w:rPr>
        <w:t xml:space="preserve">, </w:t>
      </w:r>
      <w:r w:rsidR="00BD7059">
        <w:rPr>
          <w:rFonts w:ascii="Calibri" w:hAnsi="Calibri" w:cs="Calibri"/>
          <w:sz w:val="22"/>
          <w:szCs w:val="22"/>
          <w:lang w:eastAsia="en-US"/>
        </w:rPr>
        <w:t xml:space="preserve">se sugiere visitar </w:t>
      </w:r>
      <w:r w:rsidR="00695856" w:rsidRPr="003221EA">
        <w:rPr>
          <w:rFonts w:ascii="Calibri" w:hAnsi="Calibri" w:cs="Calibri"/>
          <w:sz w:val="22"/>
          <w:szCs w:val="22"/>
          <w:lang w:eastAsia="en-US"/>
        </w:rPr>
        <w:t xml:space="preserve">el sitio del INMETRO (Instituto Nacional de Metrología, Normalización y Calidad Industrial): </w:t>
      </w:r>
      <w:hyperlink r:id="rId22" w:history="1">
        <w:r w:rsidR="00163942" w:rsidRPr="00B065F2">
          <w:rPr>
            <w:rStyle w:val="Hipervnculo"/>
            <w:rFonts w:ascii="Calibri" w:hAnsi="Calibri" w:cs="Calibri"/>
            <w:sz w:val="22"/>
            <w:szCs w:val="22"/>
            <w:lang w:eastAsia="en-US"/>
          </w:rPr>
          <w:t>http://www.inmetro.gov.br/legislacao</w:t>
        </w:r>
      </w:hyperlink>
      <w:r w:rsidR="00695856" w:rsidRPr="003221EA">
        <w:rPr>
          <w:rFonts w:ascii="Calibri" w:hAnsi="Calibri" w:cs="Calibri"/>
          <w:sz w:val="22"/>
          <w:szCs w:val="22"/>
          <w:lang w:eastAsia="en-US"/>
        </w:rPr>
        <w:t xml:space="preserve"> .</w:t>
      </w:r>
    </w:p>
    <w:p w:rsidR="00695856" w:rsidRPr="00E10293" w:rsidRDefault="00695856" w:rsidP="007F446A">
      <w:pPr>
        <w:spacing w:after="160" w:line="288" w:lineRule="auto"/>
        <w:jc w:val="both"/>
        <w:rPr>
          <w:rFonts w:ascii="Calibri" w:hAnsi="Calibri"/>
          <w:sz w:val="20"/>
          <w:szCs w:val="20"/>
          <w:lang w:val="es-ES_tradnl" w:eastAsia="en-US"/>
        </w:rPr>
      </w:pPr>
    </w:p>
    <w:p w:rsidR="00695856" w:rsidRPr="00662C78" w:rsidRDefault="00695856" w:rsidP="00F90171">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662C78">
        <w:rPr>
          <w:rFonts w:ascii="Calibri" w:hAnsi="Calibri"/>
          <w:b w:val="0"/>
          <w:bCs w:val="0"/>
          <w:i w:val="0"/>
          <w:iCs w:val="0"/>
          <w:smallCaps/>
          <w:spacing w:val="20"/>
          <w:sz w:val="24"/>
          <w:szCs w:val="24"/>
          <w:lang w:val="es-CL" w:eastAsia="en-US"/>
        </w:rPr>
        <w:t xml:space="preserve">trámites aduaneros </w:t>
      </w:r>
    </w:p>
    <w:p w:rsidR="00890B85" w:rsidRDefault="00890B85" w:rsidP="00DC5A40">
      <w:pPr>
        <w:jc w:val="both"/>
        <w:rPr>
          <w:rFonts w:ascii="Calibri" w:hAnsi="Calibri"/>
          <w:sz w:val="20"/>
          <w:szCs w:val="20"/>
          <w:lang w:val="es-CL" w:eastAsia="en-US"/>
        </w:rPr>
      </w:pPr>
    </w:p>
    <w:p w:rsidR="00695856" w:rsidRPr="003221EA" w:rsidRDefault="00695856" w:rsidP="00DC5A40">
      <w:pPr>
        <w:jc w:val="both"/>
        <w:rPr>
          <w:rFonts w:ascii="Calibri" w:hAnsi="Calibri" w:cs="Calibri"/>
          <w:sz w:val="22"/>
          <w:szCs w:val="22"/>
          <w:lang w:val="es-CL" w:eastAsia="en-US"/>
        </w:rPr>
      </w:pPr>
      <w:r w:rsidRPr="003221EA">
        <w:rPr>
          <w:rFonts w:ascii="Calibri" w:hAnsi="Calibri" w:cs="Calibri"/>
          <w:sz w:val="22"/>
          <w:szCs w:val="22"/>
          <w:lang w:val="es-CL" w:eastAsia="en-US"/>
        </w:rPr>
        <w:t>Para que una empresa brasileña pueda realizar impo</w:t>
      </w:r>
      <w:r w:rsidR="00DC5A40">
        <w:rPr>
          <w:rFonts w:ascii="Calibri" w:hAnsi="Calibri" w:cs="Calibri"/>
          <w:sz w:val="22"/>
          <w:szCs w:val="22"/>
          <w:lang w:val="es-CL" w:eastAsia="en-US"/>
        </w:rPr>
        <w:t xml:space="preserve">rtaciones es necesario que realice su </w:t>
      </w:r>
      <w:r w:rsidRPr="003221EA">
        <w:rPr>
          <w:rFonts w:ascii="Calibri" w:hAnsi="Calibri" w:cs="Calibri"/>
          <w:sz w:val="22"/>
          <w:szCs w:val="22"/>
          <w:lang w:val="es-CL" w:eastAsia="en-US"/>
        </w:rPr>
        <w:t xml:space="preserve">inscripción en el </w:t>
      </w:r>
      <w:r w:rsidRPr="003221EA">
        <w:rPr>
          <w:rFonts w:ascii="Calibri" w:hAnsi="Calibri" w:cs="Calibri"/>
          <w:sz w:val="22"/>
          <w:szCs w:val="22"/>
          <w:u w:val="single"/>
          <w:lang w:val="es-CL" w:eastAsia="en-US"/>
        </w:rPr>
        <w:t>Sistema Radar</w:t>
      </w:r>
      <w:r w:rsidRPr="003221EA">
        <w:rPr>
          <w:rFonts w:ascii="Calibri" w:hAnsi="Calibri" w:cs="Calibri"/>
          <w:sz w:val="22"/>
          <w:szCs w:val="22"/>
          <w:lang w:val="es-CL" w:eastAsia="en-US"/>
        </w:rPr>
        <w:t xml:space="preserve">, administrado por la “Secretaria da </w:t>
      </w:r>
      <w:proofErr w:type="spellStart"/>
      <w:r w:rsidRPr="003221EA">
        <w:rPr>
          <w:rFonts w:ascii="Calibri" w:hAnsi="Calibri" w:cs="Calibri"/>
          <w:sz w:val="22"/>
          <w:szCs w:val="22"/>
          <w:lang w:val="es-CL" w:eastAsia="en-US"/>
        </w:rPr>
        <w:t>Receita</w:t>
      </w:r>
      <w:proofErr w:type="spellEnd"/>
      <w:r w:rsidRPr="003221EA">
        <w:rPr>
          <w:rFonts w:ascii="Calibri" w:hAnsi="Calibri" w:cs="Calibri"/>
          <w:sz w:val="22"/>
          <w:szCs w:val="22"/>
          <w:lang w:val="es-CL" w:eastAsia="en-US"/>
        </w:rPr>
        <w:t xml:space="preserve"> Federal do Brasil”, organismo del gobierno brasileño, vinculado al Ministerio de Hacienda, que trata de los temas tributarios y de aduanas. </w:t>
      </w:r>
    </w:p>
    <w:p w:rsidR="00695856" w:rsidRPr="003221EA" w:rsidRDefault="00695856" w:rsidP="00DC5A40">
      <w:pPr>
        <w:jc w:val="both"/>
        <w:rPr>
          <w:rFonts w:ascii="Calibri" w:hAnsi="Calibri" w:cs="Calibri"/>
          <w:sz w:val="22"/>
          <w:szCs w:val="22"/>
          <w:lang w:val="es-CL" w:eastAsia="en-US"/>
        </w:rPr>
      </w:pPr>
      <w:r w:rsidRPr="003221EA">
        <w:rPr>
          <w:rFonts w:ascii="Calibri" w:hAnsi="Calibri" w:cs="Calibri"/>
          <w:sz w:val="22"/>
          <w:szCs w:val="22"/>
          <w:lang w:val="es-CL" w:eastAsia="en-US"/>
        </w:rPr>
        <w:t>Sin esta inscripción, la empresa brasileña simplemente no puede importar. Durante el proceso de inscripción, la “</w:t>
      </w:r>
      <w:proofErr w:type="spellStart"/>
      <w:r w:rsidRPr="003221EA">
        <w:rPr>
          <w:rFonts w:ascii="Calibri" w:hAnsi="Calibri" w:cs="Calibri"/>
          <w:sz w:val="22"/>
          <w:szCs w:val="22"/>
          <w:lang w:val="es-CL" w:eastAsia="en-US"/>
        </w:rPr>
        <w:t>Receita</w:t>
      </w:r>
      <w:proofErr w:type="spellEnd"/>
      <w:r w:rsidRPr="003221EA">
        <w:rPr>
          <w:rFonts w:ascii="Calibri" w:hAnsi="Calibri" w:cs="Calibri"/>
          <w:sz w:val="22"/>
          <w:szCs w:val="22"/>
          <w:lang w:val="es-CL" w:eastAsia="en-US"/>
        </w:rPr>
        <w:t xml:space="preserve"> Federal” realiza una investigación, para chequear la situación económica y financiera de la empresa</w:t>
      </w:r>
      <w:r w:rsidR="00DC5A40">
        <w:rPr>
          <w:rFonts w:ascii="Calibri" w:hAnsi="Calibri" w:cs="Calibri"/>
          <w:sz w:val="22"/>
          <w:szCs w:val="22"/>
          <w:lang w:val="es-CL" w:eastAsia="en-US"/>
        </w:rPr>
        <w:t xml:space="preserve">, con el objeto de saber si tiene capacidad </w:t>
      </w:r>
      <w:r w:rsidRPr="003221EA">
        <w:rPr>
          <w:rFonts w:ascii="Calibri" w:hAnsi="Calibri" w:cs="Calibri"/>
          <w:sz w:val="22"/>
          <w:szCs w:val="22"/>
          <w:lang w:val="es-CL" w:eastAsia="en-US"/>
        </w:rPr>
        <w:t xml:space="preserve"> y establece un monto límite de cuanto puede importar; además, verifica también la situación fiscal (si tiene deudas tributarias).</w:t>
      </w:r>
    </w:p>
    <w:p w:rsidR="00695856" w:rsidRDefault="00695856" w:rsidP="00890B85">
      <w:pPr>
        <w:jc w:val="both"/>
        <w:rPr>
          <w:rFonts w:ascii="Calibri" w:hAnsi="Calibri" w:cs="Calibri"/>
          <w:sz w:val="22"/>
          <w:szCs w:val="22"/>
          <w:lang w:val="es-CL" w:eastAsia="en-US"/>
        </w:rPr>
      </w:pPr>
      <w:r w:rsidRPr="003221EA">
        <w:rPr>
          <w:rFonts w:ascii="Calibri" w:hAnsi="Calibri" w:cs="Calibri"/>
          <w:sz w:val="22"/>
          <w:szCs w:val="22"/>
          <w:lang w:val="es-CL" w:eastAsia="en-US"/>
        </w:rPr>
        <w:t xml:space="preserve">Después que la empresa brasileña logra la inscripción en el Sistema Radar, ella también obtiene el permiso para acceso al </w:t>
      </w:r>
      <w:r w:rsidRPr="003221EA">
        <w:rPr>
          <w:rFonts w:ascii="Calibri" w:hAnsi="Calibri" w:cs="Calibri"/>
          <w:sz w:val="22"/>
          <w:szCs w:val="22"/>
          <w:u w:val="single"/>
          <w:lang w:val="es-CL" w:eastAsia="en-US"/>
        </w:rPr>
        <w:t xml:space="preserve">SISCOMEX </w:t>
      </w:r>
      <w:r w:rsidRPr="003221EA">
        <w:rPr>
          <w:rFonts w:ascii="Calibri" w:hAnsi="Calibri" w:cs="Calibri"/>
          <w:sz w:val="22"/>
          <w:szCs w:val="22"/>
          <w:lang w:val="es-CL" w:eastAsia="en-US"/>
        </w:rPr>
        <w:t xml:space="preserve">– Sistema Integrado de Comercio Exterior, que </w:t>
      </w:r>
      <w:r w:rsidRPr="003221EA">
        <w:rPr>
          <w:rFonts w:ascii="Calibri" w:hAnsi="Calibri" w:cs="Calibri"/>
          <w:sz w:val="22"/>
          <w:szCs w:val="22"/>
          <w:lang w:val="es-CL" w:eastAsia="en-US"/>
        </w:rPr>
        <w:lastRenderedPageBreak/>
        <w:t>permite que la empresa pueda ingresar la D.I. – Declaración de Importación, que es el documento base para los trámites administrativos de la importación.</w:t>
      </w:r>
    </w:p>
    <w:p w:rsidR="00890B85" w:rsidRPr="003221EA" w:rsidRDefault="00890B85" w:rsidP="00890B85">
      <w:pPr>
        <w:jc w:val="both"/>
        <w:rPr>
          <w:rFonts w:ascii="Calibri" w:hAnsi="Calibri" w:cs="Calibri"/>
          <w:sz w:val="22"/>
          <w:szCs w:val="22"/>
          <w:lang w:val="es-CL" w:eastAsia="en-US"/>
        </w:rPr>
      </w:pPr>
    </w:p>
    <w:p w:rsidR="00695856" w:rsidRPr="003221EA" w:rsidRDefault="00695856" w:rsidP="00890B85">
      <w:pPr>
        <w:jc w:val="both"/>
        <w:rPr>
          <w:rFonts w:ascii="Calibri" w:hAnsi="Calibri" w:cs="Calibri"/>
          <w:sz w:val="22"/>
          <w:szCs w:val="22"/>
          <w:lang w:val="es-CL" w:eastAsia="en-US"/>
        </w:rPr>
      </w:pPr>
      <w:r w:rsidRPr="003221EA">
        <w:rPr>
          <w:rFonts w:ascii="Calibri" w:hAnsi="Calibri" w:cs="Calibri"/>
          <w:sz w:val="22"/>
          <w:szCs w:val="22"/>
          <w:lang w:val="es-CL" w:eastAsia="en-US"/>
        </w:rPr>
        <w:t xml:space="preserve">Hay tres tipos de trámites de importaciones en Brasil: a) las que no necesitan de licencias de importación; b) las que necesitan de licencias automáticas de importación y c) las que necesitan de licencias no automáticas de importación. Los dos últimos trámites son los que exigen mayor atención del importador, porque los trámites son analizados por diversos organismos del gobierno brasileño, que tienen poder para otorgar las licencias de importación. </w:t>
      </w:r>
    </w:p>
    <w:p w:rsidR="00695856" w:rsidRPr="003221EA" w:rsidRDefault="00695856" w:rsidP="00F90171">
      <w:pPr>
        <w:spacing w:after="160" w:line="288" w:lineRule="auto"/>
        <w:jc w:val="both"/>
        <w:rPr>
          <w:rFonts w:ascii="Calibri" w:hAnsi="Calibri" w:cs="Calibri"/>
          <w:sz w:val="22"/>
          <w:szCs w:val="22"/>
          <w:lang w:val="es-CL" w:eastAsia="en-US"/>
        </w:rPr>
      </w:pPr>
      <w:r w:rsidRPr="003221EA">
        <w:rPr>
          <w:rFonts w:ascii="Calibri" w:hAnsi="Calibri" w:cs="Calibri"/>
          <w:sz w:val="22"/>
          <w:szCs w:val="22"/>
          <w:lang w:val="es-CL" w:eastAsia="en-US"/>
        </w:rPr>
        <w:t>Los principales entes gubernamentales brasileños que otorgan licencias de importación son:</w:t>
      </w:r>
    </w:p>
    <w:p w:rsidR="00695856" w:rsidRPr="00607141" w:rsidRDefault="00695856" w:rsidP="00E85F01">
      <w:pPr>
        <w:numPr>
          <w:ilvl w:val="0"/>
          <w:numId w:val="41"/>
        </w:numPr>
        <w:spacing w:after="160" w:line="288" w:lineRule="auto"/>
        <w:jc w:val="both"/>
        <w:rPr>
          <w:rFonts w:ascii="Calibri" w:hAnsi="Calibri" w:cs="Calibri"/>
          <w:sz w:val="20"/>
          <w:szCs w:val="20"/>
          <w:lang w:val="es-CL" w:eastAsia="en-US"/>
        </w:rPr>
      </w:pPr>
      <w:r w:rsidRPr="00607141">
        <w:rPr>
          <w:rFonts w:ascii="Calibri" w:hAnsi="Calibri" w:cs="Calibri"/>
          <w:sz w:val="20"/>
          <w:szCs w:val="20"/>
          <w:lang w:val="es-CL" w:eastAsia="en-US"/>
        </w:rPr>
        <w:t>MAPA – Ministerio de Agricultura, Pecuaria y Abastecimiento</w:t>
      </w:r>
    </w:p>
    <w:p w:rsidR="00695856" w:rsidRPr="00607141" w:rsidRDefault="00695856" w:rsidP="00E85F01">
      <w:pPr>
        <w:numPr>
          <w:ilvl w:val="0"/>
          <w:numId w:val="41"/>
        </w:numPr>
        <w:spacing w:after="160" w:line="288" w:lineRule="auto"/>
        <w:jc w:val="both"/>
        <w:rPr>
          <w:rFonts w:ascii="Calibri" w:hAnsi="Calibri" w:cs="Calibri"/>
          <w:sz w:val="20"/>
          <w:szCs w:val="20"/>
          <w:lang w:val="es-CL" w:eastAsia="en-US"/>
        </w:rPr>
      </w:pPr>
      <w:r w:rsidRPr="00607141">
        <w:rPr>
          <w:rFonts w:ascii="Calibri" w:hAnsi="Calibri" w:cs="Calibri"/>
          <w:sz w:val="20"/>
          <w:szCs w:val="20"/>
          <w:lang w:val="es-CL" w:eastAsia="en-US"/>
        </w:rPr>
        <w:t>ANVISA – Agencia Nacional de Vigilancia Sanitaria</w:t>
      </w:r>
    </w:p>
    <w:p w:rsidR="00695856" w:rsidRPr="00607141" w:rsidRDefault="00695856" w:rsidP="00E85F01">
      <w:pPr>
        <w:numPr>
          <w:ilvl w:val="0"/>
          <w:numId w:val="41"/>
        </w:numPr>
        <w:spacing w:after="160" w:line="288" w:lineRule="auto"/>
        <w:jc w:val="both"/>
        <w:rPr>
          <w:rFonts w:ascii="Calibri" w:hAnsi="Calibri" w:cs="Calibri"/>
          <w:sz w:val="20"/>
          <w:szCs w:val="20"/>
          <w:lang w:val="es-CL" w:eastAsia="en-US"/>
        </w:rPr>
      </w:pPr>
      <w:r w:rsidRPr="00607141">
        <w:rPr>
          <w:rFonts w:ascii="Calibri" w:hAnsi="Calibri" w:cs="Calibri"/>
          <w:sz w:val="20"/>
          <w:szCs w:val="20"/>
          <w:lang w:val="es-CL" w:eastAsia="en-US"/>
        </w:rPr>
        <w:t>DECEX / MDIC – Depto. de Operaciones de Comercio Exterior</w:t>
      </w:r>
    </w:p>
    <w:p w:rsidR="00695856" w:rsidRPr="00607141" w:rsidRDefault="00695856" w:rsidP="00E85F01">
      <w:pPr>
        <w:numPr>
          <w:ilvl w:val="0"/>
          <w:numId w:val="41"/>
        </w:numPr>
        <w:spacing w:after="160" w:line="288" w:lineRule="auto"/>
        <w:jc w:val="both"/>
        <w:rPr>
          <w:rFonts w:ascii="Calibri" w:hAnsi="Calibri" w:cs="Calibri"/>
          <w:sz w:val="20"/>
          <w:szCs w:val="20"/>
          <w:lang w:val="es-CL" w:eastAsia="en-US"/>
        </w:rPr>
      </w:pPr>
      <w:r w:rsidRPr="00607141">
        <w:rPr>
          <w:rFonts w:ascii="Calibri" w:hAnsi="Calibri" w:cs="Calibri"/>
          <w:sz w:val="20"/>
          <w:szCs w:val="20"/>
          <w:lang w:val="es-CL" w:eastAsia="en-US"/>
        </w:rPr>
        <w:t>INMETRO – Instituto Nacional de Metrología, Normalización y Calidad Industrial</w:t>
      </w:r>
    </w:p>
    <w:p w:rsidR="00695856" w:rsidRPr="00607141" w:rsidRDefault="00695856" w:rsidP="00E85F01">
      <w:pPr>
        <w:numPr>
          <w:ilvl w:val="0"/>
          <w:numId w:val="41"/>
        </w:numPr>
        <w:spacing w:after="160" w:line="288" w:lineRule="auto"/>
        <w:jc w:val="both"/>
        <w:rPr>
          <w:rFonts w:ascii="Calibri" w:hAnsi="Calibri" w:cs="Calibri"/>
          <w:sz w:val="20"/>
          <w:szCs w:val="20"/>
          <w:lang w:val="es-CL" w:eastAsia="en-US"/>
        </w:rPr>
      </w:pPr>
      <w:r w:rsidRPr="00607141">
        <w:rPr>
          <w:rFonts w:ascii="Calibri" w:hAnsi="Calibri" w:cs="Calibri"/>
          <w:sz w:val="20"/>
          <w:szCs w:val="20"/>
          <w:lang w:val="es-CL" w:eastAsia="en-US"/>
        </w:rPr>
        <w:t>IBAMA – Instituto Brasileño del Medio Ambiente y de los Recursos Naturales Renovables</w:t>
      </w:r>
    </w:p>
    <w:p w:rsidR="00695856" w:rsidRPr="00607141" w:rsidRDefault="00695856" w:rsidP="00E85F01">
      <w:pPr>
        <w:numPr>
          <w:ilvl w:val="0"/>
          <w:numId w:val="41"/>
        </w:numPr>
        <w:spacing w:after="160" w:line="288" w:lineRule="auto"/>
        <w:jc w:val="both"/>
        <w:rPr>
          <w:rFonts w:ascii="Calibri" w:hAnsi="Calibri" w:cs="Calibri"/>
          <w:sz w:val="20"/>
          <w:szCs w:val="20"/>
          <w:lang w:val="es-CL" w:eastAsia="en-US"/>
        </w:rPr>
      </w:pPr>
      <w:r w:rsidRPr="00607141">
        <w:rPr>
          <w:rFonts w:ascii="Calibri" w:hAnsi="Calibri" w:cs="Calibri"/>
          <w:sz w:val="20"/>
          <w:szCs w:val="20"/>
          <w:lang w:val="es-CL" w:eastAsia="en-US"/>
        </w:rPr>
        <w:t>COMEXE – Comando del Ejercito</w:t>
      </w:r>
    </w:p>
    <w:p w:rsidR="00695856" w:rsidRPr="00607141" w:rsidRDefault="00695856" w:rsidP="00E85F01">
      <w:pPr>
        <w:numPr>
          <w:ilvl w:val="0"/>
          <w:numId w:val="41"/>
        </w:numPr>
        <w:spacing w:after="160" w:line="288" w:lineRule="auto"/>
        <w:jc w:val="both"/>
        <w:rPr>
          <w:rFonts w:ascii="Calibri" w:hAnsi="Calibri" w:cs="Calibri"/>
          <w:sz w:val="20"/>
          <w:szCs w:val="20"/>
          <w:lang w:val="es-CL" w:eastAsia="en-US"/>
        </w:rPr>
      </w:pPr>
      <w:r w:rsidRPr="00607141">
        <w:rPr>
          <w:rFonts w:ascii="Calibri" w:hAnsi="Calibri" w:cs="Calibri"/>
          <w:sz w:val="20"/>
          <w:szCs w:val="20"/>
          <w:lang w:val="es-CL" w:eastAsia="en-US"/>
        </w:rPr>
        <w:t>CNEN – Comisión Nacional de Energía Nuclear</w:t>
      </w:r>
    </w:p>
    <w:p w:rsidR="00695856" w:rsidRPr="00607141" w:rsidRDefault="00695856" w:rsidP="006165FC">
      <w:pPr>
        <w:numPr>
          <w:ilvl w:val="0"/>
          <w:numId w:val="41"/>
        </w:numPr>
        <w:spacing w:after="160" w:line="288" w:lineRule="auto"/>
        <w:jc w:val="both"/>
        <w:rPr>
          <w:rFonts w:ascii="Calibri" w:hAnsi="Calibri" w:cs="Calibri"/>
          <w:sz w:val="20"/>
          <w:szCs w:val="20"/>
          <w:lang w:val="es-CL" w:eastAsia="en-US"/>
        </w:rPr>
      </w:pPr>
      <w:r w:rsidRPr="00607141">
        <w:rPr>
          <w:rFonts w:ascii="Calibri" w:hAnsi="Calibri" w:cs="Calibri"/>
          <w:sz w:val="20"/>
          <w:szCs w:val="20"/>
          <w:lang w:val="es-CL" w:eastAsia="en-US"/>
        </w:rPr>
        <w:t xml:space="preserve">ANP – Agencia Nacional del Petróleo, Gas y Biocombustibles      </w:t>
      </w:r>
    </w:p>
    <w:p w:rsidR="00695856" w:rsidRPr="003221EA" w:rsidRDefault="00695856" w:rsidP="007F446A">
      <w:pPr>
        <w:spacing w:after="160" w:line="288" w:lineRule="auto"/>
        <w:jc w:val="both"/>
        <w:rPr>
          <w:rFonts w:ascii="Calibri" w:hAnsi="Calibri" w:cs="Calibri"/>
          <w:sz w:val="22"/>
          <w:szCs w:val="22"/>
          <w:lang w:val="es-CL" w:eastAsia="en-US"/>
        </w:rPr>
      </w:pPr>
      <w:r w:rsidRPr="003221EA">
        <w:rPr>
          <w:rFonts w:ascii="Calibri" w:hAnsi="Calibri" w:cs="Calibri"/>
          <w:sz w:val="22"/>
          <w:szCs w:val="22"/>
          <w:lang w:val="es-CL" w:eastAsia="en-US"/>
        </w:rPr>
        <w:t>El importador brasileño tiene que estar muy atento para los trámites de obtención de licencias de importación, porque las mercaderías en el exterior sólo pueden ser embarcadas, después que la licencia de importación esté otorgada y autorizada en el SISCOMEX.</w:t>
      </w:r>
    </w:p>
    <w:p w:rsidR="00695856" w:rsidRPr="003221EA" w:rsidRDefault="00695856" w:rsidP="007F446A">
      <w:pPr>
        <w:spacing w:after="160" w:line="288" w:lineRule="auto"/>
        <w:jc w:val="both"/>
        <w:rPr>
          <w:rFonts w:ascii="Calibri" w:hAnsi="Calibri" w:cs="Calibri"/>
          <w:sz w:val="22"/>
          <w:szCs w:val="22"/>
          <w:lang w:val="es-CL" w:eastAsia="en-US"/>
        </w:rPr>
      </w:pPr>
      <w:r w:rsidRPr="003221EA">
        <w:rPr>
          <w:rFonts w:ascii="Calibri" w:hAnsi="Calibri" w:cs="Calibri"/>
          <w:sz w:val="22"/>
          <w:szCs w:val="22"/>
          <w:lang w:val="es-CL" w:eastAsia="en-US"/>
        </w:rPr>
        <w:t>Si la mercadería es enviada sin la obtención de la licencia, ciertamente, será retenida en la aduana brasileña de destino y ahí, los trámites serán más demorados y engorrosos, con gran aumento de costos para el importador brasileño.</w:t>
      </w:r>
    </w:p>
    <w:p w:rsidR="00695856" w:rsidRPr="003221EA" w:rsidRDefault="00695856" w:rsidP="007F446A">
      <w:pPr>
        <w:spacing w:after="160" w:line="288" w:lineRule="auto"/>
        <w:jc w:val="both"/>
        <w:rPr>
          <w:rFonts w:ascii="Calibri" w:hAnsi="Calibri" w:cs="Calibri"/>
          <w:sz w:val="22"/>
          <w:szCs w:val="22"/>
          <w:lang w:val="es-CL" w:eastAsia="en-US"/>
        </w:rPr>
      </w:pPr>
      <w:r w:rsidRPr="003221EA">
        <w:rPr>
          <w:rFonts w:ascii="Calibri" w:hAnsi="Calibri" w:cs="Calibri"/>
          <w:sz w:val="22"/>
          <w:szCs w:val="22"/>
          <w:lang w:val="es-CL" w:eastAsia="en-US"/>
        </w:rPr>
        <w:t>Los importadores brasileños suelen utilizar los servicios de agentes de aduana, para cuidar de los trámites de importación, pues dichos profesionales ya están preparados para manejar la gran masa de normas que tratan de las operaciones de comercio exterior y también, debido a los constantes cambios de la legislación aduanera.</w:t>
      </w:r>
    </w:p>
    <w:p w:rsidR="00695856" w:rsidRPr="003221EA" w:rsidRDefault="00014BC5" w:rsidP="007F446A">
      <w:pPr>
        <w:spacing w:after="160" w:line="288" w:lineRule="auto"/>
        <w:jc w:val="both"/>
        <w:rPr>
          <w:rFonts w:ascii="Calibri" w:hAnsi="Calibri" w:cs="Calibri"/>
          <w:sz w:val="22"/>
          <w:szCs w:val="22"/>
          <w:lang w:val="es-CL" w:eastAsia="en-US"/>
        </w:rPr>
      </w:pPr>
      <w:r>
        <w:rPr>
          <w:rFonts w:ascii="Calibri" w:hAnsi="Calibri" w:cs="Calibri"/>
          <w:sz w:val="22"/>
          <w:szCs w:val="22"/>
          <w:lang w:val="es-CL" w:eastAsia="en-US"/>
        </w:rPr>
        <w:t>Un gran número de</w:t>
      </w:r>
      <w:r w:rsidR="00695856" w:rsidRPr="003221EA">
        <w:rPr>
          <w:rFonts w:ascii="Calibri" w:hAnsi="Calibri" w:cs="Calibri"/>
          <w:sz w:val="22"/>
          <w:szCs w:val="22"/>
          <w:lang w:val="es-CL" w:eastAsia="en-US"/>
        </w:rPr>
        <w:t xml:space="preserve"> empresas brasileñas utilizan </w:t>
      </w:r>
      <w:r w:rsidR="00276E9E">
        <w:rPr>
          <w:rFonts w:ascii="Calibri" w:hAnsi="Calibri" w:cs="Calibri"/>
          <w:sz w:val="22"/>
          <w:szCs w:val="22"/>
          <w:lang w:val="es-CL" w:eastAsia="en-US"/>
        </w:rPr>
        <w:t xml:space="preserve">también </w:t>
      </w:r>
      <w:r w:rsidR="00695856" w:rsidRPr="003221EA">
        <w:rPr>
          <w:rFonts w:ascii="Calibri" w:hAnsi="Calibri" w:cs="Calibri"/>
          <w:sz w:val="22"/>
          <w:szCs w:val="22"/>
          <w:lang w:val="es-CL" w:eastAsia="en-US"/>
        </w:rPr>
        <w:t>los servicios de tradings que realizan operaciones de importaciones, bajo el concepto de “importación por cuenta y orden de tercero”, que posee una legislación propia, pero que sigue el mismo proceso mencionado más arriba.</w:t>
      </w:r>
    </w:p>
    <w:p w:rsidR="00695856" w:rsidRPr="00014BC5" w:rsidRDefault="00695856" w:rsidP="007F446A">
      <w:pPr>
        <w:spacing w:after="160" w:line="288" w:lineRule="auto"/>
        <w:jc w:val="both"/>
        <w:rPr>
          <w:rFonts w:ascii="Calibri" w:hAnsi="Calibri" w:cs="Calibri"/>
          <w:i/>
          <w:sz w:val="22"/>
          <w:szCs w:val="22"/>
          <w:lang w:val="es-CL" w:eastAsia="en-US"/>
        </w:rPr>
      </w:pPr>
      <w:r w:rsidRPr="00014BC5">
        <w:rPr>
          <w:rFonts w:ascii="Calibri" w:hAnsi="Calibri" w:cs="Calibri"/>
          <w:i/>
          <w:sz w:val="22"/>
          <w:szCs w:val="22"/>
          <w:lang w:val="es-CL" w:eastAsia="en-US"/>
        </w:rPr>
        <w:t>La norma brasileña base para operaciones de comercio exterior es la “</w:t>
      </w:r>
      <w:proofErr w:type="spellStart"/>
      <w:r w:rsidRPr="00014BC5">
        <w:rPr>
          <w:rFonts w:ascii="Calibri" w:hAnsi="Calibri" w:cs="Calibri"/>
          <w:i/>
          <w:sz w:val="22"/>
          <w:szCs w:val="22"/>
          <w:lang w:val="es-CL" w:eastAsia="en-US"/>
        </w:rPr>
        <w:t>Portaria</w:t>
      </w:r>
      <w:proofErr w:type="spellEnd"/>
      <w:r w:rsidRPr="00014BC5">
        <w:rPr>
          <w:rFonts w:ascii="Calibri" w:hAnsi="Calibri" w:cs="Calibri"/>
          <w:i/>
          <w:sz w:val="22"/>
          <w:szCs w:val="22"/>
          <w:lang w:val="es-CL" w:eastAsia="en-US"/>
        </w:rPr>
        <w:t xml:space="preserve"> SECEX Número </w:t>
      </w:r>
      <w:r w:rsidR="00276E9E" w:rsidRPr="00014BC5">
        <w:rPr>
          <w:rFonts w:ascii="Calibri" w:hAnsi="Calibri" w:cs="Calibri"/>
          <w:i/>
          <w:sz w:val="22"/>
          <w:szCs w:val="22"/>
          <w:lang w:val="es-CL" w:eastAsia="en-US"/>
        </w:rPr>
        <w:t>23</w:t>
      </w:r>
      <w:r w:rsidRPr="00014BC5">
        <w:rPr>
          <w:rFonts w:ascii="Calibri" w:hAnsi="Calibri" w:cs="Calibri"/>
          <w:i/>
          <w:sz w:val="22"/>
          <w:szCs w:val="22"/>
          <w:lang w:val="es-CL" w:eastAsia="en-US"/>
        </w:rPr>
        <w:t xml:space="preserve"> del </w:t>
      </w:r>
      <w:r w:rsidR="00276E9E" w:rsidRPr="00014BC5">
        <w:rPr>
          <w:rFonts w:ascii="Calibri" w:hAnsi="Calibri" w:cs="Calibri"/>
          <w:i/>
          <w:sz w:val="22"/>
          <w:szCs w:val="22"/>
          <w:lang w:val="es-CL" w:eastAsia="en-US"/>
        </w:rPr>
        <w:t>1</w:t>
      </w:r>
      <w:r w:rsidRPr="00014BC5">
        <w:rPr>
          <w:rFonts w:ascii="Calibri" w:hAnsi="Calibri" w:cs="Calibri"/>
          <w:i/>
          <w:sz w:val="22"/>
          <w:szCs w:val="22"/>
          <w:lang w:val="es-CL" w:eastAsia="en-US"/>
        </w:rPr>
        <w:t>4/0</w:t>
      </w:r>
      <w:r w:rsidR="00276E9E" w:rsidRPr="00014BC5">
        <w:rPr>
          <w:rFonts w:ascii="Calibri" w:hAnsi="Calibri" w:cs="Calibri"/>
          <w:i/>
          <w:sz w:val="22"/>
          <w:szCs w:val="22"/>
          <w:lang w:val="es-CL" w:eastAsia="en-US"/>
        </w:rPr>
        <w:t>7</w:t>
      </w:r>
      <w:r w:rsidRPr="00014BC5">
        <w:rPr>
          <w:rFonts w:ascii="Calibri" w:hAnsi="Calibri" w:cs="Calibri"/>
          <w:i/>
          <w:sz w:val="22"/>
          <w:szCs w:val="22"/>
          <w:lang w:val="es-CL" w:eastAsia="en-US"/>
        </w:rPr>
        <w:t>/201</w:t>
      </w:r>
      <w:r w:rsidR="00276E9E" w:rsidRPr="00014BC5">
        <w:rPr>
          <w:rFonts w:ascii="Calibri" w:hAnsi="Calibri" w:cs="Calibri"/>
          <w:i/>
          <w:sz w:val="22"/>
          <w:szCs w:val="22"/>
          <w:lang w:val="es-CL" w:eastAsia="en-US"/>
        </w:rPr>
        <w:t>1</w:t>
      </w:r>
      <w:r w:rsidRPr="00014BC5">
        <w:rPr>
          <w:rFonts w:ascii="Calibri" w:hAnsi="Calibri" w:cs="Calibri"/>
          <w:i/>
          <w:sz w:val="22"/>
          <w:szCs w:val="22"/>
          <w:lang w:val="es-CL" w:eastAsia="en-US"/>
        </w:rPr>
        <w:t>”, disponible en</w:t>
      </w:r>
      <w:r w:rsidR="00CA0B79">
        <w:rPr>
          <w:rFonts w:ascii="Calibri" w:hAnsi="Calibri" w:cs="Calibri"/>
          <w:i/>
          <w:sz w:val="22"/>
          <w:szCs w:val="22"/>
          <w:lang w:val="es-CL" w:eastAsia="en-US"/>
        </w:rPr>
        <w:t xml:space="preserve"> </w:t>
      </w:r>
      <w:hyperlink r:id="rId23" w:history="1">
        <w:r w:rsidR="00CA0B79" w:rsidRPr="00B065F2">
          <w:rPr>
            <w:rStyle w:val="Hipervnculo"/>
            <w:rFonts w:ascii="Calibri" w:hAnsi="Calibri" w:cs="Calibri"/>
            <w:i/>
            <w:sz w:val="22"/>
            <w:szCs w:val="22"/>
            <w:lang w:val="es-CL" w:eastAsia="en-US"/>
          </w:rPr>
          <w:t>http://portal.siscomex.gov.br/legislacao/biblioteca-de-arquivos/secex/portaria-no-23-de-14-de-julho-de-2011</w:t>
        </w:r>
      </w:hyperlink>
      <w:r w:rsidR="00CA0B79">
        <w:rPr>
          <w:rFonts w:ascii="Calibri" w:hAnsi="Calibri" w:cs="Calibri"/>
          <w:i/>
          <w:sz w:val="22"/>
          <w:szCs w:val="22"/>
          <w:lang w:val="es-CL" w:eastAsia="en-US"/>
        </w:rPr>
        <w:t xml:space="preserve"> </w:t>
      </w:r>
      <w:r w:rsidR="00276E9E" w:rsidRPr="00981472">
        <w:rPr>
          <w:rFonts w:ascii="Calibri" w:hAnsi="Calibri" w:cs="Calibri"/>
          <w:i/>
          <w:sz w:val="18"/>
          <w:szCs w:val="18"/>
          <w:lang w:val="es-CL" w:eastAsia="en-US"/>
        </w:rPr>
        <w:t>.</w:t>
      </w:r>
      <w:r w:rsidRPr="00981472">
        <w:rPr>
          <w:rFonts w:ascii="Calibri" w:hAnsi="Calibri" w:cs="Calibri"/>
          <w:i/>
          <w:sz w:val="18"/>
          <w:szCs w:val="18"/>
          <w:lang w:val="es-CL" w:eastAsia="en-US"/>
        </w:rPr>
        <w:t xml:space="preserve"> </w:t>
      </w:r>
      <w:r w:rsidRPr="00014BC5">
        <w:rPr>
          <w:rFonts w:ascii="Calibri" w:hAnsi="Calibri" w:cs="Calibri"/>
          <w:i/>
          <w:sz w:val="22"/>
          <w:szCs w:val="22"/>
          <w:lang w:val="es-CL" w:eastAsia="en-US"/>
        </w:rPr>
        <w:t xml:space="preserve">  </w:t>
      </w:r>
    </w:p>
    <w:p w:rsidR="00DD7598" w:rsidRPr="00981472" w:rsidRDefault="00981472" w:rsidP="00981472">
      <w:pPr>
        <w:spacing w:after="160" w:line="288" w:lineRule="auto"/>
        <w:rPr>
          <w:rFonts w:ascii="Calibri" w:hAnsi="Calibri" w:cs="Calibri"/>
          <w:i/>
          <w:sz w:val="18"/>
          <w:szCs w:val="18"/>
          <w:lang w:val="es-CL" w:eastAsia="en-US"/>
        </w:rPr>
      </w:pPr>
      <w:r w:rsidRPr="00981472">
        <w:rPr>
          <w:rFonts w:ascii="Calibri" w:hAnsi="Calibri" w:cs="Calibri"/>
          <w:i/>
          <w:sz w:val="22"/>
          <w:szCs w:val="22"/>
          <w:lang w:val="es-CL" w:eastAsia="en-US"/>
        </w:rPr>
        <w:t>Reglamento aduanero</w:t>
      </w:r>
      <w:r>
        <w:rPr>
          <w:rFonts w:ascii="Calibri" w:hAnsi="Calibri" w:cs="Calibri"/>
          <w:i/>
          <w:sz w:val="22"/>
          <w:szCs w:val="22"/>
          <w:lang w:val="es-CL" w:eastAsia="en-US"/>
        </w:rPr>
        <w:t xml:space="preserve">, el reglamento aduanero brasileño es el Decreto Número 6.759 del 05/02/2009, disponible en </w:t>
      </w:r>
      <w:hyperlink r:id="rId24" w:history="1">
        <w:r w:rsidRPr="00981472">
          <w:rPr>
            <w:rStyle w:val="Hipervnculo"/>
            <w:rFonts w:ascii="Calibri" w:hAnsi="Calibri" w:cs="Calibri"/>
            <w:i/>
            <w:sz w:val="18"/>
            <w:szCs w:val="18"/>
            <w:lang w:val="es-CL" w:eastAsia="en-US"/>
          </w:rPr>
          <w:t>http://www.planalto.gov.br/ccivil_03/_ato2007-2010/2009/decreto/d6759.htm</w:t>
        </w:r>
      </w:hyperlink>
      <w:r>
        <w:rPr>
          <w:rFonts w:ascii="Calibri" w:hAnsi="Calibri" w:cs="Calibri"/>
          <w:i/>
          <w:sz w:val="18"/>
          <w:szCs w:val="18"/>
          <w:lang w:val="es-CL" w:eastAsia="en-US"/>
        </w:rPr>
        <w:t>.</w:t>
      </w:r>
    </w:p>
    <w:p w:rsidR="00014BC5" w:rsidRPr="003221EA" w:rsidRDefault="00014BC5" w:rsidP="007F446A">
      <w:pPr>
        <w:spacing w:after="160" w:line="288" w:lineRule="auto"/>
        <w:jc w:val="both"/>
        <w:rPr>
          <w:rFonts w:ascii="Calibri" w:hAnsi="Calibri" w:cs="Calibri"/>
          <w:sz w:val="22"/>
          <w:szCs w:val="22"/>
          <w:lang w:val="es-CL" w:eastAsia="en-US"/>
        </w:rPr>
      </w:pPr>
    </w:p>
    <w:p w:rsidR="00695856" w:rsidRPr="007F446A" w:rsidRDefault="00695856" w:rsidP="007F446A">
      <w:pPr>
        <w:pStyle w:val="Ttulo1"/>
        <w:numPr>
          <w:ilvl w:val="0"/>
          <w:numId w:val="5"/>
        </w:numPr>
        <w:ind w:left="0"/>
        <w:rPr>
          <w:rFonts w:ascii="Arial Narrow" w:hAnsi="Arial Narrow"/>
          <w:color w:val="B5BF15"/>
          <w:sz w:val="36"/>
          <w:lang w:val="es-CL"/>
        </w:rPr>
      </w:pPr>
      <w:r w:rsidRPr="007F446A">
        <w:rPr>
          <w:rFonts w:ascii="Arial Narrow" w:hAnsi="Arial Narrow"/>
          <w:color w:val="B5BF15"/>
          <w:sz w:val="36"/>
          <w:lang w:val="es-CL"/>
        </w:rPr>
        <w:t>CLAVES PARA HACER NEGOCIOS</w:t>
      </w:r>
    </w:p>
    <w:p w:rsidR="00695856" w:rsidRPr="00634198" w:rsidRDefault="00695856" w:rsidP="007539F6">
      <w:pPr>
        <w:rPr>
          <w:rFonts w:ascii="Calibri" w:hAnsi="Calibri"/>
          <w:color w:val="808080"/>
          <w:sz w:val="22"/>
          <w:szCs w:val="22"/>
        </w:rPr>
      </w:pPr>
    </w:p>
    <w:p w:rsidR="00695856" w:rsidRPr="002F1E9D" w:rsidRDefault="00695856" w:rsidP="007F446A">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2F1E9D">
        <w:rPr>
          <w:rFonts w:ascii="Calibri" w:hAnsi="Calibri"/>
          <w:b w:val="0"/>
          <w:bCs w:val="0"/>
          <w:i w:val="0"/>
          <w:iCs w:val="0"/>
          <w:smallCaps/>
          <w:spacing w:val="20"/>
          <w:sz w:val="24"/>
          <w:szCs w:val="24"/>
          <w:lang w:val="es-CL" w:eastAsia="en-US"/>
        </w:rPr>
        <w:t>Características del Mercado</w:t>
      </w:r>
    </w:p>
    <w:p w:rsidR="00695856" w:rsidRPr="00AA7EDA" w:rsidRDefault="00695856" w:rsidP="007F446A">
      <w:pPr>
        <w:spacing w:after="160" w:line="288" w:lineRule="auto"/>
        <w:jc w:val="both"/>
        <w:rPr>
          <w:rFonts w:ascii="Calibri" w:hAnsi="Calibri"/>
          <w:sz w:val="22"/>
          <w:szCs w:val="22"/>
          <w:lang w:val="es-CL" w:eastAsia="en-US"/>
        </w:rPr>
      </w:pPr>
    </w:p>
    <w:p w:rsidR="00695856" w:rsidRDefault="00695856" w:rsidP="007F446A">
      <w:pPr>
        <w:spacing w:after="160" w:line="288" w:lineRule="auto"/>
        <w:jc w:val="both"/>
        <w:rPr>
          <w:rFonts w:ascii="Calibri" w:hAnsi="Calibri"/>
          <w:sz w:val="22"/>
          <w:szCs w:val="22"/>
          <w:lang w:val="es-CL" w:eastAsia="en-US"/>
        </w:rPr>
      </w:pPr>
      <w:r w:rsidRPr="00AA7EDA">
        <w:rPr>
          <w:rFonts w:ascii="Calibri" w:hAnsi="Calibri"/>
          <w:sz w:val="22"/>
          <w:szCs w:val="22"/>
          <w:lang w:val="es-CL" w:eastAsia="en-US"/>
        </w:rPr>
        <w:t>Brasil</w:t>
      </w:r>
      <w:r>
        <w:rPr>
          <w:rFonts w:ascii="Calibri" w:hAnsi="Calibri"/>
          <w:sz w:val="22"/>
          <w:szCs w:val="22"/>
          <w:lang w:val="es-CL" w:eastAsia="en-US"/>
        </w:rPr>
        <w:t xml:space="preserve"> es un país de dimensiones continentales, con un área de más de 8,5 millones de </w:t>
      </w:r>
      <w:r w:rsidR="00054B03">
        <w:rPr>
          <w:rFonts w:ascii="Calibri" w:hAnsi="Calibri"/>
          <w:sz w:val="22"/>
          <w:szCs w:val="22"/>
          <w:lang w:val="es-CL" w:eastAsia="en-US"/>
        </w:rPr>
        <w:t>K</w:t>
      </w:r>
      <w:r>
        <w:rPr>
          <w:rFonts w:ascii="Calibri" w:hAnsi="Calibri"/>
          <w:sz w:val="22"/>
          <w:szCs w:val="22"/>
          <w:lang w:val="es-CL" w:eastAsia="en-US"/>
        </w:rPr>
        <w:t>m</w:t>
      </w:r>
      <w:r w:rsidRPr="00054B03">
        <w:rPr>
          <w:rFonts w:ascii="Calibri" w:hAnsi="Calibri"/>
          <w:sz w:val="22"/>
          <w:szCs w:val="22"/>
          <w:vertAlign w:val="superscript"/>
          <w:lang w:val="es-CL" w:eastAsia="en-US"/>
        </w:rPr>
        <w:t>2</w:t>
      </w:r>
      <w:r>
        <w:rPr>
          <w:rFonts w:ascii="Calibri" w:hAnsi="Calibri"/>
          <w:sz w:val="22"/>
          <w:szCs w:val="22"/>
          <w:lang w:val="es-CL" w:eastAsia="en-US"/>
        </w:rPr>
        <w:t xml:space="preserve"> (5º. mayor país en extensión territorial), con más de 190</w:t>
      </w:r>
      <w:r w:rsidR="00054B03">
        <w:rPr>
          <w:rFonts w:ascii="Calibri" w:hAnsi="Calibri"/>
          <w:sz w:val="22"/>
          <w:szCs w:val="22"/>
          <w:lang w:val="es-CL" w:eastAsia="en-US"/>
        </w:rPr>
        <w:t>,7</w:t>
      </w:r>
      <w:r>
        <w:rPr>
          <w:rFonts w:ascii="Calibri" w:hAnsi="Calibri"/>
          <w:sz w:val="22"/>
          <w:szCs w:val="22"/>
          <w:lang w:val="es-CL" w:eastAsia="en-US"/>
        </w:rPr>
        <w:t xml:space="preserve"> millones de habitantes, en un territorio rico en recursos minerales e hídricos, con una industria bastante diversificada y una democracia consolidada. Por ello, Brasil ha sido uno de los países más atractivos para inversiones y negocios internacionales.</w:t>
      </w:r>
    </w:p>
    <w:p w:rsidR="00BF1CCE" w:rsidRDefault="00695856" w:rsidP="007F446A">
      <w:pPr>
        <w:spacing w:after="160" w:line="288" w:lineRule="auto"/>
        <w:jc w:val="both"/>
        <w:rPr>
          <w:rFonts w:ascii="Calibri" w:hAnsi="Calibri"/>
          <w:sz w:val="22"/>
          <w:szCs w:val="22"/>
          <w:lang w:val="es-CL" w:eastAsia="en-US"/>
        </w:rPr>
      </w:pPr>
      <w:r>
        <w:rPr>
          <w:rFonts w:ascii="Calibri" w:hAnsi="Calibri"/>
          <w:sz w:val="22"/>
          <w:szCs w:val="22"/>
          <w:lang w:val="es-CL" w:eastAsia="en-US"/>
        </w:rPr>
        <w:t xml:space="preserve">Hace </w:t>
      </w:r>
      <w:r w:rsidR="00281C0D">
        <w:rPr>
          <w:rFonts w:ascii="Calibri" w:hAnsi="Calibri"/>
          <w:sz w:val="22"/>
          <w:szCs w:val="22"/>
          <w:lang w:val="es-CL" w:eastAsia="en-US"/>
        </w:rPr>
        <w:t xml:space="preserve">más de </w:t>
      </w:r>
      <w:r>
        <w:rPr>
          <w:rFonts w:ascii="Calibri" w:hAnsi="Calibri"/>
          <w:sz w:val="22"/>
          <w:szCs w:val="22"/>
          <w:lang w:val="es-CL" w:eastAsia="en-US"/>
        </w:rPr>
        <w:t>10 años, surgió la expresión BRIC, para referirse a los países de economía emergente. Así, Brasil fue lanzado al mundo como una de las naciones con mayor potencial de crecimiento y desarrollo, al lado de Rusia, India y China.</w:t>
      </w:r>
      <w:r w:rsidR="00054B03">
        <w:rPr>
          <w:rFonts w:ascii="Calibri" w:hAnsi="Calibri"/>
          <w:sz w:val="22"/>
          <w:szCs w:val="22"/>
          <w:lang w:val="es-CL" w:eastAsia="en-US"/>
        </w:rPr>
        <w:t xml:space="preserve"> </w:t>
      </w:r>
    </w:p>
    <w:p w:rsidR="00695856" w:rsidRDefault="00695856" w:rsidP="007F446A">
      <w:pPr>
        <w:spacing w:after="160" w:line="288" w:lineRule="auto"/>
        <w:jc w:val="both"/>
        <w:rPr>
          <w:rFonts w:ascii="Calibri" w:hAnsi="Calibri"/>
          <w:sz w:val="22"/>
          <w:szCs w:val="22"/>
          <w:lang w:val="es-CL" w:eastAsia="en-US"/>
        </w:rPr>
      </w:pPr>
      <w:r>
        <w:rPr>
          <w:rFonts w:ascii="Calibri" w:hAnsi="Calibri"/>
          <w:sz w:val="22"/>
          <w:szCs w:val="22"/>
          <w:lang w:val="es-CL" w:eastAsia="en-US"/>
        </w:rPr>
        <w:t>El mercado interno,  es el responsable por el giro de la economía nacional, se compone de más de 150 millones de ciudadanos en edad económicamente activa</w:t>
      </w:r>
      <w:r w:rsidR="00622705">
        <w:rPr>
          <w:rFonts w:ascii="Calibri" w:hAnsi="Calibri"/>
          <w:sz w:val="22"/>
          <w:szCs w:val="22"/>
          <w:lang w:val="es-CL" w:eastAsia="en-US"/>
        </w:rPr>
        <w:t xml:space="preserve"> y 102 millones en la denominada Nueva Clase “C”</w:t>
      </w:r>
      <w:r w:rsidR="003030B7">
        <w:rPr>
          <w:rFonts w:ascii="Calibri" w:hAnsi="Calibri"/>
          <w:sz w:val="22"/>
          <w:szCs w:val="22"/>
          <w:lang w:val="es-CL" w:eastAsia="en-US"/>
        </w:rPr>
        <w:t>, hoy en una situación especial en el nivel de consumo.</w:t>
      </w:r>
    </w:p>
    <w:p w:rsidR="00695856" w:rsidRDefault="00695856" w:rsidP="007F446A">
      <w:pPr>
        <w:spacing w:after="160" w:line="288" w:lineRule="auto"/>
        <w:jc w:val="both"/>
        <w:rPr>
          <w:rFonts w:ascii="Calibri" w:hAnsi="Calibri"/>
          <w:sz w:val="22"/>
          <w:szCs w:val="22"/>
          <w:lang w:val="es-CL" w:eastAsia="en-US"/>
        </w:rPr>
      </w:pPr>
      <w:r>
        <w:rPr>
          <w:rFonts w:ascii="Calibri" w:hAnsi="Calibri"/>
          <w:sz w:val="22"/>
          <w:szCs w:val="22"/>
          <w:lang w:val="es-CL" w:eastAsia="en-US"/>
        </w:rPr>
        <w:t>Las inversiones en infraestructura, sobretodo en la expansión de puertos, aeropuertos y carreteras, suceden por iniciativa de los sectores público y privado del país.</w:t>
      </w:r>
    </w:p>
    <w:p w:rsidR="00695856" w:rsidRPr="00AA7EDA" w:rsidRDefault="00695856" w:rsidP="007F446A">
      <w:pPr>
        <w:spacing w:after="160" w:line="288" w:lineRule="auto"/>
        <w:jc w:val="both"/>
        <w:rPr>
          <w:rFonts w:ascii="Calibri" w:hAnsi="Calibri"/>
          <w:sz w:val="22"/>
          <w:szCs w:val="22"/>
          <w:lang w:val="es-CL" w:eastAsia="en-US"/>
        </w:rPr>
      </w:pPr>
      <w:r>
        <w:rPr>
          <w:rFonts w:ascii="Calibri" w:hAnsi="Calibri"/>
          <w:sz w:val="22"/>
          <w:szCs w:val="22"/>
          <w:lang w:val="es-CL" w:eastAsia="en-US"/>
        </w:rPr>
        <w:t>El Real, la moneda nacional, mantenida bajo e</w:t>
      </w:r>
      <w:r w:rsidR="00CA0B79">
        <w:rPr>
          <w:rFonts w:ascii="Calibri" w:hAnsi="Calibri"/>
          <w:sz w:val="22"/>
          <w:szCs w:val="22"/>
          <w:lang w:val="es-CL" w:eastAsia="en-US"/>
        </w:rPr>
        <w:t>l régimen de cambio fluctuante</w:t>
      </w:r>
      <w:r>
        <w:rPr>
          <w:rFonts w:ascii="Calibri" w:hAnsi="Calibri"/>
          <w:sz w:val="22"/>
          <w:szCs w:val="22"/>
          <w:lang w:val="es-CL" w:eastAsia="en-US"/>
        </w:rPr>
        <w:t xml:space="preserve">. </w:t>
      </w:r>
      <w:r w:rsidR="00622705">
        <w:rPr>
          <w:rFonts w:ascii="Calibri" w:hAnsi="Calibri"/>
          <w:sz w:val="22"/>
          <w:szCs w:val="22"/>
          <w:lang w:val="es-CL" w:eastAsia="en-US"/>
        </w:rPr>
        <w:t xml:space="preserve">En estos dos </w:t>
      </w:r>
      <w:r w:rsidR="00B46746">
        <w:rPr>
          <w:rFonts w:ascii="Calibri" w:hAnsi="Calibri"/>
          <w:sz w:val="22"/>
          <w:szCs w:val="22"/>
          <w:lang w:val="es-CL" w:eastAsia="en-US"/>
        </w:rPr>
        <w:t>últimos</w:t>
      </w:r>
      <w:r w:rsidR="00622705">
        <w:rPr>
          <w:rFonts w:ascii="Calibri" w:hAnsi="Calibri"/>
          <w:sz w:val="22"/>
          <w:szCs w:val="22"/>
          <w:lang w:val="es-CL" w:eastAsia="en-US"/>
        </w:rPr>
        <w:t xml:space="preserve"> años el control de la Inflación es la gran meta del </w:t>
      </w:r>
      <w:r w:rsidR="00CA0B79">
        <w:rPr>
          <w:rFonts w:ascii="Calibri" w:hAnsi="Calibri"/>
          <w:sz w:val="22"/>
          <w:szCs w:val="22"/>
          <w:lang w:val="es-CL" w:eastAsia="en-US"/>
        </w:rPr>
        <w:t>g</w:t>
      </w:r>
      <w:r w:rsidR="00622705">
        <w:rPr>
          <w:rFonts w:ascii="Calibri" w:hAnsi="Calibri"/>
          <w:sz w:val="22"/>
          <w:szCs w:val="22"/>
          <w:lang w:val="es-CL" w:eastAsia="en-US"/>
        </w:rPr>
        <w:t>obierno</w:t>
      </w:r>
      <w:r w:rsidR="00CA0B79">
        <w:rPr>
          <w:rFonts w:ascii="Calibri" w:hAnsi="Calibri"/>
          <w:sz w:val="22"/>
          <w:szCs w:val="22"/>
          <w:lang w:val="es-CL" w:eastAsia="en-US"/>
        </w:rPr>
        <w:t xml:space="preserve"> brasileño</w:t>
      </w:r>
      <w:r w:rsidR="00622705">
        <w:rPr>
          <w:rFonts w:ascii="Calibri" w:hAnsi="Calibri"/>
          <w:sz w:val="22"/>
          <w:szCs w:val="22"/>
          <w:lang w:val="es-CL" w:eastAsia="en-US"/>
        </w:rPr>
        <w:t>.</w:t>
      </w:r>
    </w:p>
    <w:p w:rsidR="00695856" w:rsidRPr="00AA7EDA" w:rsidRDefault="00695856" w:rsidP="007F446A">
      <w:pPr>
        <w:spacing w:after="160" w:line="288" w:lineRule="auto"/>
        <w:jc w:val="both"/>
        <w:rPr>
          <w:rFonts w:ascii="Calibri" w:hAnsi="Calibri"/>
          <w:sz w:val="22"/>
          <w:szCs w:val="22"/>
          <w:lang w:val="es-CL" w:eastAsia="en-US"/>
        </w:rPr>
      </w:pPr>
    </w:p>
    <w:p w:rsidR="00695856" w:rsidRPr="002F1E9D" w:rsidRDefault="00695856" w:rsidP="007F446A">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2F1E9D">
        <w:rPr>
          <w:rFonts w:ascii="Calibri" w:hAnsi="Calibri"/>
          <w:b w:val="0"/>
          <w:bCs w:val="0"/>
          <w:i w:val="0"/>
          <w:iCs w:val="0"/>
          <w:smallCaps/>
          <w:spacing w:val="20"/>
          <w:sz w:val="24"/>
          <w:szCs w:val="24"/>
          <w:lang w:val="es-CL" w:eastAsia="en-US"/>
        </w:rPr>
        <w:t>Características del Consumidor</w:t>
      </w:r>
    </w:p>
    <w:p w:rsidR="00695856" w:rsidRDefault="00695856" w:rsidP="007F446A">
      <w:pPr>
        <w:spacing w:after="160" w:line="288" w:lineRule="auto"/>
        <w:jc w:val="both"/>
        <w:rPr>
          <w:rFonts w:ascii="Calibri" w:hAnsi="Calibri"/>
          <w:sz w:val="20"/>
          <w:szCs w:val="20"/>
          <w:lang w:val="es-CL" w:eastAsia="en-US"/>
        </w:rPr>
      </w:pPr>
    </w:p>
    <w:p w:rsidR="0089307F" w:rsidRDefault="00695856" w:rsidP="00B60A01">
      <w:pPr>
        <w:jc w:val="both"/>
        <w:rPr>
          <w:rFonts w:ascii="Calibri" w:hAnsi="Calibri"/>
          <w:sz w:val="22"/>
          <w:szCs w:val="22"/>
          <w:lang w:val="es-CL" w:eastAsia="en-US"/>
        </w:rPr>
      </w:pPr>
      <w:r w:rsidRPr="00EF6F07">
        <w:rPr>
          <w:rFonts w:ascii="Calibri" w:hAnsi="Calibri"/>
          <w:sz w:val="22"/>
          <w:szCs w:val="22"/>
          <w:lang w:val="es-CL" w:eastAsia="en-US"/>
        </w:rPr>
        <w:t xml:space="preserve">Según </w:t>
      </w:r>
      <w:r w:rsidR="008132FF">
        <w:rPr>
          <w:rFonts w:ascii="Calibri" w:hAnsi="Calibri"/>
          <w:sz w:val="22"/>
          <w:szCs w:val="22"/>
          <w:lang w:val="es-CL" w:eastAsia="en-US"/>
        </w:rPr>
        <w:t xml:space="preserve">estudios </w:t>
      </w:r>
      <w:r w:rsidR="007326F0">
        <w:rPr>
          <w:rFonts w:ascii="Calibri" w:hAnsi="Calibri"/>
          <w:sz w:val="22"/>
          <w:szCs w:val="22"/>
          <w:lang w:val="es-CL" w:eastAsia="en-US"/>
        </w:rPr>
        <w:t>realizado</w:t>
      </w:r>
      <w:r w:rsidR="008132FF">
        <w:rPr>
          <w:rFonts w:ascii="Calibri" w:hAnsi="Calibri"/>
          <w:sz w:val="22"/>
          <w:szCs w:val="22"/>
          <w:lang w:val="es-CL" w:eastAsia="en-US"/>
        </w:rPr>
        <w:t>s</w:t>
      </w:r>
      <w:r w:rsidR="007326F0">
        <w:rPr>
          <w:rFonts w:ascii="Calibri" w:hAnsi="Calibri"/>
          <w:sz w:val="22"/>
          <w:szCs w:val="22"/>
          <w:lang w:val="es-CL" w:eastAsia="en-US"/>
        </w:rPr>
        <w:t xml:space="preserve"> en el comienzo de esta década</w:t>
      </w:r>
      <w:r w:rsidRPr="00EF6F07">
        <w:rPr>
          <w:rFonts w:ascii="Calibri" w:hAnsi="Calibri"/>
          <w:sz w:val="22"/>
          <w:szCs w:val="22"/>
          <w:lang w:val="es-CL" w:eastAsia="en-US"/>
        </w:rPr>
        <w:t xml:space="preserve">, cerca de un </w:t>
      </w:r>
      <w:r w:rsidR="008132FF">
        <w:rPr>
          <w:rFonts w:ascii="Calibri" w:hAnsi="Calibri"/>
          <w:sz w:val="22"/>
          <w:szCs w:val="22"/>
          <w:lang w:val="es-CL" w:eastAsia="en-US"/>
        </w:rPr>
        <w:t>63</w:t>
      </w:r>
      <w:r w:rsidRPr="00EF6F07">
        <w:rPr>
          <w:rFonts w:ascii="Calibri" w:hAnsi="Calibri"/>
          <w:sz w:val="22"/>
          <w:szCs w:val="22"/>
          <w:lang w:val="es-CL" w:eastAsia="en-US"/>
        </w:rPr>
        <w:t xml:space="preserve">% de la población brasileña </w:t>
      </w:r>
      <w:r w:rsidR="008132FF">
        <w:rPr>
          <w:rFonts w:ascii="Calibri" w:hAnsi="Calibri"/>
          <w:sz w:val="22"/>
          <w:szCs w:val="22"/>
          <w:lang w:val="es-CL" w:eastAsia="en-US"/>
        </w:rPr>
        <w:t>–</w:t>
      </w:r>
      <w:r w:rsidRPr="00EF6F07">
        <w:rPr>
          <w:rFonts w:ascii="Calibri" w:hAnsi="Calibri"/>
          <w:sz w:val="22"/>
          <w:szCs w:val="22"/>
          <w:lang w:val="es-CL" w:eastAsia="en-US"/>
        </w:rPr>
        <w:t xml:space="preserve"> </w:t>
      </w:r>
      <w:r w:rsidR="008132FF">
        <w:rPr>
          <w:rFonts w:ascii="Calibri" w:hAnsi="Calibri"/>
          <w:sz w:val="22"/>
          <w:szCs w:val="22"/>
          <w:lang w:val="es-CL" w:eastAsia="en-US"/>
        </w:rPr>
        <w:t>120,2</w:t>
      </w:r>
      <w:r w:rsidRPr="00EF6F07">
        <w:rPr>
          <w:rFonts w:ascii="Calibri" w:hAnsi="Calibri"/>
          <w:sz w:val="22"/>
          <w:szCs w:val="22"/>
          <w:lang w:val="es-CL" w:eastAsia="en-US"/>
        </w:rPr>
        <w:t xml:space="preserve"> millones de personas</w:t>
      </w:r>
      <w:r w:rsidR="008132FF">
        <w:rPr>
          <w:rFonts w:ascii="Calibri" w:hAnsi="Calibri"/>
          <w:sz w:val="22"/>
          <w:szCs w:val="22"/>
          <w:lang w:val="es-CL" w:eastAsia="en-US"/>
        </w:rPr>
        <w:t xml:space="preserve"> -</w:t>
      </w:r>
      <w:r w:rsidRPr="00EF6F07">
        <w:rPr>
          <w:rFonts w:ascii="Calibri" w:hAnsi="Calibri"/>
          <w:sz w:val="22"/>
          <w:szCs w:val="22"/>
          <w:lang w:val="es-CL" w:eastAsia="en-US"/>
        </w:rPr>
        <w:t xml:space="preserve"> tienen ingresos entre R$ 1.126 y R$ 4.824 (US$ 680 y US$ 2.924). </w:t>
      </w:r>
      <w:r w:rsidR="008132FF">
        <w:rPr>
          <w:rFonts w:ascii="Calibri" w:hAnsi="Calibri"/>
          <w:sz w:val="22"/>
          <w:szCs w:val="22"/>
          <w:lang w:val="es-CL" w:eastAsia="en-US"/>
        </w:rPr>
        <w:t xml:space="preserve">Este segmento ha crecido notoriamente los últimos años ya que a finales del 2002 sólo un 40% de la población pertenecía a la clase media o “clase C”. Este crecimiento </w:t>
      </w:r>
      <w:r w:rsidRPr="00EF6F07">
        <w:rPr>
          <w:rFonts w:ascii="Calibri" w:hAnsi="Calibri"/>
          <w:sz w:val="22"/>
          <w:szCs w:val="22"/>
          <w:lang w:val="es-CL" w:eastAsia="en-US"/>
        </w:rPr>
        <w:t xml:space="preserve">ha impactado fuertemente la economía y las empresas, </w:t>
      </w:r>
      <w:r w:rsidR="008132FF">
        <w:rPr>
          <w:rFonts w:ascii="Calibri" w:hAnsi="Calibri"/>
          <w:sz w:val="22"/>
          <w:szCs w:val="22"/>
          <w:lang w:val="es-CL" w:eastAsia="en-US"/>
        </w:rPr>
        <w:t>ya que además este segmento ha aumentado su poder</w:t>
      </w:r>
      <w:r w:rsidR="0089307F">
        <w:rPr>
          <w:rFonts w:ascii="Calibri" w:hAnsi="Calibri"/>
          <w:sz w:val="22"/>
          <w:szCs w:val="22"/>
          <w:lang w:val="es-CL" w:eastAsia="en-US"/>
        </w:rPr>
        <w:t xml:space="preserve"> de compra </w:t>
      </w:r>
      <w:r w:rsidR="00B60A01">
        <w:rPr>
          <w:rFonts w:ascii="Calibri" w:hAnsi="Calibri"/>
          <w:sz w:val="22"/>
          <w:szCs w:val="22"/>
          <w:lang w:val="es-CL" w:eastAsia="en-US"/>
        </w:rPr>
        <w:t>modificando sus prioridades</w:t>
      </w:r>
      <w:r w:rsidR="0089307F">
        <w:rPr>
          <w:rFonts w:ascii="Calibri" w:hAnsi="Calibri"/>
          <w:sz w:val="22"/>
          <w:szCs w:val="22"/>
          <w:lang w:val="es-CL" w:eastAsia="en-US"/>
        </w:rPr>
        <w:t>, por ejemplo, el consumo en educación (como postgrados, cursos, otros idiomas, entre otras), en ocio y viajes. Lo anterior</w:t>
      </w:r>
      <w:r w:rsidR="003030B7">
        <w:rPr>
          <w:rFonts w:ascii="Calibri" w:hAnsi="Calibri"/>
          <w:sz w:val="22"/>
          <w:szCs w:val="22"/>
          <w:lang w:val="es-CL" w:eastAsia="en-US"/>
        </w:rPr>
        <w:t>,</w:t>
      </w:r>
      <w:r w:rsidR="0089307F">
        <w:rPr>
          <w:rFonts w:ascii="Calibri" w:hAnsi="Calibri"/>
          <w:sz w:val="22"/>
          <w:szCs w:val="22"/>
          <w:lang w:val="es-CL" w:eastAsia="en-US"/>
        </w:rPr>
        <w:t xml:space="preserve"> ha</w:t>
      </w:r>
      <w:r w:rsidR="00B60A01">
        <w:rPr>
          <w:rFonts w:ascii="Calibri" w:hAnsi="Calibri"/>
          <w:sz w:val="22"/>
          <w:szCs w:val="22"/>
          <w:lang w:val="es-CL" w:eastAsia="en-US"/>
        </w:rPr>
        <w:t xml:space="preserve"> permitido</w:t>
      </w:r>
      <w:r w:rsidR="0089307F">
        <w:rPr>
          <w:rFonts w:ascii="Calibri" w:hAnsi="Calibri"/>
          <w:sz w:val="22"/>
          <w:szCs w:val="22"/>
          <w:lang w:val="es-CL" w:eastAsia="en-US"/>
        </w:rPr>
        <w:t xml:space="preserve"> que se redefina</w:t>
      </w:r>
      <w:r w:rsidR="003030B7">
        <w:rPr>
          <w:rFonts w:ascii="Calibri" w:hAnsi="Calibri"/>
          <w:sz w:val="22"/>
          <w:szCs w:val="22"/>
          <w:lang w:val="es-CL" w:eastAsia="en-US"/>
        </w:rPr>
        <w:t>n</w:t>
      </w:r>
      <w:r w:rsidR="0089307F">
        <w:rPr>
          <w:rFonts w:ascii="Calibri" w:hAnsi="Calibri"/>
          <w:sz w:val="22"/>
          <w:szCs w:val="22"/>
          <w:lang w:val="es-CL" w:eastAsia="en-US"/>
        </w:rPr>
        <w:t xml:space="preserve"> los productos y las estrategias de las empresas, y que exista un gran interés de parte de todo el mundo para capturar este </w:t>
      </w:r>
      <w:r w:rsidR="008132FF">
        <w:rPr>
          <w:rFonts w:ascii="Calibri" w:hAnsi="Calibri"/>
          <w:sz w:val="22"/>
          <w:szCs w:val="22"/>
          <w:lang w:val="es-CL" w:eastAsia="en-US"/>
        </w:rPr>
        <w:t>nicho</w:t>
      </w:r>
      <w:r w:rsidR="0089307F">
        <w:rPr>
          <w:rFonts w:ascii="Calibri" w:hAnsi="Calibri"/>
          <w:sz w:val="22"/>
          <w:szCs w:val="22"/>
          <w:lang w:val="es-CL" w:eastAsia="en-US"/>
        </w:rPr>
        <w:t>.</w:t>
      </w:r>
    </w:p>
    <w:p w:rsidR="00695856" w:rsidRPr="00EF6F07" w:rsidRDefault="00695856" w:rsidP="00B60A01">
      <w:pPr>
        <w:jc w:val="both"/>
        <w:rPr>
          <w:rFonts w:ascii="Calibri" w:hAnsi="Calibri"/>
          <w:sz w:val="22"/>
          <w:szCs w:val="22"/>
          <w:lang w:val="es-CL" w:eastAsia="en-US"/>
        </w:rPr>
      </w:pPr>
      <w:r w:rsidRPr="00EF6F07">
        <w:rPr>
          <w:rFonts w:ascii="Calibri" w:hAnsi="Calibri"/>
          <w:sz w:val="22"/>
          <w:szCs w:val="22"/>
          <w:lang w:val="es-CL" w:eastAsia="en-US"/>
        </w:rPr>
        <w:t xml:space="preserve">Las clases A y B, formadas por personas con ingresos superiores a los R$ 4.824 (US$ 2.924) son formadas en conjunto, por cerca de unas 11 millones de personas (o 10,6% de la población) y </w:t>
      </w:r>
      <w:r w:rsidRPr="00EF6F07">
        <w:rPr>
          <w:rFonts w:ascii="Calibri" w:hAnsi="Calibri"/>
          <w:sz w:val="22"/>
          <w:szCs w:val="22"/>
          <w:lang w:val="es-CL" w:eastAsia="en-US"/>
        </w:rPr>
        <w:lastRenderedPageBreak/>
        <w:t>las clases D y E, cuyas personas logran ingresos de hasta R$ 1.126 (US$ 680) corresponden a 38,9% de la población brasileña (alrededor de 74 millones de personas).</w:t>
      </w:r>
    </w:p>
    <w:p w:rsidR="00695856" w:rsidRDefault="003030B7" w:rsidP="00B60A01">
      <w:pPr>
        <w:jc w:val="both"/>
        <w:rPr>
          <w:rFonts w:ascii="Calibri" w:hAnsi="Calibri"/>
          <w:sz w:val="22"/>
          <w:szCs w:val="22"/>
          <w:lang w:val="es-CL" w:eastAsia="en-US"/>
        </w:rPr>
      </w:pPr>
      <w:r>
        <w:rPr>
          <w:rFonts w:ascii="Calibri" w:hAnsi="Calibri"/>
          <w:sz w:val="22"/>
          <w:szCs w:val="22"/>
          <w:lang w:val="es-CL" w:eastAsia="en-US"/>
        </w:rPr>
        <w:t>Sin embargo, e</w:t>
      </w:r>
      <w:r w:rsidR="00695856" w:rsidRPr="00EF6F07">
        <w:rPr>
          <w:rFonts w:ascii="Calibri" w:hAnsi="Calibri"/>
          <w:sz w:val="22"/>
          <w:szCs w:val="22"/>
          <w:lang w:val="es-CL" w:eastAsia="en-US"/>
        </w:rPr>
        <w:t xml:space="preserve">l comportamiento del consumidor brasileño ha cambiado </w:t>
      </w:r>
      <w:r w:rsidR="00250568">
        <w:rPr>
          <w:rFonts w:ascii="Calibri" w:hAnsi="Calibri"/>
          <w:sz w:val="22"/>
          <w:szCs w:val="22"/>
          <w:lang w:val="es-CL" w:eastAsia="en-US"/>
        </w:rPr>
        <w:t>considerablemente</w:t>
      </w:r>
      <w:r w:rsidR="00695856" w:rsidRPr="00EF6F07">
        <w:rPr>
          <w:rFonts w:ascii="Calibri" w:hAnsi="Calibri"/>
          <w:sz w:val="22"/>
          <w:szCs w:val="22"/>
          <w:lang w:val="es-CL" w:eastAsia="en-US"/>
        </w:rPr>
        <w:t xml:space="preserve">, por cuenta de </w:t>
      </w:r>
      <w:r w:rsidR="007326F0">
        <w:rPr>
          <w:rFonts w:ascii="Calibri" w:hAnsi="Calibri"/>
          <w:sz w:val="22"/>
          <w:szCs w:val="22"/>
          <w:lang w:val="es-CL" w:eastAsia="en-US"/>
        </w:rPr>
        <w:t>cambios</w:t>
      </w:r>
      <w:r w:rsidR="00695856" w:rsidRPr="00EF6F07">
        <w:rPr>
          <w:rFonts w:ascii="Calibri" w:hAnsi="Calibri"/>
          <w:sz w:val="22"/>
          <w:szCs w:val="22"/>
          <w:lang w:val="es-CL" w:eastAsia="en-US"/>
        </w:rPr>
        <w:t xml:space="preserve"> </w:t>
      </w:r>
      <w:r w:rsidR="007326F0">
        <w:rPr>
          <w:rFonts w:ascii="Calibri" w:hAnsi="Calibri"/>
          <w:sz w:val="22"/>
          <w:szCs w:val="22"/>
          <w:lang w:val="es-CL" w:eastAsia="en-US"/>
        </w:rPr>
        <w:t xml:space="preserve">en </w:t>
      </w:r>
      <w:r w:rsidR="00695856" w:rsidRPr="00EF6F07">
        <w:rPr>
          <w:rFonts w:ascii="Calibri" w:hAnsi="Calibri"/>
          <w:sz w:val="22"/>
          <w:szCs w:val="22"/>
          <w:lang w:val="es-CL" w:eastAsia="en-US"/>
        </w:rPr>
        <w:t>el mercado de crédito y de</w:t>
      </w:r>
      <w:r w:rsidR="007326F0">
        <w:rPr>
          <w:rFonts w:ascii="Calibri" w:hAnsi="Calibri"/>
          <w:sz w:val="22"/>
          <w:szCs w:val="22"/>
          <w:lang w:val="es-CL" w:eastAsia="en-US"/>
        </w:rPr>
        <w:t xml:space="preserve"> </w:t>
      </w:r>
      <w:r w:rsidR="00695856" w:rsidRPr="00EF6F07">
        <w:rPr>
          <w:rFonts w:ascii="Calibri" w:hAnsi="Calibri"/>
          <w:sz w:val="22"/>
          <w:szCs w:val="22"/>
          <w:lang w:val="es-CL" w:eastAsia="en-US"/>
        </w:rPr>
        <w:t>l</w:t>
      </w:r>
      <w:r w:rsidR="007326F0">
        <w:rPr>
          <w:rFonts w:ascii="Calibri" w:hAnsi="Calibri"/>
          <w:sz w:val="22"/>
          <w:szCs w:val="22"/>
          <w:lang w:val="es-CL" w:eastAsia="en-US"/>
        </w:rPr>
        <w:t>a</w:t>
      </w:r>
      <w:r w:rsidR="00695856" w:rsidRPr="00EF6F07">
        <w:rPr>
          <w:rFonts w:ascii="Calibri" w:hAnsi="Calibri"/>
          <w:sz w:val="22"/>
          <w:szCs w:val="22"/>
          <w:lang w:val="es-CL" w:eastAsia="en-US"/>
        </w:rPr>
        <w:t xml:space="preserve"> </w:t>
      </w:r>
      <w:r w:rsidR="007326F0">
        <w:rPr>
          <w:rFonts w:ascii="Calibri" w:hAnsi="Calibri"/>
          <w:sz w:val="22"/>
          <w:szCs w:val="22"/>
          <w:lang w:val="es-CL" w:eastAsia="en-US"/>
        </w:rPr>
        <w:t>recesión económica que ha afectado el país en estos dos últimos años</w:t>
      </w:r>
      <w:r w:rsidR="00695856" w:rsidRPr="00EF6F07">
        <w:rPr>
          <w:rFonts w:ascii="Calibri" w:hAnsi="Calibri"/>
          <w:sz w:val="22"/>
          <w:szCs w:val="22"/>
          <w:lang w:val="es-CL" w:eastAsia="en-US"/>
        </w:rPr>
        <w:t>.</w:t>
      </w:r>
      <w:r>
        <w:rPr>
          <w:rFonts w:ascii="Calibri" w:hAnsi="Calibri"/>
          <w:sz w:val="22"/>
          <w:szCs w:val="22"/>
          <w:lang w:val="es-CL" w:eastAsia="en-US"/>
        </w:rPr>
        <w:tab/>
        <w:t xml:space="preserve">Lo anterior, se ha traducido en algunos </w:t>
      </w:r>
      <w:r w:rsidR="00B60A01">
        <w:rPr>
          <w:rFonts w:ascii="Calibri" w:hAnsi="Calibri"/>
          <w:sz w:val="22"/>
          <w:szCs w:val="22"/>
          <w:lang w:val="es-CL" w:eastAsia="en-US"/>
        </w:rPr>
        <w:t xml:space="preserve">cambios </w:t>
      </w:r>
      <w:r w:rsidR="00B60A01" w:rsidRPr="00EF6F07">
        <w:rPr>
          <w:rFonts w:ascii="Calibri" w:hAnsi="Calibri"/>
          <w:sz w:val="22"/>
          <w:szCs w:val="22"/>
          <w:lang w:val="es-CL" w:eastAsia="en-US"/>
        </w:rPr>
        <w:t>en</w:t>
      </w:r>
      <w:r>
        <w:rPr>
          <w:rFonts w:ascii="Calibri" w:hAnsi="Calibri"/>
          <w:sz w:val="22"/>
          <w:szCs w:val="22"/>
          <w:lang w:val="es-CL" w:eastAsia="en-US"/>
        </w:rPr>
        <w:t xml:space="preserve"> los hábitos de consumo</w:t>
      </w:r>
      <w:r w:rsidR="00695856" w:rsidRPr="00EF6F07">
        <w:rPr>
          <w:rFonts w:ascii="Calibri" w:hAnsi="Calibri"/>
          <w:sz w:val="22"/>
          <w:szCs w:val="22"/>
          <w:lang w:val="es-CL" w:eastAsia="en-US"/>
        </w:rPr>
        <w:t>:</w:t>
      </w:r>
      <w:bookmarkStart w:id="0" w:name="_GoBack"/>
      <w:bookmarkEnd w:id="0"/>
    </w:p>
    <w:p w:rsidR="00B60A01" w:rsidRPr="00EF6F07" w:rsidRDefault="00B60A01" w:rsidP="00B60A01">
      <w:pPr>
        <w:jc w:val="both"/>
        <w:rPr>
          <w:rFonts w:ascii="Calibri" w:hAnsi="Calibri"/>
          <w:sz w:val="22"/>
          <w:szCs w:val="22"/>
          <w:lang w:val="es-CL" w:eastAsia="en-US"/>
        </w:rPr>
      </w:pPr>
    </w:p>
    <w:p w:rsidR="00695856" w:rsidRPr="00175EC1" w:rsidRDefault="008132FF"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 xml:space="preserve">Realiza </w:t>
      </w:r>
      <w:r w:rsidR="009F316E" w:rsidRPr="00175EC1">
        <w:rPr>
          <w:rFonts w:ascii="Calibri" w:hAnsi="Calibri"/>
          <w:sz w:val="20"/>
          <w:szCs w:val="20"/>
          <w:lang w:val="es-CL" w:eastAsia="en-US"/>
        </w:rPr>
        <w:t>c</w:t>
      </w:r>
      <w:r w:rsidRPr="00175EC1">
        <w:rPr>
          <w:rFonts w:ascii="Calibri" w:hAnsi="Calibri"/>
          <w:sz w:val="20"/>
          <w:szCs w:val="20"/>
          <w:lang w:val="es-CL" w:eastAsia="en-US"/>
        </w:rPr>
        <w:t>omparaciones</w:t>
      </w:r>
      <w:r w:rsidR="00695856" w:rsidRPr="00175EC1">
        <w:rPr>
          <w:rFonts w:ascii="Calibri" w:hAnsi="Calibri"/>
          <w:sz w:val="20"/>
          <w:szCs w:val="20"/>
          <w:lang w:val="es-CL" w:eastAsia="en-US"/>
        </w:rPr>
        <w:t xml:space="preserve"> de precios;</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P</w:t>
      </w:r>
      <w:r w:rsidR="00695856" w:rsidRPr="00175EC1">
        <w:rPr>
          <w:rFonts w:ascii="Calibri" w:hAnsi="Calibri"/>
          <w:sz w:val="20"/>
          <w:szCs w:val="20"/>
          <w:lang w:val="es-CL" w:eastAsia="en-US"/>
        </w:rPr>
        <w:t>refier</w:t>
      </w:r>
      <w:r w:rsidRPr="00175EC1">
        <w:rPr>
          <w:rFonts w:ascii="Calibri" w:hAnsi="Calibri"/>
          <w:sz w:val="20"/>
          <w:szCs w:val="20"/>
          <w:lang w:val="es-CL" w:eastAsia="en-US"/>
        </w:rPr>
        <w:t>e pagar al contado</w:t>
      </w:r>
      <w:r w:rsidR="00695856" w:rsidRPr="00175EC1">
        <w:rPr>
          <w:rFonts w:ascii="Calibri" w:hAnsi="Calibri"/>
          <w:sz w:val="20"/>
          <w:szCs w:val="20"/>
          <w:lang w:val="es-CL" w:eastAsia="en-US"/>
        </w:rPr>
        <w:t>;</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E</w:t>
      </w:r>
      <w:r w:rsidR="00695856" w:rsidRPr="00175EC1">
        <w:rPr>
          <w:rFonts w:ascii="Calibri" w:hAnsi="Calibri"/>
          <w:sz w:val="20"/>
          <w:szCs w:val="20"/>
          <w:lang w:val="es-CL" w:eastAsia="en-US"/>
        </w:rPr>
        <w:t>s racional y exigente;</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A</w:t>
      </w:r>
      <w:r w:rsidR="00695856" w:rsidRPr="00175EC1">
        <w:rPr>
          <w:rFonts w:ascii="Calibri" w:hAnsi="Calibri"/>
          <w:sz w:val="20"/>
          <w:szCs w:val="20"/>
          <w:lang w:val="es-CL" w:eastAsia="en-US"/>
        </w:rPr>
        <w:t>ntes de ir al supermercado, suele preparar un listado con los productos que tiene que comprar;</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L</w:t>
      </w:r>
      <w:r w:rsidR="00695856" w:rsidRPr="00175EC1">
        <w:rPr>
          <w:rFonts w:ascii="Calibri" w:hAnsi="Calibri"/>
          <w:sz w:val="20"/>
          <w:szCs w:val="20"/>
          <w:lang w:val="es-CL" w:eastAsia="en-US"/>
        </w:rPr>
        <w:t>a familia es muy imp</w:t>
      </w:r>
      <w:r w:rsidR="00175EC1">
        <w:rPr>
          <w:rFonts w:ascii="Calibri" w:hAnsi="Calibri"/>
          <w:sz w:val="20"/>
          <w:szCs w:val="20"/>
          <w:lang w:val="es-CL" w:eastAsia="en-US"/>
        </w:rPr>
        <w:t>ortante en la hora de la compra. L</w:t>
      </w:r>
      <w:r w:rsidR="00695856" w:rsidRPr="00175EC1">
        <w:rPr>
          <w:rFonts w:ascii="Calibri" w:hAnsi="Calibri"/>
          <w:sz w:val="20"/>
          <w:szCs w:val="20"/>
          <w:lang w:val="es-CL" w:eastAsia="en-US"/>
        </w:rPr>
        <w:t>os consumidores suelen afirmar que “por ella, hacen todo”;</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P</w:t>
      </w:r>
      <w:r w:rsidR="00695856" w:rsidRPr="00175EC1">
        <w:rPr>
          <w:rFonts w:ascii="Calibri" w:hAnsi="Calibri"/>
          <w:sz w:val="20"/>
          <w:szCs w:val="20"/>
          <w:lang w:val="es-CL" w:eastAsia="en-US"/>
        </w:rPr>
        <w:t>refieren productos con calidad suficiente, pero con precios bajos;</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E</w:t>
      </w:r>
      <w:r w:rsidR="00175EC1">
        <w:rPr>
          <w:rFonts w:ascii="Calibri" w:hAnsi="Calibri"/>
          <w:sz w:val="20"/>
          <w:szCs w:val="20"/>
          <w:lang w:val="es-CL" w:eastAsia="en-US"/>
        </w:rPr>
        <w:t>s muy sensible a precios. S</w:t>
      </w:r>
      <w:r w:rsidR="00695856" w:rsidRPr="00175EC1">
        <w:rPr>
          <w:rFonts w:ascii="Calibri" w:hAnsi="Calibri"/>
          <w:sz w:val="20"/>
          <w:szCs w:val="20"/>
          <w:lang w:val="es-CL" w:eastAsia="en-US"/>
        </w:rPr>
        <w:t>i el precio aumenta, él cambia por otro similar;</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T</w:t>
      </w:r>
      <w:r w:rsidR="00695856" w:rsidRPr="00175EC1">
        <w:rPr>
          <w:rFonts w:ascii="Calibri" w:hAnsi="Calibri"/>
          <w:sz w:val="20"/>
          <w:szCs w:val="20"/>
          <w:lang w:val="es-CL" w:eastAsia="en-US"/>
        </w:rPr>
        <w:t>iene consciencia sobre el valor de la moneda;</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E</w:t>
      </w:r>
      <w:r w:rsidR="00695856" w:rsidRPr="00175EC1">
        <w:rPr>
          <w:rFonts w:ascii="Calibri" w:hAnsi="Calibri"/>
          <w:sz w:val="20"/>
          <w:szCs w:val="20"/>
          <w:lang w:val="es-CL" w:eastAsia="en-US"/>
        </w:rPr>
        <w:t>stá menos vulnerable al poder de las marcas;</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N</w:t>
      </w:r>
      <w:r w:rsidR="00695856" w:rsidRPr="00175EC1">
        <w:rPr>
          <w:rFonts w:ascii="Calibri" w:hAnsi="Calibri"/>
          <w:sz w:val="20"/>
          <w:szCs w:val="20"/>
          <w:lang w:val="es-CL" w:eastAsia="en-US"/>
        </w:rPr>
        <w:t xml:space="preserve">o tiene </w:t>
      </w:r>
      <w:r w:rsidR="00175EC1">
        <w:rPr>
          <w:rFonts w:ascii="Calibri" w:hAnsi="Calibri"/>
          <w:sz w:val="20"/>
          <w:szCs w:val="20"/>
          <w:lang w:val="es-CL" w:eastAsia="en-US"/>
        </w:rPr>
        <w:t>fidelidad a productos y marcas. P</w:t>
      </w:r>
      <w:r w:rsidR="00695856" w:rsidRPr="00175EC1">
        <w:rPr>
          <w:rFonts w:ascii="Calibri" w:hAnsi="Calibri"/>
          <w:sz w:val="20"/>
          <w:szCs w:val="20"/>
          <w:lang w:val="es-CL" w:eastAsia="en-US"/>
        </w:rPr>
        <w:t>or ello, quien da descuento, gana;</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G</w:t>
      </w:r>
      <w:r w:rsidR="00695856" w:rsidRPr="00175EC1">
        <w:rPr>
          <w:rFonts w:ascii="Calibri" w:hAnsi="Calibri"/>
          <w:sz w:val="20"/>
          <w:szCs w:val="20"/>
          <w:lang w:val="es-CL" w:eastAsia="en-US"/>
        </w:rPr>
        <w:t>asta gran parte del presupuesto con productos familiares y para consumo dentro del hogar;</w:t>
      </w:r>
    </w:p>
    <w:p w:rsidR="00695856" w:rsidRPr="00175EC1" w:rsidRDefault="00B60A01" w:rsidP="00E636D4">
      <w:pPr>
        <w:numPr>
          <w:ilvl w:val="0"/>
          <w:numId w:val="41"/>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E</w:t>
      </w:r>
      <w:r w:rsidR="00695856" w:rsidRPr="00175EC1">
        <w:rPr>
          <w:rFonts w:ascii="Calibri" w:hAnsi="Calibri"/>
          <w:sz w:val="20"/>
          <w:szCs w:val="20"/>
          <w:lang w:val="es-CL" w:eastAsia="en-US"/>
        </w:rPr>
        <w:t>stá más focalizado para el consumo en casa</w:t>
      </w:r>
      <w:r w:rsidRPr="00175EC1">
        <w:rPr>
          <w:rFonts w:ascii="Calibri" w:hAnsi="Calibri"/>
          <w:sz w:val="20"/>
          <w:szCs w:val="20"/>
          <w:lang w:val="es-CL" w:eastAsia="en-US"/>
        </w:rPr>
        <w:t>.</w:t>
      </w:r>
      <w:r w:rsidR="00695856" w:rsidRPr="00175EC1">
        <w:rPr>
          <w:rFonts w:ascii="Calibri" w:hAnsi="Calibri"/>
          <w:sz w:val="20"/>
          <w:szCs w:val="20"/>
          <w:lang w:val="es-CL" w:eastAsia="en-US"/>
        </w:rPr>
        <w:t xml:space="preserve">       </w:t>
      </w:r>
    </w:p>
    <w:p w:rsidR="00DD7598" w:rsidRPr="00175EC1" w:rsidRDefault="00DD7598" w:rsidP="007F446A">
      <w:pPr>
        <w:spacing w:after="160" w:line="288" w:lineRule="auto"/>
        <w:jc w:val="both"/>
        <w:rPr>
          <w:rFonts w:ascii="Calibri" w:hAnsi="Calibri"/>
          <w:sz w:val="20"/>
          <w:szCs w:val="20"/>
          <w:lang w:val="es-CL" w:eastAsia="en-US"/>
        </w:rPr>
      </w:pPr>
    </w:p>
    <w:p w:rsidR="00695856" w:rsidRPr="002F1E9D" w:rsidRDefault="00695856" w:rsidP="007F446A">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2F1E9D">
        <w:rPr>
          <w:rFonts w:ascii="Calibri" w:hAnsi="Calibri"/>
          <w:b w:val="0"/>
          <w:bCs w:val="0"/>
          <w:i w:val="0"/>
          <w:iCs w:val="0"/>
          <w:smallCaps/>
          <w:spacing w:val="20"/>
          <w:sz w:val="24"/>
          <w:szCs w:val="24"/>
          <w:lang w:val="es-CL" w:eastAsia="en-US"/>
        </w:rPr>
        <w:t>Características del Empresario</w:t>
      </w:r>
    </w:p>
    <w:p w:rsidR="00695856" w:rsidRDefault="00695856" w:rsidP="007F446A">
      <w:pPr>
        <w:spacing w:after="160" w:line="288" w:lineRule="auto"/>
        <w:jc w:val="both"/>
        <w:rPr>
          <w:rFonts w:ascii="Calibri" w:hAnsi="Calibri"/>
          <w:sz w:val="20"/>
          <w:szCs w:val="20"/>
          <w:lang w:val="es-CL" w:eastAsia="en-US"/>
        </w:rPr>
      </w:pPr>
    </w:p>
    <w:p w:rsidR="00695856" w:rsidRPr="00DC0432" w:rsidRDefault="00695856" w:rsidP="007F446A">
      <w:pPr>
        <w:spacing w:after="160" w:line="288" w:lineRule="auto"/>
        <w:jc w:val="both"/>
        <w:rPr>
          <w:rFonts w:ascii="Calibri" w:hAnsi="Calibri"/>
          <w:sz w:val="22"/>
          <w:szCs w:val="22"/>
          <w:lang w:val="es-CL" w:eastAsia="en-US"/>
        </w:rPr>
      </w:pPr>
      <w:r w:rsidRPr="00DC0432">
        <w:rPr>
          <w:rFonts w:ascii="Calibri" w:hAnsi="Calibri"/>
          <w:sz w:val="22"/>
          <w:szCs w:val="22"/>
          <w:lang w:val="es-CL" w:eastAsia="en-US"/>
        </w:rPr>
        <w:t>De manera general, los empresarios brasileños tienen las siguientes características:</w:t>
      </w:r>
    </w:p>
    <w:p w:rsidR="00695856" w:rsidRPr="00175EC1" w:rsidRDefault="006B6021" w:rsidP="00606489">
      <w:pPr>
        <w:numPr>
          <w:ilvl w:val="0"/>
          <w:numId w:val="42"/>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S</w:t>
      </w:r>
      <w:r w:rsidR="00695856" w:rsidRPr="00175EC1">
        <w:rPr>
          <w:rFonts w:ascii="Calibri" w:hAnsi="Calibri"/>
          <w:sz w:val="20"/>
          <w:szCs w:val="20"/>
          <w:lang w:val="es-CL" w:eastAsia="en-US"/>
        </w:rPr>
        <w:t>on flexibles, creativos e intuitivos;</w:t>
      </w:r>
    </w:p>
    <w:p w:rsidR="00695856" w:rsidRPr="00175EC1" w:rsidRDefault="006B6021" w:rsidP="00606489">
      <w:pPr>
        <w:numPr>
          <w:ilvl w:val="0"/>
          <w:numId w:val="42"/>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B</w:t>
      </w:r>
      <w:r w:rsidR="00695856" w:rsidRPr="00175EC1">
        <w:rPr>
          <w:rFonts w:ascii="Calibri" w:hAnsi="Calibri"/>
          <w:sz w:val="20"/>
          <w:szCs w:val="20"/>
          <w:lang w:val="es-CL" w:eastAsia="en-US"/>
        </w:rPr>
        <w:t>uscan resultados rápidos;</w:t>
      </w:r>
    </w:p>
    <w:p w:rsidR="00695856" w:rsidRPr="00175EC1" w:rsidRDefault="006B6021" w:rsidP="00606489">
      <w:pPr>
        <w:numPr>
          <w:ilvl w:val="0"/>
          <w:numId w:val="42"/>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P</w:t>
      </w:r>
      <w:r w:rsidR="00695856" w:rsidRPr="00175EC1">
        <w:rPr>
          <w:rFonts w:ascii="Calibri" w:hAnsi="Calibri"/>
          <w:sz w:val="20"/>
          <w:szCs w:val="20"/>
          <w:lang w:val="es-CL" w:eastAsia="en-US"/>
        </w:rPr>
        <w:t xml:space="preserve">refieren hacer alianzas, a correr riesgos </w:t>
      </w:r>
      <w:r w:rsidR="009F316E" w:rsidRPr="00175EC1">
        <w:rPr>
          <w:rFonts w:ascii="Calibri" w:hAnsi="Calibri"/>
          <w:sz w:val="20"/>
          <w:szCs w:val="20"/>
          <w:lang w:val="es-CL" w:eastAsia="en-US"/>
        </w:rPr>
        <w:t>solos</w:t>
      </w:r>
      <w:r w:rsidR="00695856" w:rsidRPr="00175EC1">
        <w:rPr>
          <w:rFonts w:ascii="Calibri" w:hAnsi="Calibri"/>
          <w:sz w:val="20"/>
          <w:szCs w:val="20"/>
          <w:lang w:val="es-CL" w:eastAsia="en-US"/>
        </w:rPr>
        <w:t>;</w:t>
      </w:r>
    </w:p>
    <w:p w:rsidR="00695856" w:rsidRPr="00175EC1" w:rsidRDefault="006B6021" w:rsidP="00606489">
      <w:pPr>
        <w:numPr>
          <w:ilvl w:val="0"/>
          <w:numId w:val="42"/>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N</w:t>
      </w:r>
      <w:r w:rsidR="00695856" w:rsidRPr="00175EC1">
        <w:rPr>
          <w:rFonts w:ascii="Calibri" w:hAnsi="Calibri"/>
          <w:sz w:val="20"/>
          <w:szCs w:val="20"/>
          <w:lang w:val="es-CL" w:eastAsia="en-US"/>
        </w:rPr>
        <w:t>o les gustan planifica</w:t>
      </w:r>
      <w:r w:rsidR="00175EC1">
        <w:rPr>
          <w:rFonts w:ascii="Calibri" w:hAnsi="Calibri"/>
          <w:sz w:val="20"/>
          <w:szCs w:val="20"/>
          <w:lang w:val="es-CL" w:eastAsia="en-US"/>
        </w:rPr>
        <w:t>r</w:t>
      </w:r>
      <w:r w:rsidR="00695856" w:rsidRPr="00175EC1">
        <w:rPr>
          <w:rFonts w:ascii="Calibri" w:hAnsi="Calibri"/>
          <w:sz w:val="20"/>
          <w:szCs w:val="20"/>
          <w:lang w:val="es-CL" w:eastAsia="en-US"/>
        </w:rPr>
        <w:t>;</w:t>
      </w:r>
    </w:p>
    <w:p w:rsidR="00695856" w:rsidRPr="00175EC1" w:rsidRDefault="006B6021" w:rsidP="00606489">
      <w:pPr>
        <w:numPr>
          <w:ilvl w:val="0"/>
          <w:numId w:val="42"/>
        </w:numPr>
        <w:spacing w:after="160" w:line="288" w:lineRule="auto"/>
        <w:jc w:val="both"/>
        <w:rPr>
          <w:rFonts w:ascii="Calibri" w:hAnsi="Calibri"/>
          <w:sz w:val="20"/>
          <w:szCs w:val="20"/>
          <w:lang w:val="es-CL" w:eastAsia="en-US"/>
        </w:rPr>
      </w:pPr>
      <w:r w:rsidRPr="00175EC1">
        <w:rPr>
          <w:rFonts w:ascii="Calibri" w:hAnsi="Calibri"/>
          <w:sz w:val="20"/>
          <w:szCs w:val="20"/>
          <w:lang w:val="es-CL" w:eastAsia="en-US"/>
        </w:rPr>
        <w:t>A</w:t>
      </w:r>
      <w:r w:rsidR="00695856" w:rsidRPr="00175EC1">
        <w:rPr>
          <w:rFonts w:ascii="Calibri" w:hAnsi="Calibri"/>
          <w:sz w:val="20"/>
          <w:szCs w:val="20"/>
          <w:lang w:val="es-CL" w:eastAsia="en-US"/>
        </w:rPr>
        <w:t>ntes de hacer un negocio, intentan crear lazos de camaradería con sus contrapartes</w:t>
      </w:r>
      <w:r w:rsidRPr="00175EC1">
        <w:rPr>
          <w:rFonts w:ascii="Calibri" w:hAnsi="Calibri"/>
          <w:sz w:val="20"/>
          <w:szCs w:val="20"/>
          <w:lang w:val="es-CL" w:eastAsia="en-US"/>
        </w:rPr>
        <w:t>.</w:t>
      </w:r>
    </w:p>
    <w:p w:rsidR="00D22CE7" w:rsidRDefault="00D22CE7" w:rsidP="007F446A">
      <w:pPr>
        <w:spacing w:after="160" w:line="288" w:lineRule="auto"/>
        <w:jc w:val="both"/>
        <w:rPr>
          <w:rFonts w:ascii="Calibri" w:hAnsi="Calibri"/>
          <w:sz w:val="20"/>
          <w:szCs w:val="20"/>
          <w:lang w:val="es-CL" w:eastAsia="en-US"/>
        </w:rPr>
      </w:pPr>
    </w:p>
    <w:p w:rsidR="00175EC1" w:rsidRDefault="00175EC1" w:rsidP="007F446A">
      <w:pPr>
        <w:spacing w:after="160" w:line="288" w:lineRule="auto"/>
        <w:jc w:val="both"/>
        <w:rPr>
          <w:rFonts w:ascii="Calibri" w:hAnsi="Calibri"/>
          <w:sz w:val="20"/>
          <w:szCs w:val="20"/>
          <w:lang w:val="es-CL" w:eastAsia="en-US"/>
        </w:rPr>
      </w:pPr>
    </w:p>
    <w:p w:rsidR="00695856" w:rsidRDefault="00695856" w:rsidP="008215FF">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2F1E9D">
        <w:rPr>
          <w:rFonts w:ascii="Calibri" w:hAnsi="Calibri"/>
          <w:b w:val="0"/>
          <w:bCs w:val="0"/>
          <w:i w:val="0"/>
          <w:iCs w:val="0"/>
          <w:smallCaps/>
          <w:spacing w:val="20"/>
          <w:sz w:val="24"/>
          <w:szCs w:val="24"/>
          <w:lang w:val="es-CL" w:eastAsia="en-US"/>
        </w:rPr>
        <w:lastRenderedPageBreak/>
        <w:t xml:space="preserve">estrategias de negociación </w:t>
      </w:r>
    </w:p>
    <w:p w:rsidR="008215FF" w:rsidRPr="008215FF" w:rsidRDefault="008215FF" w:rsidP="008215FF">
      <w:pPr>
        <w:rPr>
          <w:lang w:val="es-CL" w:eastAsia="en-US"/>
        </w:rPr>
      </w:pPr>
    </w:p>
    <w:p w:rsidR="00695856" w:rsidRDefault="00695856" w:rsidP="006B6021">
      <w:pPr>
        <w:jc w:val="both"/>
        <w:rPr>
          <w:rFonts w:ascii="Calibri" w:hAnsi="Calibri"/>
          <w:sz w:val="22"/>
          <w:szCs w:val="22"/>
          <w:lang w:val="es-CL" w:eastAsia="en-US"/>
        </w:rPr>
      </w:pPr>
      <w:r>
        <w:rPr>
          <w:rFonts w:ascii="Calibri" w:hAnsi="Calibri"/>
          <w:sz w:val="22"/>
          <w:szCs w:val="22"/>
          <w:lang w:val="es-CL" w:eastAsia="en-US"/>
        </w:rPr>
        <w:t xml:space="preserve">Como todas las interacciones humanas, la negociación es, por definición, intercultural y siendo una interacción socialmente motivada entre individuos o grupos con intereses distintos y comunes, la negociación promueve </w:t>
      </w:r>
      <w:r w:rsidR="004E23C1">
        <w:rPr>
          <w:rFonts w:ascii="Calibri" w:hAnsi="Calibri"/>
          <w:sz w:val="22"/>
          <w:szCs w:val="22"/>
          <w:lang w:val="es-CL" w:eastAsia="en-US"/>
        </w:rPr>
        <w:t>la confrontación</w:t>
      </w:r>
      <w:r>
        <w:rPr>
          <w:rFonts w:ascii="Calibri" w:hAnsi="Calibri"/>
          <w:sz w:val="22"/>
          <w:szCs w:val="22"/>
          <w:lang w:val="es-CL" w:eastAsia="en-US"/>
        </w:rPr>
        <w:t xml:space="preserve"> entre diferentes valores, visiones y perspectivas del mundo. Esas diferencias son, en gran parte, cond</w:t>
      </w:r>
      <w:r w:rsidR="00C55D3D">
        <w:rPr>
          <w:rFonts w:ascii="Calibri" w:hAnsi="Calibri"/>
          <w:sz w:val="22"/>
          <w:szCs w:val="22"/>
          <w:lang w:val="es-CL" w:eastAsia="en-US"/>
        </w:rPr>
        <w:t>icionadas por la cultura de las contrapartes</w:t>
      </w:r>
      <w:r>
        <w:rPr>
          <w:rFonts w:ascii="Calibri" w:hAnsi="Calibri"/>
          <w:sz w:val="22"/>
          <w:szCs w:val="22"/>
          <w:lang w:val="es-CL" w:eastAsia="en-US"/>
        </w:rPr>
        <w:t>. Por ello, una importante dimensión de las negociaciones</w:t>
      </w:r>
      <w:r w:rsidR="00C55D3D">
        <w:rPr>
          <w:rFonts w:ascii="Calibri" w:hAnsi="Calibri"/>
          <w:sz w:val="22"/>
          <w:szCs w:val="22"/>
          <w:lang w:val="es-CL" w:eastAsia="en-US"/>
        </w:rPr>
        <w:t>,</w:t>
      </w:r>
      <w:r>
        <w:rPr>
          <w:rFonts w:ascii="Calibri" w:hAnsi="Calibri"/>
          <w:sz w:val="22"/>
          <w:szCs w:val="22"/>
          <w:lang w:val="es-CL" w:eastAsia="en-US"/>
        </w:rPr>
        <w:t xml:space="preserve"> es aquella relacionada con las influencias culturales.</w:t>
      </w:r>
    </w:p>
    <w:p w:rsidR="006B6021" w:rsidRDefault="006B6021" w:rsidP="006B6021">
      <w:pPr>
        <w:jc w:val="both"/>
        <w:rPr>
          <w:rFonts w:ascii="Calibri" w:hAnsi="Calibri"/>
          <w:sz w:val="22"/>
          <w:szCs w:val="22"/>
          <w:lang w:val="es-CL" w:eastAsia="en-US"/>
        </w:rPr>
      </w:pPr>
    </w:p>
    <w:p w:rsidR="00C55D3D" w:rsidRDefault="00695856" w:rsidP="006B6021">
      <w:pPr>
        <w:jc w:val="both"/>
        <w:rPr>
          <w:rFonts w:ascii="Calibri" w:hAnsi="Calibri"/>
          <w:sz w:val="22"/>
          <w:szCs w:val="22"/>
          <w:lang w:val="es-CL" w:eastAsia="en-US"/>
        </w:rPr>
      </w:pPr>
      <w:r>
        <w:rPr>
          <w:rFonts w:ascii="Calibri" w:hAnsi="Calibri"/>
          <w:sz w:val="22"/>
          <w:szCs w:val="22"/>
          <w:lang w:val="es-CL" w:eastAsia="en-US"/>
        </w:rPr>
        <w:t xml:space="preserve">Para que el exportador chileno pueda definir estrategias de negociación, </w:t>
      </w:r>
      <w:r w:rsidR="004E23C1">
        <w:rPr>
          <w:rFonts w:ascii="Calibri" w:hAnsi="Calibri"/>
          <w:sz w:val="22"/>
          <w:szCs w:val="22"/>
          <w:lang w:val="es-CL" w:eastAsia="en-US"/>
        </w:rPr>
        <w:t>en el caso en que quiera prosper</w:t>
      </w:r>
      <w:r>
        <w:rPr>
          <w:rFonts w:ascii="Calibri" w:hAnsi="Calibri"/>
          <w:sz w:val="22"/>
          <w:szCs w:val="22"/>
          <w:lang w:val="es-CL" w:eastAsia="en-US"/>
        </w:rPr>
        <w:t xml:space="preserve">ar </w:t>
      </w:r>
      <w:r w:rsidR="004E23C1">
        <w:rPr>
          <w:rFonts w:ascii="Calibri" w:hAnsi="Calibri"/>
          <w:sz w:val="22"/>
          <w:szCs w:val="22"/>
          <w:lang w:val="es-CL" w:eastAsia="en-US"/>
        </w:rPr>
        <w:t xml:space="preserve">en </w:t>
      </w:r>
      <w:r>
        <w:rPr>
          <w:rFonts w:ascii="Calibri" w:hAnsi="Calibri"/>
          <w:sz w:val="22"/>
          <w:szCs w:val="22"/>
          <w:lang w:val="es-CL" w:eastAsia="en-US"/>
        </w:rPr>
        <w:t xml:space="preserve">el mercado brasileño, </w:t>
      </w:r>
      <w:r w:rsidR="004E23C1">
        <w:rPr>
          <w:rFonts w:ascii="Calibri" w:hAnsi="Calibri"/>
          <w:sz w:val="22"/>
          <w:szCs w:val="22"/>
          <w:lang w:val="es-CL" w:eastAsia="en-US"/>
        </w:rPr>
        <w:t>entregamos</w:t>
      </w:r>
      <w:r>
        <w:rPr>
          <w:rFonts w:ascii="Calibri" w:hAnsi="Calibri"/>
          <w:sz w:val="22"/>
          <w:szCs w:val="22"/>
          <w:lang w:val="es-CL" w:eastAsia="en-US"/>
        </w:rPr>
        <w:t xml:space="preserve"> algunas informaciones generales sobre el comportamiento del negociador brasileño, que fueron publicados en una encuesta con 683 ejecutivos brasileños, 67% hombres, con edad promedio de 37 años y experiencia profesional en promedio de 16 años. Dicho estudio fue realizado en conjunto entre investigadores brasileños y portugueses,  en la Revista Portuguesa y Brasileña de Gestión (disponible en </w:t>
      </w:r>
      <w:hyperlink r:id="rId25" w:history="1">
        <w:r w:rsidR="00276E9E" w:rsidRPr="00E47552">
          <w:rPr>
            <w:rStyle w:val="Hipervnculo"/>
            <w:rFonts w:ascii="Calibri" w:hAnsi="Calibri"/>
            <w:sz w:val="22"/>
            <w:szCs w:val="22"/>
            <w:lang w:val="es-CL" w:eastAsia="en-US"/>
          </w:rPr>
          <w:t>http://www.scielo.oces.mctes.pt</w:t>
        </w:r>
      </w:hyperlink>
      <w:r w:rsidR="000D55D1">
        <w:rPr>
          <w:rFonts w:ascii="Calibri" w:hAnsi="Calibri"/>
          <w:sz w:val="22"/>
          <w:szCs w:val="22"/>
          <w:lang w:val="es-CL" w:eastAsia="en-US"/>
        </w:rPr>
        <w:t>)</w:t>
      </w:r>
      <w:r w:rsidR="00C55D3D">
        <w:rPr>
          <w:rFonts w:ascii="Calibri" w:hAnsi="Calibri"/>
          <w:sz w:val="22"/>
          <w:szCs w:val="22"/>
          <w:lang w:val="es-CL" w:eastAsia="en-US"/>
        </w:rPr>
        <w:t>:</w:t>
      </w:r>
    </w:p>
    <w:p w:rsidR="00695856" w:rsidRPr="005B0D16" w:rsidRDefault="00695856" w:rsidP="0057511F">
      <w:pPr>
        <w:spacing w:after="160" w:line="288" w:lineRule="auto"/>
        <w:jc w:val="both"/>
        <w:rPr>
          <w:rFonts w:ascii="Calibri" w:hAnsi="Calibri"/>
          <w:sz w:val="22"/>
          <w:szCs w:val="22"/>
          <w:lang w:val="es-CL" w:eastAsia="en-US"/>
        </w:rPr>
      </w:pPr>
      <w:r>
        <w:rPr>
          <w:rFonts w:ascii="Calibri" w:hAnsi="Calibri"/>
          <w:sz w:val="22"/>
          <w:szCs w:val="22"/>
          <w:lang w:val="es-CL" w:eastAsia="en-US"/>
        </w:rPr>
        <w:t xml:space="preserve"> </w:t>
      </w:r>
    </w:p>
    <w:p w:rsidR="00695856" w:rsidRDefault="00695856" w:rsidP="0028797A">
      <w:pPr>
        <w:numPr>
          <w:ilvl w:val="0"/>
          <w:numId w:val="43"/>
        </w:numPr>
        <w:spacing w:after="160" w:line="288" w:lineRule="auto"/>
        <w:jc w:val="both"/>
        <w:rPr>
          <w:rFonts w:ascii="Calibri" w:hAnsi="Calibri"/>
          <w:sz w:val="22"/>
          <w:szCs w:val="22"/>
          <w:lang w:val="es-CL" w:eastAsia="en-US"/>
        </w:rPr>
      </w:pPr>
      <w:r>
        <w:rPr>
          <w:rFonts w:ascii="Calibri" w:hAnsi="Calibri"/>
          <w:sz w:val="22"/>
          <w:szCs w:val="22"/>
          <w:lang w:val="es-CL" w:eastAsia="en-US"/>
        </w:rPr>
        <w:t xml:space="preserve">La mayoría de los ejecutivos brasileños (un 70%) declara que las negociaciones son un proceso colaborativo y de partición, en la cual ambas partes pueden ganar algo. Además, un 54% defienden que una negociación debe focalizar, en primer lugar, la construcción de una buena relación entre las partes, pero se valoriza la asertividad, la competición, el éxito y el poder material (es decir, los resultados); un 51%  creen que la estrategia de negociación debe resultar de mecanismos sistemáticos de planificación; de alguna forma, eso revela que la planificación formal no es muy valorada y que se tiene una cierta visión de corto plazo. </w:t>
      </w:r>
    </w:p>
    <w:p w:rsidR="00695856" w:rsidRDefault="00695856" w:rsidP="0028797A">
      <w:pPr>
        <w:numPr>
          <w:ilvl w:val="0"/>
          <w:numId w:val="43"/>
        </w:numPr>
        <w:spacing w:after="160" w:line="288" w:lineRule="auto"/>
        <w:jc w:val="both"/>
        <w:rPr>
          <w:rFonts w:ascii="Calibri" w:hAnsi="Calibri"/>
          <w:sz w:val="22"/>
          <w:szCs w:val="22"/>
          <w:lang w:val="es-CL" w:eastAsia="en-US"/>
        </w:rPr>
      </w:pPr>
      <w:r>
        <w:rPr>
          <w:rFonts w:ascii="Calibri" w:hAnsi="Calibri"/>
          <w:sz w:val="22"/>
          <w:szCs w:val="22"/>
          <w:lang w:val="es-CL" w:eastAsia="en-US"/>
        </w:rPr>
        <w:t>Un 67% de los entrevistados afirman que el negociador brasileño debe estar supeditado a los intereses del grupo, con quién divide las responsabilidades y por ello, las decisiones deben ser tomad</w:t>
      </w:r>
      <w:r w:rsidR="00C55D3D">
        <w:rPr>
          <w:rFonts w:ascii="Calibri" w:hAnsi="Calibri"/>
          <w:sz w:val="22"/>
          <w:szCs w:val="22"/>
          <w:lang w:val="es-CL" w:eastAsia="en-US"/>
        </w:rPr>
        <w:t>a</w:t>
      </w:r>
      <w:r>
        <w:rPr>
          <w:rFonts w:ascii="Calibri" w:hAnsi="Calibri"/>
          <w:sz w:val="22"/>
          <w:szCs w:val="22"/>
          <w:lang w:val="es-CL" w:eastAsia="en-US"/>
        </w:rPr>
        <w:t>s por consenso o mayoría. Es</w:t>
      </w:r>
      <w:r w:rsidR="00C55D3D">
        <w:rPr>
          <w:rFonts w:ascii="Calibri" w:hAnsi="Calibri"/>
          <w:sz w:val="22"/>
          <w:szCs w:val="22"/>
          <w:lang w:val="es-CL" w:eastAsia="en-US"/>
        </w:rPr>
        <w:t>t</w:t>
      </w:r>
      <w:r>
        <w:rPr>
          <w:rFonts w:ascii="Calibri" w:hAnsi="Calibri"/>
          <w:sz w:val="22"/>
          <w:szCs w:val="22"/>
          <w:lang w:val="es-CL" w:eastAsia="en-US"/>
        </w:rPr>
        <w:t>o</w:t>
      </w:r>
      <w:r w:rsidR="00C55D3D">
        <w:rPr>
          <w:rFonts w:ascii="Calibri" w:hAnsi="Calibri"/>
          <w:sz w:val="22"/>
          <w:szCs w:val="22"/>
          <w:lang w:val="es-CL" w:eastAsia="en-US"/>
        </w:rPr>
        <w:t>,</w:t>
      </w:r>
      <w:r>
        <w:rPr>
          <w:rFonts w:ascii="Calibri" w:hAnsi="Calibri"/>
          <w:sz w:val="22"/>
          <w:szCs w:val="22"/>
          <w:lang w:val="es-CL" w:eastAsia="en-US"/>
        </w:rPr>
        <w:t xml:space="preserve"> confirma un aspecto impor</w:t>
      </w:r>
      <w:r w:rsidR="00C55D3D">
        <w:rPr>
          <w:rFonts w:ascii="Calibri" w:hAnsi="Calibri"/>
          <w:sz w:val="22"/>
          <w:szCs w:val="22"/>
          <w:lang w:val="es-CL" w:eastAsia="en-US"/>
        </w:rPr>
        <w:t>tante de la cultura brasileña:</w:t>
      </w:r>
      <w:r>
        <w:rPr>
          <w:rFonts w:ascii="Calibri" w:hAnsi="Calibri"/>
          <w:sz w:val="22"/>
          <w:szCs w:val="22"/>
          <w:lang w:val="es-CL" w:eastAsia="en-US"/>
        </w:rPr>
        <w:t xml:space="preserve"> aversión al riesgo; un 55% de los ejecutivos que respondieron la encuesta declara ser conservador en una negociación, defendiendo reglas y mecanismos de control.</w:t>
      </w:r>
    </w:p>
    <w:p w:rsidR="00695856" w:rsidRDefault="00695856" w:rsidP="0028797A">
      <w:pPr>
        <w:numPr>
          <w:ilvl w:val="0"/>
          <w:numId w:val="43"/>
        </w:numPr>
        <w:spacing w:after="160" w:line="288" w:lineRule="auto"/>
        <w:jc w:val="both"/>
        <w:rPr>
          <w:rFonts w:ascii="Calibri" w:hAnsi="Calibri"/>
          <w:sz w:val="22"/>
          <w:szCs w:val="22"/>
          <w:lang w:val="es-CL" w:eastAsia="en-US"/>
        </w:rPr>
      </w:pPr>
      <w:r>
        <w:rPr>
          <w:rFonts w:ascii="Calibri" w:hAnsi="Calibri"/>
          <w:sz w:val="22"/>
          <w:szCs w:val="22"/>
          <w:lang w:val="es-CL" w:eastAsia="en-US"/>
        </w:rPr>
        <w:t>Con respecto al tiempo, un 55% de los participantes del estudio respondieron que son fle</w:t>
      </w:r>
      <w:r w:rsidR="00175EC1">
        <w:rPr>
          <w:rFonts w:ascii="Calibri" w:hAnsi="Calibri"/>
          <w:sz w:val="22"/>
          <w:szCs w:val="22"/>
          <w:lang w:val="es-CL" w:eastAsia="en-US"/>
        </w:rPr>
        <w:t>xibles en la gestión del tiempo. E</w:t>
      </w:r>
      <w:r>
        <w:rPr>
          <w:rFonts w:ascii="Calibri" w:hAnsi="Calibri"/>
          <w:sz w:val="22"/>
          <w:szCs w:val="22"/>
          <w:lang w:val="es-CL" w:eastAsia="en-US"/>
        </w:rPr>
        <w:t>llo significa que los negociadores brasileños son menos rigurosos con el cumplimien</w:t>
      </w:r>
      <w:r w:rsidR="00175EC1">
        <w:rPr>
          <w:rFonts w:ascii="Calibri" w:hAnsi="Calibri"/>
          <w:sz w:val="22"/>
          <w:szCs w:val="22"/>
          <w:lang w:val="es-CL" w:eastAsia="en-US"/>
        </w:rPr>
        <w:t>to de una agenda de negociación,</w:t>
      </w:r>
      <w:r>
        <w:rPr>
          <w:rFonts w:ascii="Calibri" w:hAnsi="Calibri"/>
          <w:sz w:val="22"/>
          <w:szCs w:val="22"/>
          <w:lang w:val="es-CL" w:eastAsia="en-US"/>
        </w:rPr>
        <w:t xml:space="preserve"> divid</w:t>
      </w:r>
      <w:r w:rsidR="00C55D3D">
        <w:rPr>
          <w:rFonts w:ascii="Calibri" w:hAnsi="Calibri"/>
          <w:sz w:val="22"/>
          <w:szCs w:val="22"/>
          <w:lang w:val="es-CL" w:eastAsia="en-US"/>
        </w:rPr>
        <w:t>i</w:t>
      </w:r>
      <w:r>
        <w:rPr>
          <w:rFonts w:ascii="Calibri" w:hAnsi="Calibri"/>
          <w:sz w:val="22"/>
          <w:szCs w:val="22"/>
          <w:lang w:val="es-CL" w:eastAsia="en-US"/>
        </w:rPr>
        <w:t>en</w:t>
      </w:r>
      <w:r w:rsidR="00C55D3D">
        <w:rPr>
          <w:rFonts w:ascii="Calibri" w:hAnsi="Calibri"/>
          <w:sz w:val="22"/>
          <w:szCs w:val="22"/>
          <w:lang w:val="es-CL" w:eastAsia="en-US"/>
        </w:rPr>
        <w:t>do</w:t>
      </w:r>
      <w:r>
        <w:rPr>
          <w:rFonts w:ascii="Calibri" w:hAnsi="Calibri"/>
          <w:sz w:val="22"/>
          <w:szCs w:val="22"/>
          <w:lang w:val="es-CL" w:eastAsia="en-US"/>
        </w:rPr>
        <w:t xml:space="preserve"> la atención con diversos asuntos al mismo tiempo y no  </w:t>
      </w:r>
      <w:r w:rsidR="006B6021">
        <w:rPr>
          <w:rFonts w:ascii="Calibri" w:hAnsi="Calibri"/>
          <w:sz w:val="22"/>
          <w:szCs w:val="22"/>
          <w:lang w:val="es-CL" w:eastAsia="en-US"/>
        </w:rPr>
        <w:t>preocupándose</w:t>
      </w:r>
      <w:r>
        <w:rPr>
          <w:rFonts w:ascii="Calibri" w:hAnsi="Calibri"/>
          <w:sz w:val="22"/>
          <w:szCs w:val="22"/>
          <w:lang w:val="es-CL" w:eastAsia="en-US"/>
        </w:rPr>
        <w:t xml:space="preserve"> en llegar a un acuerdo rápidamente. El ritmo de la negociación tiende a ser lento, una vez que los negociadores privilegian la maduración de las conversaciones.</w:t>
      </w:r>
    </w:p>
    <w:p w:rsidR="00695856" w:rsidRDefault="00695856" w:rsidP="0028797A">
      <w:pPr>
        <w:numPr>
          <w:ilvl w:val="0"/>
          <w:numId w:val="43"/>
        </w:numPr>
        <w:spacing w:after="160" w:line="288" w:lineRule="auto"/>
        <w:jc w:val="both"/>
        <w:rPr>
          <w:rFonts w:ascii="Calibri" w:hAnsi="Calibri"/>
          <w:sz w:val="22"/>
          <w:szCs w:val="22"/>
          <w:lang w:val="es-CL" w:eastAsia="en-US"/>
        </w:rPr>
      </w:pPr>
      <w:r>
        <w:rPr>
          <w:rFonts w:ascii="Calibri" w:hAnsi="Calibri"/>
          <w:sz w:val="22"/>
          <w:szCs w:val="22"/>
          <w:lang w:val="es-CL" w:eastAsia="en-US"/>
        </w:rPr>
        <w:t xml:space="preserve">En relación a la comunicación, los ejecutivos brasileños declaran preferencia por una forma </w:t>
      </w:r>
      <w:r w:rsidR="00175EC1">
        <w:rPr>
          <w:rFonts w:ascii="Calibri" w:hAnsi="Calibri"/>
          <w:sz w:val="22"/>
          <w:szCs w:val="22"/>
          <w:lang w:val="es-CL" w:eastAsia="en-US"/>
        </w:rPr>
        <w:t>indirecta de comunicación (59%). E</w:t>
      </w:r>
      <w:r>
        <w:rPr>
          <w:rFonts w:ascii="Calibri" w:hAnsi="Calibri"/>
          <w:sz w:val="22"/>
          <w:szCs w:val="22"/>
          <w:lang w:val="es-CL" w:eastAsia="en-US"/>
        </w:rPr>
        <w:t xml:space="preserve">s decir, por un estilo más subjetivo, donde la comunicación no verbal es relevante. Este resultado puede ser explicado por el hecho de que en Brasil, la cultura no es territorial, que mantiene una cierta aproximación con </w:t>
      </w:r>
      <w:r>
        <w:rPr>
          <w:rFonts w:ascii="Calibri" w:hAnsi="Calibri"/>
          <w:sz w:val="22"/>
          <w:szCs w:val="22"/>
          <w:lang w:val="es-CL" w:eastAsia="en-US"/>
        </w:rPr>
        <w:lastRenderedPageBreak/>
        <w:t>los interlocutores, sien</w:t>
      </w:r>
      <w:r w:rsidR="00175EC1">
        <w:rPr>
          <w:rFonts w:ascii="Calibri" w:hAnsi="Calibri"/>
          <w:sz w:val="22"/>
          <w:szCs w:val="22"/>
          <w:lang w:val="es-CL" w:eastAsia="en-US"/>
        </w:rPr>
        <w:t xml:space="preserve">do común el lenguaje gestual y el contacto físico </w:t>
      </w:r>
      <w:r>
        <w:rPr>
          <w:rFonts w:ascii="Calibri" w:hAnsi="Calibri"/>
          <w:sz w:val="22"/>
          <w:szCs w:val="22"/>
          <w:lang w:val="es-CL" w:eastAsia="en-US"/>
        </w:rPr>
        <w:t xml:space="preserve">durante la </w:t>
      </w:r>
      <w:r w:rsidR="00175EC1">
        <w:rPr>
          <w:rFonts w:ascii="Calibri" w:hAnsi="Calibri"/>
          <w:sz w:val="22"/>
          <w:szCs w:val="22"/>
          <w:lang w:val="es-CL" w:eastAsia="en-US"/>
        </w:rPr>
        <w:t>conversación/</w:t>
      </w:r>
      <w:r>
        <w:rPr>
          <w:rFonts w:ascii="Calibri" w:hAnsi="Calibri"/>
          <w:sz w:val="22"/>
          <w:szCs w:val="22"/>
          <w:lang w:val="es-CL" w:eastAsia="en-US"/>
        </w:rPr>
        <w:t xml:space="preserve">negociación. Además, los negociadores brasileños utilizan </w:t>
      </w:r>
      <w:r w:rsidR="00175EC1">
        <w:rPr>
          <w:rFonts w:ascii="Calibri" w:hAnsi="Calibri"/>
          <w:sz w:val="22"/>
          <w:szCs w:val="22"/>
          <w:lang w:val="es-CL" w:eastAsia="en-US"/>
        </w:rPr>
        <w:t xml:space="preserve">muy pocos </w:t>
      </w:r>
      <w:r>
        <w:rPr>
          <w:rFonts w:ascii="Calibri" w:hAnsi="Calibri"/>
          <w:sz w:val="22"/>
          <w:szCs w:val="22"/>
          <w:lang w:val="es-CL" w:eastAsia="en-US"/>
        </w:rPr>
        <w:t xml:space="preserve">períodos de silencio y </w:t>
      </w:r>
      <w:r w:rsidR="00175EC1">
        <w:rPr>
          <w:rFonts w:ascii="Calibri" w:hAnsi="Calibri"/>
          <w:sz w:val="22"/>
          <w:szCs w:val="22"/>
          <w:lang w:val="es-CL" w:eastAsia="en-US"/>
        </w:rPr>
        <w:t>frecuentemente</w:t>
      </w:r>
      <w:r>
        <w:rPr>
          <w:rFonts w:ascii="Calibri" w:hAnsi="Calibri"/>
          <w:sz w:val="22"/>
          <w:szCs w:val="22"/>
          <w:lang w:val="es-CL" w:eastAsia="en-US"/>
        </w:rPr>
        <w:t xml:space="preserve"> interrumpen</w:t>
      </w:r>
      <w:r w:rsidR="00175EC1">
        <w:rPr>
          <w:rFonts w:ascii="Calibri" w:hAnsi="Calibri"/>
          <w:sz w:val="22"/>
          <w:szCs w:val="22"/>
          <w:lang w:val="es-CL" w:eastAsia="en-US"/>
        </w:rPr>
        <w:t xml:space="preserve"> a</w:t>
      </w:r>
      <w:r>
        <w:rPr>
          <w:rFonts w:ascii="Calibri" w:hAnsi="Calibri"/>
          <w:sz w:val="22"/>
          <w:szCs w:val="22"/>
          <w:lang w:val="es-CL" w:eastAsia="en-US"/>
        </w:rPr>
        <w:t xml:space="preserve"> su interlocutor durante una negociación. En general, los brasileños son exagerados en la disputa verbal, elevando el tono de voz, acentuando la gestualidad. Sobre el contenido, los participantes de la encuesta (68%) mencionan que sus argumentos son basados en la lógica y en hechos concretos, como una forma de </w:t>
      </w:r>
      <w:r w:rsidR="00175EC1">
        <w:rPr>
          <w:rFonts w:ascii="Calibri" w:hAnsi="Calibri"/>
          <w:sz w:val="22"/>
          <w:szCs w:val="22"/>
          <w:lang w:val="es-CL" w:eastAsia="en-US"/>
        </w:rPr>
        <w:t>controlar y reducir los riesgos. A</w:t>
      </w:r>
      <w:r>
        <w:rPr>
          <w:rFonts w:ascii="Calibri" w:hAnsi="Calibri"/>
          <w:sz w:val="22"/>
          <w:szCs w:val="22"/>
          <w:lang w:val="es-CL" w:eastAsia="en-US"/>
        </w:rPr>
        <w:t>demás, afirman que el control de las emociones es un factor determinante para el éxito de una negociación (82%).</w:t>
      </w:r>
    </w:p>
    <w:p w:rsidR="00695856" w:rsidRDefault="00695856" w:rsidP="0028797A">
      <w:pPr>
        <w:numPr>
          <w:ilvl w:val="0"/>
          <w:numId w:val="43"/>
        </w:numPr>
        <w:spacing w:after="160" w:line="288" w:lineRule="auto"/>
        <w:jc w:val="both"/>
        <w:rPr>
          <w:rFonts w:ascii="Calibri" w:hAnsi="Calibri"/>
          <w:sz w:val="22"/>
          <w:szCs w:val="22"/>
          <w:lang w:val="es-CL" w:eastAsia="en-US"/>
        </w:rPr>
      </w:pPr>
      <w:r>
        <w:rPr>
          <w:rFonts w:ascii="Calibri" w:hAnsi="Calibri"/>
          <w:sz w:val="22"/>
          <w:szCs w:val="22"/>
          <w:lang w:val="es-CL" w:eastAsia="en-US"/>
        </w:rPr>
        <w:t xml:space="preserve">En lo que concierne a la confianza interpersonal, 71% de los negociadores brasileños declaran que inician la negociación con un espíritu de apertura, confiando en su contraparte, pero eso acontece mucho más si </w:t>
      </w:r>
      <w:r w:rsidR="000D55D1">
        <w:rPr>
          <w:rFonts w:ascii="Calibri" w:hAnsi="Calibri"/>
          <w:sz w:val="22"/>
          <w:szCs w:val="22"/>
          <w:lang w:val="es-CL" w:eastAsia="en-US"/>
        </w:rPr>
        <w:t>la contraparte pertenece a su cí</w:t>
      </w:r>
      <w:r>
        <w:rPr>
          <w:rFonts w:ascii="Calibri" w:hAnsi="Calibri"/>
          <w:sz w:val="22"/>
          <w:szCs w:val="22"/>
          <w:lang w:val="es-CL" w:eastAsia="en-US"/>
        </w:rPr>
        <w:t>rculo social. Los brasileños son más desconfiados cuando negocian con</w:t>
      </w:r>
      <w:r w:rsidR="00175EC1">
        <w:rPr>
          <w:rFonts w:ascii="Calibri" w:hAnsi="Calibri"/>
          <w:sz w:val="22"/>
          <w:szCs w:val="22"/>
          <w:lang w:val="es-CL" w:eastAsia="en-US"/>
        </w:rPr>
        <w:t xml:space="preserve"> alguien que no conocen, </w:t>
      </w:r>
      <w:r>
        <w:rPr>
          <w:rFonts w:ascii="Calibri" w:hAnsi="Calibri"/>
          <w:sz w:val="22"/>
          <w:szCs w:val="22"/>
          <w:lang w:val="es-CL" w:eastAsia="en-US"/>
        </w:rPr>
        <w:t xml:space="preserve"> en comparación a negociadores norteamericanos o japoneses. Con respecto a la base de confianza entre las partes, los participantes de la encuesta consideran que la reputación y la convivencia (74%) son más importantes que la intuición y la empatía. La confianza es la base de la relación de negocios.</w:t>
      </w:r>
    </w:p>
    <w:p w:rsidR="00695856" w:rsidRDefault="00695856" w:rsidP="0028797A">
      <w:pPr>
        <w:numPr>
          <w:ilvl w:val="0"/>
          <w:numId w:val="43"/>
        </w:numPr>
        <w:spacing w:after="160" w:line="288" w:lineRule="auto"/>
        <w:jc w:val="both"/>
        <w:rPr>
          <w:rFonts w:ascii="Calibri" w:hAnsi="Calibri"/>
          <w:sz w:val="22"/>
          <w:szCs w:val="22"/>
          <w:lang w:val="es-CL" w:eastAsia="en-US"/>
        </w:rPr>
      </w:pPr>
      <w:r>
        <w:rPr>
          <w:rFonts w:ascii="Calibri" w:hAnsi="Calibri"/>
          <w:sz w:val="22"/>
          <w:szCs w:val="22"/>
          <w:lang w:val="es-CL" w:eastAsia="en-US"/>
        </w:rPr>
        <w:t>El proceso de construcción del acuerdo es caracterizado por un proceso “top-</w:t>
      </w:r>
      <w:proofErr w:type="spellStart"/>
      <w:r>
        <w:rPr>
          <w:rFonts w:ascii="Calibri" w:hAnsi="Calibri"/>
          <w:sz w:val="22"/>
          <w:szCs w:val="22"/>
          <w:lang w:val="es-CL" w:eastAsia="en-US"/>
        </w:rPr>
        <w:t>down</w:t>
      </w:r>
      <w:proofErr w:type="spellEnd"/>
      <w:r>
        <w:rPr>
          <w:rFonts w:ascii="Calibri" w:hAnsi="Calibri"/>
          <w:sz w:val="22"/>
          <w:szCs w:val="22"/>
          <w:lang w:val="es-CL" w:eastAsia="en-US"/>
        </w:rPr>
        <w:t>” por 72% de los ejecutivos brasileños, lo que significa que las negociaciones comienzan por una definición de los principios generales y sólo después, se ingresa a los detalles.</w:t>
      </w:r>
    </w:p>
    <w:p w:rsidR="00695856" w:rsidRDefault="00695856" w:rsidP="0028797A">
      <w:pPr>
        <w:numPr>
          <w:ilvl w:val="0"/>
          <w:numId w:val="43"/>
        </w:numPr>
        <w:spacing w:after="160" w:line="288" w:lineRule="auto"/>
        <w:jc w:val="both"/>
        <w:rPr>
          <w:rFonts w:ascii="Calibri" w:hAnsi="Calibri"/>
          <w:sz w:val="22"/>
          <w:szCs w:val="22"/>
          <w:lang w:val="es-CL" w:eastAsia="en-US"/>
        </w:rPr>
      </w:pPr>
      <w:r>
        <w:rPr>
          <w:rFonts w:ascii="Calibri" w:hAnsi="Calibri"/>
          <w:sz w:val="22"/>
          <w:szCs w:val="22"/>
          <w:lang w:val="es-CL" w:eastAsia="en-US"/>
        </w:rPr>
        <w:t xml:space="preserve">Cabe señalar que la encuesta presenta, de un lado, la orientación del brasileño para las relaciones sociales, y de otro, la baja asertividad como actitud típica y la manera como trata el “no”, sin necesariamente </w:t>
      </w:r>
      <w:r w:rsidR="000D55D1">
        <w:rPr>
          <w:rFonts w:ascii="Calibri" w:hAnsi="Calibri"/>
          <w:sz w:val="22"/>
          <w:szCs w:val="22"/>
          <w:lang w:val="es-CL" w:eastAsia="en-US"/>
        </w:rPr>
        <w:t xml:space="preserve">implicar el </w:t>
      </w:r>
      <w:r>
        <w:rPr>
          <w:rFonts w:ascii="Calibri" w:hAnsi="Calibri"/>
          <w:sz w:val="22"/>
          <w:szCs w:val="22"/>
          <w:lang w:val="es-CL" w:eastAsia="en-US"/>
        </w:rPr>
        <w:t xml:space="preserve"> decir</w:t>
      </w:r>
      <w:r w:rsidR="000D55D1">
        <w:rPr>
          <w:rFonts w:ascii="Calibri" w:hAnsi="Calibri"/>
          <w:sz w:val="22"/>
          <w:szCs w:val="22"/>
          <w:lang w:val="es-CL" w:eastAsia="en-US"/>
        </w:rPr>
        <w:t xml:space="preserve"> que</w:t>
      </w:r>
      <w:r w:rsidR="00175EC1">
        <w:rPr>
          <w:rFonts w:ascii="Calibri" w:hAnsi="Calibri"/>
          <w:sz w:val="22"/>
          <w:szCs w:val="22"/>
          <w:lang w:val="es-CL" w:eastAsia="en-US"/>
        </w:rPr>
        <w:t xml:space="preserve"> “no”. S</w:t>
      </w:r>
      <w:r>
        <w:rPr>
          <w:rFonts w:ascii="Calibri" w:hAnsi="Calibri"/>
          <w:sz w:val="22"/>
          <w:szCs w:val="22"/>
          <w:lang w:val="es-CL" w:eastAsia="en-US"/>
        </w:rPr>
        <w:t xml:space="preserve">uaviza momentos más agresivos y contemporiza maneras afirmativas de abarcar aspectos polémicos, especialmente, entre los iguales, cuando negociar es necesario. </w:t>
      </w:r>
    </w:p>
    <w:p w:rsidR="00695856" w:rsidRDefault="00695856" w:rsidP="00F80F9A">
      <w:pPr>
        <w:numPr>
          <w:ilvl w:val="0"/>
          <w:numId w:val="43"/>
        </w:numPr>
        <w:spacing w:after="160" w:line="288" w:lineRule="auto"/>
        <w:jc w:val="both"/>
        <w:rPr>
          <w:rFonts w:ascii="Calibri" w:hAnsi="Calibri"/>
          <w:sz w:val="22"/>
          <w:szCs w:val="22"/>
          <w:lang w:val="es-CL" w:eastAsia="en-US"/>
        </w:rPr>
      </w:pPr>
      <w:r>
        <w:rPr>
          <w:rFonts w:ascii="Calibri" w:hAnsi="Calibri"/>
          <w:sz w:val="22"/>
          <w:szCs w:val="22"/>
          <w:lang w:val="es-CL" w:eastAsia="en-US"/>
        </w:rPr>
        <w:t>La encuesta demuestra que el famoso “</w:t>
      </w:r>
      <w:proofErr w:type="spellStart"/>
      <w:r>
        <w:rPr>
          <w:rFonts w:ascii="Calibri" w:hAnsi="Calibri"/>
          <w:sz w:val="22"/>
          <w:szCs w:val="22"/>
          <w:lang w:val="es-CL" w:eastAsia="en-US"/>
        </w:rPr>
        <w:t>jeitinho</w:t>
      </w:r>
      <w:proofErr w:type="spellEnd"/>
      <w:r>
        <w:rPr>
          <w:rFonts w:ascii="Calibri" w:hAnsi="Calibri"/>
          <w:sz w:val="22"/>
          <w:szCs w:val="22"/>
          <w:lang w:val="es-CL" w:eastAsia="en-US"/>
        </w:rPr>
        <w:t>”</w:t>
      </w:r>
      <w:r w:rsidR="00C55D3D">
        <w:rPr>
          <w:rFonts w:ascii="Calibri" w:hAnsi="Calibri"/>
          <w:sz w:val="22"/>
          <w:szCs w:val="22"/>
          <w:lang w:val="es-CL" w:eastAsia="en-US"/>
        </w:rPr>
        <w:t xml:space="preserve"> (modo)</w:t>
      </w:r>
      <w:r>
        <w:rPr>
          <w:rFonts w:ascii="Calibri" w:hAnsi="Calibri"/>
          <w:sz w:val="22"/>
          <w:szCs w:val="22"/>
          <w:lang w:val="es-CL" w:eastAsia="en-US"/>
        </w:rPr>
        <w:t xml:space="preserve"> brasileño es un elemento especial de la identidad social brasileña. Es una forma peculiar de acción, que caracteriza un “estilo” de trabajar con las reglas, convirtiendo dichas reglas en algo más flexible, eligiendo atajos o caminos alternativos para pasar lejos de los aspectos más duros, evitando c</w:t>
      </w:r>
      <w:r w:rsidR="00C55D3D">
        <w:rPr>
          <w:rFonts w:ascii="Calibri" w:hAnsi="Calibri"/>
          <w:sz w:val="22"/>
          <w:szCs w:val="22"/>
          <w:lang w:val="es-CL" w:eastAsia="en-US"/>
        </w:rPr>
        <w:t>hoques y embarazos. La improvisación</w:t>
      </w:r>
      <w:r>
        <w:rPr>
          <w:rFonts w:ascii="Calibri" w:hAnsi="Calibri"/>
          <w:sz w:val="22"/>
          <w:szCs w:val="22"/>
          <w:lang w:val="es-CL" w:eastAsia="en-US"/>
        </w:rPr>
        <w:t xml:space="preserve"> típic</w:t>
      </w:r>
      <w:r w:rsidR="00C55D3D">
        <w:rPr>
          <w:rFonts w:ascii="Calibri" w:hAnsi="Calibri"/>
          <w:sz w:val="22"/>
          <w:szCs w:val="22"/>
          <w:lang w:val="es-CL" w:eastAsia="en-US"/>
        </w:rPr>
        <w:t>a</w:t>
      </w:r>
      <w:r>
        <w:rPr>
          <w:rFonts w:ascii="Calibri" w:hAnsi="Calibri"/>
          <w:sz w:val="22"/>
          <w:szCs w:val="22"/>
          <w:lang w:val="es-CL" w:eastAsia="en-US"/>
        </w:rPr>
        <w:t xml:space="preserve"> de los brasileños es una acción que requiere un “juego de talle” y creatividad, prácticas valoradas que, muchas veces, inhiben el ejercicio de la planificación.             </w:t>
      </w:r>
    </w:p>
    <w:p w:rsidR="00D22CE7" w:rsidRDefault="00D22CE7" w:rsidP="00F80F9A">
      <w:pPr>
        <w:spacing w:after="160" w:line="288" w:lineRule="auto"/>
        <w:jc w:val="both"/>
        <w:rPr>
          <w:rFonts w:ascii="Calibri" w:hAnsi="Calibri"/>
          <w:sz w:val="22"/>
          <w:szCs w:val="22"/>
          <w:lang w:val="es-CL" w:eastAsia="en-US"/>
        </w:rPr>
      </w:pPr>
    </w:p>
    <w:p w:rsidR="00D30884" w:rsidRDefault="00D30884" w:rsidP="00F80F9A">
      <w:pPr>
        <w:spacing w:after="160" w:line="288" w:lineRule="auto"/>
        <w:jc w:val="both"/>
        <w:rPr>
          <w:rFonts w:ascii="Calibri" w:hAnsi="Calibri"/>
          <w:sz w:val="22"/>
          <w:szCs w:val="22"/>
          <w:lang w:val="es-CL" w:eastAsia="en-US"/>
        </w:rPr>
      </w:pPr>
    </w:p>
    <w:p w:rsidR="00175EC1" w:rsidRDefault="00175EC1" w:rsidP="00F80F9A">
      <w:pPr>
        <w:spacing w:after="160" w:line="288" w:lineRule="auto"/>
        <w:jc w:val="both"/>
        <w:rPr>
          <w:rFonts w:ascii="Calibri" w:hAnsi="Calibri"/>
          <w:sz w:val="22"/>
          <w:szCs w:val="22"/>
          <w:lang w:val="es-CL" w:eastAsia="en-US"/>
        </w:rPr>
      </w:pPr>
    </w:p>
    <w:p w:rsidR="00175EC1" w:rsidRDefault="00175EC1" w:rsidP="00F80F9A">
      <w:pPr>
        <w:spacing w:after="160" w:line="288" w:lineRule="auto"/>
        <w:jc w:val="both"/>
        <w:rPr>
          <w:rFonts w:ascii="Calibri" w:hAnsi="Calibri"/>
          <w:sz w:val="22"/>
          <w:szCs w:val="22"/>
          <w:lang w:val="es-CL" w:eastAsia="en-US"/>
        </w:rPr>
      </w:pPr>
    </w:p>
    <w:p w:rsidR="00695856" w:rsidRPr="002F1E9D" w:rsidRDefault="00695856" w:rsidP="0057511F">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Pr>
          <w:rFonts w:ascii="Calibri" w:hAnsi="Calibri"/>
          <w:b w:val="0"/>
          <w:bCs w:val="0"/>
          <w:i w:val="0"/>
          <w:iCs w:val="0"/>
          <w:smallCaps/>
          <w:spacing w:val="20"/>
          <w:sz w:val="24"/>
          <w:szCs w:val="24"/>
          <w:lang w:val="es-CL" w:eastAsia="en-US"/>
        </w:rPr>
        <w:lastRenderedPageBreak/>
        <w:t>est</w:t>
      </w:r>
      <w:r w:rsidRPr="002F1E9D">
        <w:rPr>
          <w:rFonts w:ascii="Calibri" w:hAnsi="Calibri"/>
          <w:b w:val="0"/>
          <w:bCs w:val="0"/>
          <w:i w:val="0"/>
          <w:iCs w:val="0"/>
          <w:smallCaps/>
          <w:spacing w:val="20"/>
          <w:sz w:val="24"/>
          <w:szCs w:val="24"/>
          <w:lang w:val="es-CL" w:eastAsia="en-US"/>
        </w:rPr>
        <w:t xml:space="preserve">rategias para entrar al mercado </w:t>
      </w:r>
    </w:p>
    <w:p w:rsidR="00695856" w:rsidRDefault="00695856" w:rsidP="004E23C1">
      <w:pPr>
        <w:pStyle w:val="NormalWeb"/>
        <w:spacing w:before="0" w:beforeAutospacing="0" w:after="0" w:afterAutospacing="0" w:line="240" w:lineRule="atLeast"/>
        <w:ind w:right="-701"/>
        <w:jc w:val="both"/>
        <w:rPr>
          <w:rFonts w:ascii="Calibri" w:hAnsi="Calibri"/>
          <w:sz w:val="20"/>
          <w:szCs w:val="20"/>
          <w:lang w:val="es-CL" w:eastAsia="en-US"/>
        </w:rPr>
      </w:pPr>
    </w:p>
    <w:p w:rsidR="00695856" w:rsidRPr="008C656C" w:rsidRDefault="00695856" w:rsidP="004E23C1">
      <w:pPr>
        <w:pStyle w:val="NormalWeb"/>
        <w:numPr>
          <w:ilvl w:val="0"/>
          <w:numId w:val="41"/>
        </w:numPr>
        <w:spacing w:before="0" w:beforeAutospacing="0" w:after="0" w:afterAutospacing="0" w:line="240" w:lineRule="atLeast"/>
        <w:ind w:right="-701"/>
        <w:jc w:val="both"/>
        <w:rPr>
          <w:rFonts w:ascii="Calibri" w:hAnsi="Calibri"/>
          <w:sz w:val="22"/>
          <w:szCs w:val="22"/>
          <w:lang w:val="es-ES_tradnl"/>
        </w:rPr>
      </w:pPr>
      <w:r>
        <w:rPr>
          <w:rFonts w:ascii="Calibri" w:hAnsi="Calibri"/>
          <w:sz w:val="22"/>
          <w:szCs w:val="22"/>
          <w:lang w:val="es-ES_tradnl"/>
        </w:rPr>
        <w:t xml:space="preserve">Realizar viajes de trabajo y </w:t>
      </w:r>
      <w:r w:rsidRPr="00E0141E">
        <w:rPr>
          <w:rFonts w:ascii="Calibri" w:hAnsi="Calibri"/>
          <w:sz w:val="22"/>
          <w:szCs w:val="22"/>
          <w:lang w:val="es-ES_tradnl"/>
        </w:rPr>
        <w:t>participa</w:t>
      </w:r>
      <w:r>
        <w:rPr>
          <w:rFonts w:ascii="Calibri" w:hAnsi="Calibri"/>
          <w:sz w:val="22"/>
          <w:szCs w:val="22"/>
          <w:lang w:val="es-ES_tradnl"/>
        </w:rPr>
        <w:t>r</w:t>
      </w:r>
      <w:r w:rsidRPr="00E0141E">
        <w:rPr>
          <w:rFonts w:ascii="Calibri" w:hAnsi="Calibri"/>
          <w:sz w:val="22"/>
          <w:szCs w:val="22"/>
          <w:lang w:val="es-ES_tradnl"/>
        </w:rPr>
        <w:t xml:space="preserve"> en ferias y eventos </w:t>
      </w:r>
      <w:r>
        <w:rPr>
          <w:rFonts w:ascii="Calibri" w:hAnsi="Calibri"/>
          <w:sz w:val="22"/>
          <w:szCs w:val="22"/>
          <w:lang w:val="es-ES_tradnl"/>
        </w:rPr>
        <w:t>son muy importantes</w:t>
      </w:r>
      <w:r w:rsidRPr="00E0141E">
        <w:rPr>
          <w:rFonts w:ascii="Calibri" w:hAnsi="Calibri"/>
          <w:sz w:val="22"/>
          <w:szCs w:val="22"/>
          <w:lang w:val="es-ES_tradnl"/>
        </w:rPr>
        <w:t>, porque permite</w:t>
      </w:r>
      <w:r>
        <w:rPr>
          <w:rFonts w:ascii="Calibri" w:hAnsi="Calibri"/>
          <w:sz w:val="22"/>
          <w:szCs w:val="22"/>
          <w:lang w:val="es-ES_tradnl"/>
        </w:rPr>
        <w:t>n</w:t>
      </w:r>
      <w:r w:rsidRPr="00E0141E">
        <w:rPr>
          <w:rFonts w:ascii="Calibri" w:hAnsi="Calibri"/>
          <w:sz w:val="22"/>
          <w:szCs w:val="22"/>
          <w:lang w:val="es-ES_tradnl"/>
        </w:rPr>
        <w:t xml:space="preserve"> acce</w:t>
      </w:r>
      <w:r>
        <w:rPr>
          <w:rFonts w:ascii="Calibri" w:hAnsi="Calibri"/>
          <w:sz w:val="22"/>
          <w:szCs w:val="22"/>
          <w:lang w:val="es-ES_tradnl"/>
        </w:rPr>
        <w:t>so</w:t>
      </w:r>
      <w:r w:rsidRPr="00E0141E">
        <w:rPr>
          <w:rFonts w:ascii="Calibri" w:hAnsi="Calibri"/>
          <w:sz w:val="22"/>
          <w:szCs w:val="22"/>
          <w:lang w:val="es-ES_tradnl"/>
        </w:rPr>
        <w:t xml:space="preserve"> a múltiples actores del mercado, especialmente, importadores, distribuidores y ejecutivos de supermercados</w:t>
      </w:r>
      <w:r>
        <w:rPr>
          <w:rFonts w:ascii="Calibri" w:hAnsi="Calibri"/>
          <w:sz w:val="22"/>
          <w:szCs w:val="22"/>
          <w:lang w:val="es-ES_tradnl"/>
        </w:rPr>
        <w:t>, mayoristas y distribuidores.</w:t>
      </w:r>
    </w:p>
    <w:p w:rsidR="00695856" w:rsidRDefault="00695856" w:rsidP="004E23C1">
      <w:pPr>
        <w:pStyle w:val="NormalWeb"/>
        <w:spacing w:before="0" w:beforeAutospacing="0" w:after="0" w:afterAutospacing="0" w:line="240" w:lineRule="atLeast"/>
        <w:ind w:right="-701"/>
        <w:jc w:val="both"/>
        <w:rPr>
          <w:rFonts w:ascii="Calibri" w:hAnsi="Calibri"/>
          <w:sz w:val="22"/>
          <w:szCs w:val="22"/>
          <w:lang w:val="es-ES_tradnl"/>
        </w:rPr>
      </w:pPr>
    </w:p>
    <w:p w:rsidR="00695856" w:rsidRDefault="00695856" w:rsidP="004E23C1">
      <w:pPr>
        <w:pStyle w:val="NormalWeb"/>
        <w:numPr>
          <w:ilvl w:val="0"/>
          <w:numId w:val="41"/>
        </w:numPr>
        <w:spacing w:before="0" w:beforeAutospacing="0" w:after="0" w:afterAutospacing="0" w:line="240" w:lineRule="atLeast"/>
        <w:ind w:right="-701"/>
        <w:jc w:val="both"/>
        <w:rPr>
          <w:rFonts w:ascii="Calibri" w:hAnsi="Calibri"/>
          <w:sz w:val="22"/>
          <w:szCs w:val="22"/>
          <w:lang w:val="es-ES_tradnl"/>
        </w:rPr>
      </w:pPr>
      <w:r>
        <w:rPr>
          <w:rFonts w:ascii="Calibri" w:hAnsi="Calibri"/>
          <w:sz w:val="22"/>
          <w:szCs w:val="22"/>
          <w:lang w:val="es-ES_tradnl"/>
        </w:rPr>
        <w:t>Evaluar</w:t>
      </w:r>
      <w:r w:rsidRPr="00E0141E">
        <w:rPr>
          <w:rFonts w:ascii="Calibri" w:hAnsi="Calibri"/>
          <w:sz w:val="22"/>
          <w:szCs w:val="22"/>
          <w:lang w:val="es-ES_tradnl"/>
        </w:rPr>
        <w:t xml:space="preserve"> la experiencia </w:t>
      </w:r>
      <w:r>
        <w:rPr>
          <w:rFonts w:ascii="Calibri" w:hAnsi="Calibri"/>
          <w:sz w:val="22"/>
          <w:szCs w:val="22"/>
          <w:lang w:val="es-ES_tradnl"/>
        </w:rPr>
        <w:t xml:space="preserve">del potencial importador o distribuidor, en el sector en que actúa. Algunos aspectos pueden ser decisivos: </w:t>
      </w:r>
      <w:r w:rsidR="004E23C1">
        <w:rPr>
          <w:rFonts w:ascii="Calibri" w:hAnsi="Calibri" w:cs="Calibri"/>
          <w:sz w:val="22"/>
          <w:szCs w:val="22"/>
          <w:lang w:val="es-ES_tradnl"/>
        </w:rPr>
        <w:t>¿</w:t>
      </w:r>
      <w:r>
        <w:rPr>
          <w:rFonts w:ascii="Calibri" w:hAnsi="Calibri"/>
          <w:sz w:val="22"/>
          <w:szCs w:val="22"/>
          <w:lang w:val="es-ES_tradnl"/>
        </w:rPr>
        <w:t>la empresa</w:t>
      </w:r>
      <w:r w:rsidRPr="00E0141E">
        <w:rPr>
          <w:rFonts w:ascii="Calibri" w:hAnsi="Calibri"/>
          <w:sz w:val="22"/>
          <w:szCs w:val="22"/>
          <w:lang w:val="es-ES_tradnl"/>
        </w:rPr>
        <w:t xml:space="preserve"> t</w:t>
      </w:r>
      <w:r>
        <w:rPr>
          <w:rFonts w:ascii="Calibri" w:hAnsi="Calibri"/>
          <w:sz w:val="22"/>
          <w:szCs w:val="22"/>
          <w:lang w:val="es-ES_tradnl"/>
        </w:rPr>
        <w:t>i</w:t>
      </w:r>
      <w:r w:rsidRPr="00E0141E">
        <w:rPr>
          <w:rFonts w:ascii="Calibri" w:hAnsi="Calibri"/>
          <w:sz w:val="22"/>
          <w:szCs w:val="22"/>
          <w:lang w:val="es-ES_tradnl"/>
        </w:rPr>
        <w:t>ene un buen equipo de ventas</w:t>
      </w:r>
      <w:r>
        <w:rPr>
          <w:rFonts w:ascii="Calibri" w:hAnsi="Calibri"/>
          <w:sz w:val="22"/>
          <w:szCs w:val="22"/>
          <w:lang w:val="es-ES_tradnl"/>
        </w:rPr>
        <w:t>?</w:t>
      </w:r>
      <w:r w:rsidRPr="00E0141E">
        <w:rPr>
          <w:rFonts w:ascii="Calibri" w:hAnsi="Calibri"/>
          <w:sz w:val="22"/>
          <w:szCs w:val="22"/>
          <w:lang w:val="es-ES_tradnl"/>
        </w:rPr>
        <w:t xml:space="preserve"> </w:t>
      </w:r>
      <w:r w:rsidR="004E23C1">
        <w:rPr>
          <w:rFonts w:ascii="Calibri" w:hAnsi="Calibri" w:cs="Calibri"/>
          <w:sz w:val="22"/>
          <w:szCs w:val="22"/>
          <w:lang w:val="es-ES_tradnl"/>
        </w:rPr>
        <w:t>¿</w:t>
      </w:r>
      <w:r w:rsidR="007A00F7">
        <w:rPr>
          <w:rFonts w:ascii="Calibri" w:hAnsi="Calibri"/>
          <w:sz w:val="22"/>
          <w:szCs w:val="22"/>
          <w:lang w:val="es-ES_tradnl"/>
        </w:rPr>
        <w:t xml:space="preserve">tiene </w:t>
      </w:r>
      <w:r w:rsidRPr="00E0141E">
        <w:rPr>
          <w:rFonts w:ascii="Calibri" w:hAnsi="Calibri"/>
          <w:sz w:val="22"/>
          <w:szCs w:val="22"/>
          <w:lang w:val="es-ES_tradnl"/>
        </w:rPr>
        <w:t>buenas relaciones con los p</w:t>
      </w:r>
      <w:r w:rsidR="00175EC1">
        <w:rPr>
          <w:rFonts w:ascii="Calibri" w:hAnsi="Calibri"/>
          <w:sz w:val="22"/>
          <w:szCs w:val="22"/>
          <w:lang w:val="es-ES_tradnl"/>
        </w:rPr>
        <w:t xml:space="preserve">rincipales actores del mercado (en sector alimentos, especialmente, </w:t>
      </w:r>
      <w:r w:rsidRPr="00E0141E">
        <w:rPr>
          <w:rFonts w:ascii="Calibri" w:hAnsi="Calibri"/>
          <w:sz w:val="22"/>
          <w:szCs w:val="22"/>
          <w:lang w:val="es-ES_tradnl"/>
        </w:rPr>
        <w:t>restaurantes, bares y supermercados</w:t>
      </w:r>
      <w:r>
        <w:rPr>
          <w:rFonts w:ascii="Calibri" w:hAnsi="Calibri"/>
          <w:sz w:val="22"/>
          <w:szCs w:val="22"/>
          <w:lang w:val="es-ES_tradnl"/>
        </w:rPr>
        <w:t>?</w:t>
      </w:r>
      <w:r w:rsidRPr="00E0141E">
        <w:rPr>
          <w:rFonts w:ascii="Calibri" w:hAnsi="Calibri"/>
          <w:sz w:val="22"/>
          <w:szCs w:val="22"/>
          <w:lang w:val="es-ES_tradnl"/>
        </w:rPr>
        <w:t xml:space="preserve"> </w:t>
      </w:r>
      <w:r w:rsidR="004E23C1">
        <w:rPr>
          <w:rFonts w:ascii="Calibri" w:hAnsi="Calibri" w:cs="Calibri"/>
          <w:sz w:val="22"/>
          <w:szCs w:val="22"/>
          <w:lang w:val="es-ES_tradnl"/>
        </w:rPr>
        <w:t>¿</w:t>
      </w:r>
      <w:r>
        <w:rPr>
          <w:rFonts w:ascii="Calibri" w:hAnsi="Calibri"/>
          <w:sz w:val="22"/>
          <w:szCs w:val="22"/>
          <w:lang w:val="es-ES_tradnl"/>
        </w:rPr>
        <w:t>E</w:t>
      </w:r>
      <w:r w:rsidRPr="00E0141E">
        <w:rPr>
          <w:rFonts w:ascii="Calibri" w:hAnsi="Calibri"/>
          <w:sz w:val="22"/>
          <w:szCs w:val="22"/>
          <w:lang w:val="es-ES_tradnl"/>
        </w:rPr>
        <w:t>l potencial importador o distribuidor t</w:t>
      </w:r>
      <w:r>
        <w:rPr>
          <w:rFonts w:ascii="Calibri" w:hAnsi="Calibri"/>
          <w:sz w:val="22"/>
          <w:szCs w:val="22"/>
          <w:lang w:val="es-ES_tradnl"/>
        </w:rPr>
        <w:t>i</w:t>
      </w:r>
      <w:r w:rsidRPr="00E0141E">
        <w:rPr>
          <w:rFonts w:ascii="Calibri" w:hAnsi="Calibri"/>
          <w:sz w:val="22"/>
          <w:szCs w:val="22"/>
          <w:lang w:val="es-ES_tradnl"/>
        </w:rPr>
        <w:t xml:space="preserve">ene una buena infraestructura </w:t>
      </w:r>
      <w:r>
        <w:rPr>
          <w:rFonts w:ascii="Calibri" w:hAnsi="Calibri"/>
          <w:sz w:val="22"/>
          <w:szCs w:val="22"/>
          <w:lang w:val="es-ES_tradnl"/>
        </w:rPr>
        <w:t>(</w:t>
      </w:r>
      <w:r w:rsidRPr="00E0141E">
        <w:rPr>
          <w:rFonts w:ascii="Calibri" w:hAnsi="Calibri"/>
          <w:sz w:val="22"/>
          <w:szCs w:val="22"/>
          <w:lang w:val="es-ES_tradnl"/>
        </w:rPr>
        <w:t>con cámaras frigoríficas, camiones adecuados para el transporte y o</w:t>
      </w:r>
      <w:r>
        <w:rPr>
          <w:rFonts w:ascii="Calibri" w:hAnsi="Calibri"/>
          <w:sz w:val="22"/>
          <w:szCs w:val="22"/>
          <w:lang w:val="es-ES_tradnl"/>
        </w:rPr>
        <w:t>tro</w:t>
      </w:r>
      <w:r w:rsidRPr="00E0141E">
        <w:rPr>
          <w:rFonts w:ascii="Calibri" w:hAnsi="Calibri"/>
          <w:sz w:val="22"/>
          <w:szCs w:val="22"/>
          <w:lang w:val="es-ES_tradnl"/>
        </w:rPr>
        <w:t>s detalles logísticos</w:t>
      </w:r>
      <w:r>
        <w:rPr>
          <w:rFonts w:ascii="Calibri" w:hAnsi="Calibri"/>
          <w:sz w:val="22"/>
          <w:szCs w:val="22"/>
          <w:lang w:val="es-ES_tradnl"/>
        </w:rPr>
        <w:t>)?</w:t>
      </w:r>
    </w:p>
    <w:p w:rsidR="00695856" w:rsidRDefault="00695856" w:rsidP="004E23C1">
      <w:pPr>
        <w:pStyle w:val="NormalWeb"/>
        <w:spacing w:before="0" w:beforeAutospacing="0" w:after="0" w:afterAutospacing="0" w:line="240" w:lineRule="atLeast"/>
        <w:ind w:right="-701"/>
        <w:jc w:val="both"/>
        <w:rPr>
          <w:rFonts w:ascii="Calibri" w:hAnsi="Calibri"/>
          <w:sz w:val="22"/>
          <w:szCs w:val="22"/>
          <w:lang w:val="es-ES_tradnl"/>
        </w:rPr>
      </w:pPr>
    </w:p>
    <w:p w:rsidR="00695856" w:rsidRDefault="00695856" w:rsidP="004E23C1">
      <w:pPr>
        <w:pStyle w:val="NormalWeb"/>
        <w:numPr>
          <w:ilvl w:val="0"/>
          <w:numId w:val="41"/>
        </w:numPr>
        <w:spacing w:before="0" w:beforeAutospacing="0" w:after="0" w:afterAutospacing="0" w:line="240" w:lineRule="atLeast"/>
        <w:ind w:right="-701"/>
        <w:jc w:val="both"/>
        <w:rPr>
          <w:rFonts w:ascii="Calibri" w:hAnsi="Calibri"/>
          <w:sz w:val="22"/>
          <w:szCs w:val="22"/>
          <w:lang w:val="es-ES_tradnl"/>
        </w:rPr>
      </w:pPr>
      <w:r>
        <w:rPr>
          <w:rFonts w:ascii="Calibri" w:hAnsi="Calibri"/>
          <w:sz w:val="22"/>
          <w:szCs w:val="22"/>
          <w:lang w:val="es-ES_tradnl"/>
        </w:rPr>
        <w:t xml:space="preserve">Antes de concretar un negocio, se sugiere </w:t>
      </w:r>
      <w:r w:rsidR="004E23C1">
        <w:rPr>
          <w:rFonts w:ascii="Calibri" w:hAnsi="Calibri"/>
          <w:sz w:val="22"/>
          <w:szCs w:val="22"/>
          <w:lang w:val="es-ES_tradnl"/>
        </w:rPr>
        <w:t>investigar</w:t>
      </w:r>
      <w:r>
        <w:rPr>
          <w:rFonts w:ascii="Calibri" w:hAnsi="Calibri"/>
          <w:sz w:val="22"/>
          <w:szCs w:val="22"/>
          <w:lang w:val="es-ES_tradnl"/>
        </w:rPr>
        <w:t xml:space="preserve"> antecedentes comerciales del potencial importador;</w:t>
      </w:r>
    </w:p>
    <w:p w:rsidR="00695856" w:rsidRDefault="00695856" w:rsidP="004E23C1">
      <w:pPr>
        <w:pStyle w:val="NormalWeb"/>
        <w:spacing w:before="0" w:beforeAutospacing="0" w:after="0" w:afterAutospacing="0" w:line="240" w:lineRule="atLeast"/>
        <w:ind w:right="-701"/>
        <w:jc w:val="both"/>
        <w:rPr>
          <w:rFonts w:ascii="Calibri" w:hAnsi="Calibri"/>
          <w:sz w:val="22"/>
          <w:szCs w:val="22"/>
          <w:lang w:val="es-ES_tradnl"/>
        </w:rPr>
      </w:pPr>
    </w:p>
    <w:p w:rsidR="00695856" w:rsidRDefault="00B33432" w:rsidP="004E23C1">
      <w:pPr>
        <w:pStyle w:val="NormalWeb"/>
        <w:numPr>
          <w:ilvl w:val="0"/>
          <w:numId w:val="41"/>
        </w:numPr>
        <w:spacing w:before="0" w:beforeAutospacing="0" w:after="0" w:afterAutospacing="0" w:line="240" w:lineRule="atLeast"/>
        <w:ind w:right="-701"/>
        <w:jc w:val="both"/>
        <w:rPr>
          <w:rFonts w:ascii="Calibri" w:hAnsi="Calibri"/>
          <w:sz w:val="22"/>
          <w:szCs w:val="22"/>
          <w:lang w:val="es-ES_tradnl"/>
        </w:rPr>
      </w:pPr>
      <w:r>
        <w:rPr>
          <w:rFonts w:ascii="Calibri" w:hAnsi="Calibri"/>
          <w:sz w:val="22"/>
          <w:szCs w:val="22"/>
          <w:lang w:val="es-ES_tradnl"/>
        </w:rPr>
        <w:t>R</w:t>
      </w:r>
      <w:r w:rsidR="00695856">
        <w:rPr>
          <w:rFonts w:ascii="Calibri" w:hAnsi="Calibri"/>
          <w:sz w:val="22"/>
          <w:szCs w:val="22"/>
          <w:lang w:val="es-ES_tradnl"/>
        </w:rPr>
        <w:t>e</w:t>
      </w:r>
      <w:r w:rsidR="00695856" w:rsidRPr="00E0141E">
        <w:rPr>
          <w:rFonts w:ascii="Calibri" w:hAnsi="Calibri"/>
          <w:sz w:val="22"/>
          <w:szCs w:val="22"/>
          <w:lang w:val="es-ES_tradnl"/>
        </w:rPr>
        <w:t xml:space="preserve">cordar que Brasil </w:t>
      </w:r>
      <w:r w:rsidR="00695856">
        <w:rPr>
          <w:rFonts w:ascii="Calibri" w:hAnsi="Calibri"/>
          <w:sz w:val="22"/>
          <w:szCs w:val="22"/>
          <w:lang w:val="es-ES_tradnl"/>
        </w:rPr>
        <w:t>tiene clima tropical en gran parte de su territorio</w:t>
      </w:r>
      <w:r w:rsidR="00175EC1">
        <w:rPr>
          <w:rFonts w:ascii="Calibri" w:hAnsi="Calibri"/>
          <w:sz w:val="22"/>
          <w:szCs w:val="22"/>
          <w:lang w:val="es-ES_tradnl"/>
        </w:rPr>
        <w:t>. P</w:t>
      </w:r>
      <w:r w:rsidR="00695856">
        <w:rPr>
          <w:rFonts w:ascii="Calibri" w:hAnsi="Calibri"/>
          <w:sz w:val="22"/>
          <w:szCs w:val="22"/>
          <w:lang w:val="es-ES_tradnl"/>
        </w:rPr>
        <w:t>or ello, el tema logístico en fundamental para algunos rubros, con el fin de evitar</w:t>
      </w:r>
      <w:r w:rsidR="00695856" w:rsidRPr="00E0141E">
        <w:rPr>
          <w:rFonts w:ascii="Calibri" w:hAnsi="Calibri"/>
          <w:sz w:val="22"/>
          <w:szCs w:val="22"/>
          <w:lang w:val="es-ES_tradnl"/>
        </w:rPr>
        <w:t xml:space="preserve"> pérdidas </w:t>
      </w:r>
      <w:r w:rsidR="00695856">
        <w:rPr>
          <w:rFonts w:ascii="Calibri" w:hAnsi="Calibri"/>
          <w:sz w:val="22"/>
          <w:szCs w:val="22"/>
          <w:lang w:val="es-ES_tradnl"/>
        </w:rPr>
        <w:t>con</w:t>
      </w:r>
      <w:r w:rsidR="00695856" w:rsidRPr="00E0141E">
        <w:rPr>
          <w:rFonts w:ascii="Calibri" w:hAnsi="Calibri"/>
          <w:sz w:val="22"/>
          <w:szCs w:val="22"/>
          <w:lang w:val="es-ES_tradnl"/>
        </w:rPr>
        <w:t xml:space="preserve"> productos </w:t>
      </w:r>
      <w:r w:rsidR="00175EC1">
        <w:rPr>
          <w:rFonts w:ascii="Calibri" w:hAnsi="Calibri"/>
          <w:sz w:val="22"/>
          <w:szCs w:val="22"/>
          <w:lang w:val="es-ES_tradnl"/>
        </w:rPr>
        <w:t xml:space="preserve">perecibles </w:t>
      </w:r>
      <w:r w:rsidR="00695856" w:rsidRPr="00E0141E">
        <w:rPr>
          <w:rFonts w:ascii="Calibri" w:hAnsi="Calibri"/>
          <w:sz w:val="22"/>
          <w:szCs w:val="22"/>
          <w:lang w:val="es-ES_tradnl"/>
        </w:rPr>
        <w:t xml:space="preserve">deteriorados. </w:t>
      </w:r>
    </w:p>
    <w:p w:rsidR="00764947" w:rsidRPr="00175EC1" w:rsidRDefault="00764947" w:rsidP="00175EC1">
      <w:pPr>
        <w:ind w:left="360"/>
        <w:rPr>
          <w:lang w:val="es-ES_tradnl"/>
        </w:rPr>
      </w:pPr>
    </w:p>
    <w:p w:rsidR="00764947" w:rsidRPr="00E0141E" w:rsidRDefault="00764947" w:rsidP="004E23C1">
      <w:pPr>
        <w:pStyle w:val="NormalWeb"/>
        <w:numPr>
          <w:ilvl w:val="0"/>
          <w:numId w:val="41"/>
        </w:numPr>
        <w:spacing w:before="0" w:beforeAutospacing="0" w:after="0" w:afterAutospacing="0" w:line="240" w:lineRule="atLeast"/>
        <w:ind w:right="-701"/>
        <w:jc w:val="both"/>
        <w:rPr>
          <w:rFonts w:ascii="Calibri" w:hAnsi="Calibri"/>
          <w:sz w:val="22"/>
          <w:szCs w:val="22"/>
          <w:lang w:val="es-ES_tradnl"/>
        </w:rPr>
      </w:pPr>
      <w:r>
        <w:rPr>
          <w:rFonts w:ascii="Calibri" w:hAnsi="Calibri"/>
          <w:sz w:val="22"/>
          <w:szCs w:val="22"/>
          <w:lang w:val="es-ES_tradnl"/>
        </w:rPr>
        <w:t>Un tema no menor y que guarda relación con el comportamiento de la economía en los últimos años, es que dado que la plaza es abordada por diversas estrategias agresivas de comercialización, se sugiere siempre evaluar para la permanencia en el mercado, el cómo mantener la opción de una oferta en particular en el consumidor final.</w:t>
      </w:r>
    </w:p>
    <w:p w:rsidR="00695856" w:rsidRDefault="00695856" w:rsidP="008C656C">
      <w:pPr>
        <w:pStyle w:val="NormalWeb"/>
        <w:spacing w:before="0" w:beforeAutospacing="0" w:after="0" w:afterAutospacing="0" w:line="240" w:lineRule="atLeast"/>
        <w:ind w:right="-701"/>
        <w:rPr>
          <w:lang w:val="es-ES_tradnl"/>
        </w:rPr>
      </w:pPr>
      <w:r w:rsidRPr="00E0141E">
        <w:rPr>
          <w:lang w:val="es-ES_tradnl"/>
        </w:rPr>
        <w:t xml:space="preserve">   </w:t>
      </w:r>
    </w:p>
    <w:p w:rsidR="00014BC5" w:rsidRDefault="00014BC5" w:rsidP="008C656C">
      <w:pPr>
        <w:pStyle w:val="NormalWeb"/>
        <w:spacing w:before="0" w:beforeAutospacing="0" w:after="0" w:afterAutospacing="0" w:line="240" w:lineRule="atLeast"/>
        <w:ind w:right="-701"/>
        <w:rPr>
          <w:rFonts w:ascii="Calibri" w:hAnsi="Calibri"/>
          <w:sz w:val="22"/>
          <w:szCs w:val="22"/>
          <w:lang w:val="es-ES_tradnl"/>
        </w:rPr>
      </w:pPr>
    </w:p>
    <w:p w:rsidR="00014BC5" w:rsidRPr="008C656C" w:rsidRDefault="00014BC5" w:rsidP="008C656C">
      <w:pPr>
        <w:pStyle w:val="NormalWeb"/>
        <w:spacing w:before="0" w:beforeAutospacing="0" w:after="0" w:afterAutospacing="0" w:line="240" w:lineRule="atLeast"/>
        <w:ind w:right="-701"/>
        <w:rPr>
          <w:rFonts w:ascii="Calibri" w:hAnsi="Calibri"/>
          <w:sz w:val="22"/>
          <w:szCs w:val="22"/>
          <w:lang w:val="es-ES_tradnl"/>
        </w:rPr>
      </w:pPr>
    </w:p>
    <w:p w:rsidR="00695856" w:rsidRPr="005678F1" w:rsidRDefault="00695856" w:rsidP="007F446A">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5678F1">
        <w:rPr>
          <w:rFonts w:ascii="Calibri" w:hAnsi="Calibri"/>
          <w:b w:val="0"/>
          <w:bCs w:val="0"/>
          <w:i w:val="0"/>
          <w:iCs w:val="0"/>
          <w:smallCaps/>
          <w:spacing w:val="20"/>
          <w:sz w:val="24"/>
          <w:szCs w:val="24"/>
          <w:lang w:val="es-CL" w:eastAsia="en-US"/>
        </w:rPr>
        <w:t>Normas de Protocolo</w:t>
      </w:r>
    </w:p>
    <w:p w:rsidR="00695856" w:rsidRPr="005678F1" w:rsidRDefault="00695856" w:rsidP="007539F6">
      <w:pPr>
        <w:rPr>
          <w:rFonts w:ascii="Calibri" w:hAnsi="Calibri"/>
        </w:rPr>
      </w:pPr>
    </w:p>
    <w:p w:rsidR="00695856" w:rsidRDefault="00695856" w:rsidP="00B33432">
      <w:pPr>
        <w:jc w:val="both"/>
        <w:rPr>
          <w:rFonts w:ascii="Calibri" w:hAnsi="Calibri"/>
          <w:sz w:val="22"/>
          <w:szCs w:val="22"/>
        </w:rPr>
      </w:pPr>
      <w:r>
        <w:rPr>
          <w:rFonts w:ascii="Calibri" w:hAnsi="Calibri"/>
          <w:sz w:val="22"/>
          <w:szCs w:val="22"/>
        </w:rPr>
        <w:t>La cultura brasileñ</w:t>
      </w:r>
      <w:r w:rsidR="007A00F7">
        <w:rPr>
          <w:rFonts w:ascii="Calibri" w:hAnsi="Calibri"/>
          <w:sz w:val="22"/>
          <w:szCs w:val="22"/>
        </w:rPr>
        <w:t>a es un producto dinámico de</w:t>
      </w:r>
      <w:r>
        <w:rPr>
          <w:rFonts w:ascii="Calibri" w:hAnsi="Calibri"/>
          <w:sz w:val="22"/>
          <w:szCs w:val="22"/>
        </w:rPr>
        <w:t xml:space="preserve"> varios pueblos que constituyen la demografía del país. La característica difusa de la cultura brasileña fue mold</w:t>
      </w:r>
      <w:r w:rsidR="00841816">
        <w:rPr>
          <w:rFonts w:ascii="Calibri" w:hAnsi="Calibri"/>
          <w:sz w:val="22"/>
          <w:szCs w:val="22"/>
        </w:rPr>
        <w:t>e</w:t>
      </w:r>
      <w:r>
        <w:rPr>
          <w:rFonts w:ascii="Calibri" w:hAnsi="Calibri"/>
          <w:sz w:val="22"/>
          <w:szCs w:val="22"/>
        </w:rPr>
        <w:t xml:space="preserve">ada desde </w:t>
      </w:r>
      <w:r w:rsidR="00B33432">
        <w:rPr>
          <w:rFonts w:ascii="Calibri" w:hAnsi="Calibri"/>
          <w:sz w:val="22"/>
          <w:szCs w:val="22"/>
        </w:rPr>
        <w:t xml:space="preserve">su </w:t>
      </w:r>
      <w:r>
        <w:rPr>
          <w:rFonts w:ascii="Calibri" w:hAnsi="Calibri"/>
          <w:sz w:val="22"/>
          <w:szCs w:val="22"/>
        </w:rPr>
        <w:t>origen, por más de cuatro siglos, por influencias predominantemente extranjeras y mercantilistas. Como resultado de la intensa mezcla de pueblos, con intensidades distintas en las diversas regiones del país, surgió una realidad cultural muy particular, que hace una síntesis de las variadas culturas que lo formaron.</w:t>
      </w:r>
    </w:p>
    <w:p w:rsidR="00695856" w:rsidRDefault="00695856" w:rsidP="00B33432">
      <w:pPr>
        <w:jc w:val="both"/>
        <w:rPr>
          <w:rFonts w:ascii="Calibri" w:hAnsi="Calibri"/>
          <w:sz w:val="22"/>
          <w:szCs w:val="22"/>
        </w:rPr>
      </w:pPr>
    </w:p>
    <w:p w:rsidR="00695856" w:rsidRDefault="00695856" w:rsidP="00B33432">
      <w:pPr>
        <w:jc w:val="both"/>
        <w:rPr>
          <w:rFonts w:ascii="Calibri" w:hAnsi="Calibri"/>
          <w:sz w:val="22"/>
          <w:szCs w:val="22"/>
        </w:rPr>
      </w:pPr>
      <w:r>
        <w:rPr>
          <w:rFonts w:ascii="Calibri" w:hAnsi="Calibri"/>
          <w:sz w:val="22"/>
          <w:szCs w:val="22"/>
        </w:rPr>
        <w:t>De manera general, l</w:t>
      </w:r>
      <w:r w:rsidRPr="00CB2443">
        <w:rPr>
          <w:rFonts w:ascii="Calibri" w:hAnsi="Calibri"/>
          <w:sz w:val="22"/>
          <w:szCs w:val="22"/>
        </w:rPr>
        <w:t xml:space="preserve">as normas de protocolo en Brasil son similares a las de Chile, pero con </w:t>
      </w:r>
      <w:r>
        <w:rPr>
          <w:rFonts w:ascii="Calibri" w:hAnsi="Calibri"/>
          <w:sz w:val="22"/>
          <w:szCs w:val="22"/>
        </w:rPr>
        <w:t>algun</w:t>
      </w:r>
      <w:r w:rsidRPr="00CB2443">
        <w:rPr>
          <w:rFonts w:ascii="Calibri" w:hAnsi="Calibri"/>
          <w:sz w:val="22"/>
          <w:szCs w:val="22"/>
        </w:rPr>
        <w:t>as diferencias</w:t>
      </w:r>
      <w:r>
        <w:rPr>
          <w:rFonts w:ascii="Calibri" w:hAnsi="Calibri"/>
          <w:sz w:val="22"/>
          <w:szCs w:val="22"/>
        </w:rPr>
        <w:t>.</w:t>
      </w:r>
    </w:p>
    <w:p w:rsidR="00695856" w:rsidRDefault="00695856" w:rsidP="00B33432">
      <w:pPr>
        <w:jc w:val="both"/>
        <w:rPr>
          <w:rFonts w:ascii="Calibri" w:hAnsi="Calibri"/>
          <w:sz w:val="22"/>
          <w:szCs w:val="22"/>
        </w:rPr>
      </w:pPr>
      <w:r>
        <w:rPr>
          <w:rFonts w:ascii="Calibri" w:hAnsi="Calibri"/>
          <w:sz w:val="22"/>
          <w:szCs w:val="22"/>
        </w:rPr>
        <w:t xml:space="preserve"> </w:t>
      </w:r>
    </w:p>
    <w:p w:rsidR="00695856" w:rsidRDefault="00695856" w:rsidP="007C40E1">
      <w:pPr>
        <w:numPr>
          <w:ilvl w:val="0"/>
          <w:numId w:val="46"/>
        </w:numPr>
        <w:ind w:left="360"/>
        <w:jc w:val="both"/>
        <w:rPr>
          <w:rFonts w:ascii="Calibri" w:hAnsi="Calibri"/>
          <w:sz w:val="22"/>
          <w:szCs w:val="22"/>
        </w:rPr>
      </w:pPr>
      <w:r>
        <w:rPr>
          <w:rFonts w:ascii="Calibri" w:hAnsi="Calibri"/>
          <w:sz w:val="22"/>
          <w:szCs w:val="22"/>
        </w:rPr>
        <w:t>Generalmente, los b</w:t>
      </w:r>
      <w:r w:rsidR="00841816">
        <w:rPr>
          <w:rFonts w:ascii="Calibri" w:hAnsi="Calibri"/>
          <w:sz w:val="22"/>
          <w:szCs w:val="22"/>
        </w:rPr>
        <w:t>rasileños son muy comunicativos. P</w:t>
      </w:r>
      <w:r>
        <w:rPr>
          <w:rFonts w:ascii="Calibri" w:hAnsi="Calibri"/>
          <w:sz w:val="22"/>
          <w:szCs w:val="22"/>
        </w:rPr>
        <w:t>robablemen</w:t>
      </w:r>
      <w:r w:rsidR="00A90429">
        <w:rPr>
          <w:rFonts w:ascii="Calibri" w:hAnsi="Calibri"/>
          <w:sz w:val="22"/>
          <w:szCs w:val="22"/>
        </w:rPr>
        <w:t>te, Ud. puede ser invitado a u</w:t>
      </w:r>
      <w:r>
        <w:rPr>
          <w:rFonts w:ascii="Calibri" w:hAnsi="Calibri"/>
          <w:sz w:val="22"/>
          <w:szCs w:val="22"/>
        </w:rPr>
        <w:t xml:space="preserve">n almuerzo o una cena, para conversar sobre negocios. Los empresarios brasileños prefieren los encuentros personales, </w:t>
      </w:r>
      <w:r w:rsidR="007C40E1">
        <w:rPr>
          <w:rFonts w:ascii="Calibri" w:hAnsi="Calibri"/>
          <w:sz w:val="22"/>
          <w:szCs w:val="22"/>
        </w:rPr>
        <w:t xml:space="preserve">antes </w:t>
      </w:r>
      <w:r>
        <w:rPr>
          <w:rFonts w:ascii="Calibri" w:hAnsi="Calibri"/>
          <w:sz w:val="22"/>
          <w:szCs w:val="22"/>
        </w:rPr>
        <w:t>que el intercambio de comunicaciones escritas</w:t>
      </w:r>
      <w:r w:rsidR="007C40E1">
        <w:rPr>
          <w:rFonts w:ascii="Calibri" w:hAnsi="Calibri"/>
          <w:sz w:val="22"/>
          <w:szCs w:val="22"/>
        </w:rPr>
        <w:t xml:space="preserve">. </w:t>
      </w:r>
      <w:r>
        <w:rPr>
          <w:rFonts w:ascii="Calibri" w:hAnsi="Calibri"/>
          <w:sz w:val="22"/>
          <w:szCs w:val="22"/>
        </w:rPr>
        <w:t>A los brasileños les gusta conocer las personas con quien están negociando (más allá del ámbito profesional) y si logran cerrar un negocio, sin duda, es mejor en un almuerzo o cena</w:t>
      </w:r>
      <w:r w:rsidR="007C40E1">
        <w:rPr>
          <w:rFonts w:ascii="Calibri" w:hAnsi="Calibri"/>
          <w:sz w:val="22"/>
          <w:szCs w:val="22"/>
        </w:rPr>
        <w:t>.</w:t>
      </w:r>
      <w:r>
        <w:rPr>
          <w:rFonts w:ascii="Calibri" w:hAnsi="Calibri"/>
          <w:sz w:val="22"/>
          <w:szCs w:val="22"/>
        </w:rPr>
        <w:t xml:space="preserve"> </w:t>
      </w:r>
    </w:p>
    <w:p w:rsidR="00695856" w:rsidRDefault="00695856" w:rsidP="007C40E1">
      <w:pPr>
        <w:jc w:val="both"/>
        <w:rPr>
          <w:rFonts w:ascii="Calibri" w:hAnsi="Calibri"/>
          <w:sz w:val="22"/>
          <w:szCs w:val="22"/>
        </w:rPr>
      </w:pPr>
    </w:p>
    <w:p w:rsidR="00695856" w:rsidRDefault="00695856" w:rsidP="007C40E1">
      <w:pPr>
        <w:numPr>
          <w:ilvl w:val="0"/>
          <w:numId w:val="46"/>
        </w:numPr>
        <w:ind w:left="360"/>
        <w:jc w:val="both"/>
        <w:rPr>
          <w:rFonts w:ascii="Calibri" w:hAnsi="Calibri"/>
          <w:sz w:val="22"/>
          <w:szCs w:val="22"/>
        </w:rPr>
      </w:pPr>
      <w:r>
        <w:rPr>
          <w:rFonts w:ascii="Calibri" w:hAnsi="Calibri"/>
          <w:sz w:val="22"/>
          <w:szCs w:val="22"/>
        </w:rPr>
        <w:lastRenderedPageBreak/>
        <w:t>En la cultura brasileña de negocios, las relaciones personales son uno de los principales elementos. Los brasileños ha</w:t>
      </w:r>
      <w:r w:rsidR="00A90429">
        <w:rPr>
          <w:rFonts w:ascii="Calibri" w:hAnsi="Calibri"/>
          <w:sz w:val="22"/>
          <w:szCs w:val="22"/>
        </w:rPr>
        <w:t xml:space="preserve">cen negocios con las personas </w:t>
      </w:r>
      <w:r>
        <w:rPr>
          <w:rFonts w:ascii="Calibri" w:hAnsi="Calibri"/>
          <w:sz w:val="22"/>
          <w:szCs w:val="22"/>
        </w:rPr>
        <w:t>no con las compañías</w:t>
      </w:r>
      <w:r w:rsidR="007C40E1">
        <w:rPr>
          <w:rFonts w:ascii="Calibri" w:hAnsi="Calibri"/>
          <w:sz w:val="22"/>
          <w:szCs w:val="22"/>
        </w:rPr>
        <w:t xml:space="preserve">. </w:t>
      </w:r>
      <w:r>
        <w:rPr>
          <w:rFonts w:ascii="Calibri" w:hAnsi="Calibri"/>
          <w:sz w:val="22"/>
          <w:szCs w:val="22"/>
        </w:rPr>
        <w:t xml:space="preserve">Normalmente, los negocios no son concretados hasta que se establezca una relación personal. En relación a esto </w:t>
      </w:r>
      <w:r w:rsidR="007C40E1">
        <w:rPr>
          <w:rFonts w:ascii="Calibri" w:hAnsi="Calibri"/>
          <w:sz w:val="22"/>
          <w:szCs w:val="22"/>
        </w:rPr>
        <w:t>no se puede perder la paciencia.</w:t>
      </w:r>
    </w:p>
    <w:p w:rsidR="00695856" w:rsidRDefault="00695856" w:rsidP="007C40E1">
      <w:pPr>
        <w:jc w:val="both"/>
        <w:rPr>
          <w:rFonts w:ascii="Calibri" w:hAnsi="Calibri"/>
          <w:sz w:val="22"/>
          <w:szCs w:val="22"/>
        </w:rPr>
      </w:pPr>
    </w:p>
    <w:p w:rsidR="00695856" w:rsidRDefault="00695856" w:rsidP="007C40E1">
      <w:pPr>
        <w:numPr>
          <w:ilvl w:val="0"/>
          <w:numId w:val="46"/>
        </w:numPr>
        <w:ind w:left="360"/>
        <w:jc w:val="both"/>
        <w:rPr>
          <w:rFonts w:ascii="Calibri" w:hAnsi="Calibri"/>
          <w:sz w:val="22"/>
          <w:szCs w:val="22"/>
        </w:rPr>
      </w:pPr>
      <w:r>
        <w:rPr>
          <w:rFonts w:ascii="Calibri" w:hAnsi="Calibri"/>
          <w:sz w:val="22"/>
          <w:szCs w:val="22"/>
        </w:rPr>
        <w:t>Si durante una negociación hay un cambio del equipo negociador, esto puede generar un problema, porque las conversaciones con la contraparte brasileña,</w:t>
      </w:r>
      <w:r w:rsidR="007C40E1">
        <w:rPr>
          <w:rFonts w:ascii="Calibri" w:hAnsi="Calibri"/>
          <w:sz w:val="22"/>
          <w:szCs w:val="22"/>
        </w:rPr>
        <w:t xml:space="preserve"> seguramente, van a comenzar de cero nuevamente.</w:t>
      </w:r>
    </w:p>
    <w:p w:rsidR="00695856" w:rsidRDefault="00695856" w:rsidP="007C40E1">
      <w:pPr>
        <w:jc w:val="both"/>
        <w:rPr>
          <w:rFonts w:ascii="Calibri" w:hAnsi="Calibri"/>
          <w:sz w:val="22"/>
          <w:szCs w:val="22"/>
        </w:rPr>
      </w:pPr>
    </w:p>
    <w:p w:rsidR="00695856" w:rsidRDefault="007C40E1" w:rsidP="007C40E1">
      <w:pPr>
        <w:numPr>
          <w:ilvl w:val="0"/>
          <w:numId w:val="46"/>
        </w:numPr>
        <w:ind w:left="360"/>
        <w:jc w:val="both"/>
        <w:rPr>
          <w:rFonts w:ascii="Calibri" w:hAnsi="Calibri"/>
          <w:sz w:val="22"/>
          <w:szCs w:val="22"/>
        </w:rPr>
      </w:pPr>
      <w:r>
        <w:rPr>
          <w:rFonts w:ascii="Calibri" w:hAnsi="Calibri"/>
          <w:sz w:val="22"/>
          <w:szCs w:val="22"/>
        </w:rPr>
        <w:t>Cuando se</w:t>
      </w:r>
      <w:r w:rsidR="00695856">
        <w:rPr>
          <w:rFonts w:ascii="Calibri" w:hAnsi="Calibri"/>
          <w:sz w:val="22"/>
          <w:szCs w:val="22"/>
        </w:rPr>
        <w:t xml:space="preserve"> trabaja con brasi</w:t>
      </w:r>
      <w:r>
        <w:rPr>
          <w:rFonts w:ascii="Calibri" w:hAnsi="Calibri"/>
          <w:sz w:val="22"/>
          <w:szCs w:val="22"/>
        </w:rPr>
        <w:t>leños, hay una alta tendencia a</w:t>
      </w:r>
      <w:r w:rsidR="00695856">
        <w:rPr>
          <w:rFonts w:ascii="Calibri" w:hAnsi="Calibri"/>
          <w:sz w:val="22"/>
          <w:szCs w:val="22"/>
        </w:rPr>
        <w:t xml:space="preserve"> mezclar las relaciones profesionales y sociales. Los brasileños aprecian mucho más la</w:t>
      </w:r>
      <w:r>
        <w:rPr>
          <w:rFonts w:ascii="Calibri" w:hAnsi="Calibri"/>
          <w:sz w:val="22"/>
          <w:szCs w:val="22"/>
        </w:rPr>
        <w:t xml:space="preserve"> amistad que el profesionalismo.</w:t>
      </w:r>
    </w:p>
    <w:p w:rsidR="00695856" w:rsidRDefault="00695856" w:rsidP="007C40E1">
      <w:pPr>
        <w:jc w:val="both"/>
        <w:rPr>
          <w:rFonts w:ascii="Calibri" w:hAnsi="Calibri"/>
          <w:sz w:val="22"/>
          <w:szCs w:val="22"/>
        </w:rPr>
      </w:pPr>
    </w:p>
    <w:p w:rsidR="00695856" w:rsidRDefault="00695856" w:rsidP="007C40E1">
      <w:pPr>
        <w:numPr>
          <w:ilvl w:val="0"/>
          <w:numId w:val="46"/>
        </w:numPr>
        <w:ind w:left="360"/>
        <w:jc w:val="both"/>
        <w:rPr>
          <w:rFonts w:ascii="Calibri" w:hAnsi="Calibri"/>
          <w:sz w:val="22"/>
          <w:szCs w:val="22"/>
        </w:rPr>
      </w:pPr>
      <w:r>
        <w:rPr>
          <w:rFonts w:ascii="Calibri" w:hAnsi="Calibri"/>
          <w:sz w:val="22"/>
          <w:szCs w:val="22"/>
        </w:rPr>
        <w:t xml:space="preserve">Antes de confirmar una reunión o una cena de negocios, es recomendable aprender algunas frases en portugués. Aunque Ud. no se comunique adecuadamente en </w:t>
      </w:r>
      <w:r w:rsidR="00841816">
        <w:rPr>
          <w:rFonts w:ascii="Calibri" w:hAnsi="Calibri"/>
          <w:sz w:val="22"/>
          <w:szCs w:val="22"/>
        </w:rPr>
        <w:t>dicho</w:t>
      </w:r>
      <w:r>
        <w:rPr>
          <w:rFonts w:ascii="Calibri" w:hAnsi="Calibri"/>
          <w:sz w:val="22"/>
          <w:szCs w:val="22"/>
        </w:rPr>
        <w:t xml:space="preserve"> idioma, sus e</w:t>
      </w:r>
      <w:r w:rsidR="007C40E1">
        <w:rPr>
          <w:rFonts w:ascii="Calibri" w:hAnsi="Calibri"/>
          <w:sz w:val="22"/>
          <w:szCs w:val="22"/>
        </w:rPr>
        <w:t>sfuerzos pueden ser apreciados.</w:t>
      </w:r>
    </w:p>
    <w:p w:rsidR="00695856" w:rsidRDefault="00695856" w:rsidP="007C40E1">
      <w:pPr>
        <w:jc w:val="both"/>
        <w:rPr>
          <w:rFonts w:ascii="Calibri" w:hAnsi="Calibri"/>
          <w:sz w:val="22"/>
          <w:szCs w:val="22"/>
        </w:rPr>
      </w:pPr>
    </w:p>
    <w:p w:rsidR="00695856" w:rsidRDefault="007C40E1" w:rsidP="007C40E1">
      <w:pPr>
        <w:numPr>
          <w:ilvl w:val="0"/>
          <w:numId w:val="46"/>
        </w:numPr>
        <w:ind w:left="360"/>
        <w:jc w:val="both"/>
        <w:rPr>
          <w:rFonts w:ascii="Calibri" w:hAnsi="Calibri"/>
          <w:sz w:val="22"/>
          <w:szCs w:val="22"/>
        </w:rPr>
      </w:pPr>
      <w:r>
        <w:rPr>
          <w:rFonts w:ascii="Calibri" w:hAnsi="Calibri"/>
          <w:sz w:val="22"/>
          <w:szCs w:val="22"/>
        </w:rPr>
        <w:t>L</w:t>
      </w:r>
      <w:r w:rsidR="00695856">
        <w:rPr>
          <w:rFonts w:ascii="Calibri" w:hAnsi="Calibri"/>
          <w:sz w:val="22"/>
          <w:szCs w:val="22"/>
        </w:rPr>
        <w:t>os brasileños frecuentemente confirman o cancelan reunione</w:t>
      </w:r>
      <w:r w:rsidR="00841816">
        <w:rPr>
          <w:rFonts w:ascii="Calibri" w:hAnsi="Calibri"/>
          <w:sz w:val="22"/>
          <w:szCs w:val="22"/>
        </w:rPr>
        <w:t>s en un corto período de tiempo. S</w:t>
      </w:r>
      <w:r w:rsidR="00695856">
        <w:rPr>
          <w:rFonts w:ascii="Calibri" w:hAnsi="Calibri"/>
          <w:sz w:val="22"/>
          <w:szCs w:val="22"/>
        </w:rPr>
        <w:t>e sugiere que se solicite una reunión con d</w:t>
      </w:r>
      <w:r>
        <w:rPr>
          <w:rFonts w:ascii="Calibri" w:hAnsi="Calibri"/>
          <w:sz w:val="22"/>
          <w:szCs w:val="22"/>
        </w:rPr>
        <w:t>os o tres semanas de antelación.</w:t>
      </w:r>
    </w:p>
    <w:p w:rsidR="00695856" w:rsidRDefault="00695856" w:rsidP="007C40E1">
      <w:pPr>
        <w:jc w:val="both"/>
        <w:rPr>
          <w:rFonts w:ascii="Calibri" w:hAnsi="Calibri"/>
          <w:sz w:val="22"/>
          <w:szCs w:val="22"/>
        </w:rPr>
      </w:pPr>
    </w:p>
    <w:p w:rsidR="00695856" w:rsidRDefault="00695856" w:rsidP="007C40E1">
      <w:pPr>
        <w:numPr>
          <w:ilvl w:val="0"/>
          <w:numId w:val="46"/>
        </w:numPr>
        <w:ind w:left="360"/>
        <w:jc w:val="both"/>
        <w:rPr>
          <w:rFonts w:ascii="Calibri" w:hAnsi="Calibri"/>
          <w:sz w:val="22"/>
          <w:szCs w:val="22"/>
        </w:rPr>
      </w:pPr>
      <w:r>
        <w:rPr>
          <w:rFonts w:ascii="Calibri" w:hAnsi="Calibri"/>
          <w:sz w:val="22"/>
          <w:szCs w:val="22"/>
        </w:rPr>
        <w:t>En relación a ropas, los hombres deben usar trajes de color oscuro</w:t>
      </w:r>
      <w:r w:rsidR="00773F7F">
        <w:rPr>
          <w:rFonts w:ascii="Calibri" w:hAnsi="Calibri"/>
          <w:sz w:val="22"/>
          <w:szCs w:val="22"/>
        </w:rPr>
        <w:t>, para ocasiones más formales</w:t>
      </w:r>
      <w:r>
        <w:rPr>
          <w:rFonts w:ascii="Calibri" w:hAnsi="Calibri"/>
          <w:sz w:val="22"/>
          <w:szCs w:val="22"/>
        </w:rPr>
        <w:t>. Las ropas de color claro s</w:t>
      </w:r>
      <w:r w:rsidR="007C40E1">
        <w:rPr>
          <w:rFonts w:ascii="Calibri" w:hAnsi="Calibri"/>
          <w:sz w:val="22"/>
          <w:szCs w:val="22"/>
        </w:rPr>
        <w:t>on más utilizadas en el verano.</w:t>
      </w:r>
    </w:p>
    <w:p w:rsidR="00695856" w:rsidRDefault="00695856" w:rsidP="007C40E1">
      <w:pPr>
        <w:jc w:val="both"/>
        <w:rPr>
          <w:rFonts w:ascii="Calibri" w:hAnsi="Calibri"/>
          <w:sz w:val="22"/>
          <w:szCs w:val="22"/>
        </w:rPr>
      </w:pPr>
    </w:p>
    <w:p w:rsidR="00695856" w:rsidRDefault="00695856" w:rsidP="00055F06">
      <w:pPr>
        <w:numPr>
          <w:ilvl w:val="0"/>
          <w:numId w:val="46"/>
        </w:numPr>
        <w:ind w:left="360"/>
        <w:jc w:val="both"/>
        <w:rPr>
          <w:rFonts w:ascii="Calibri" w:hAnsi="Calibri"/>
          <w:sz w:val="22"/>
          <w:szCs w:val="22"/>
        </w:rPr>
      </w:pPr>
      <w:r w:rsidRPr="00A90429">
        <w:rPr>
          <w:rFonts w:ascii="Calibri" w:hAnsi="Calibri"/>
          <w:sz w:val="22"/>
          <w:szCs w:val="22"/>
        </w:rPr>
        <w:t>Para las mujeres se sugiere el uso de r</w:t>
      </w:r>
      <w:r w:rsidR="00A90429">
        <w:rPr>
          <w:rFonts w:ascii="Calibri" w:hAnsi="Calibri"/>
          <w:sz w:val="22"/>
          <w:szCs w:val="22"/>
        </w:rPr>
        <w:t>opas discretas (conservadoras).</w:t>
      </w:r>
    </w:p>
    <w:p w:rsidR="00A90429" w:rsidRPr="00A90429" w:rsidRDefault="00A90429" w:rsidP="00A90429">
      <w:pPr>
        <w:jc w:val="both"/>
        <w:rPr>
          <w:rFonts w:ascii="Calibri" w:hAnsi="Calibri"/>
          <w:sz w:val="22"/>
          <w:szCs w:val="22"/>
        </w:rPr>
      </w:pPr>
    </w:p>
    <w:p w:rsidR="00695856" w:rsidRDefault="00695856" w:rsidP="007C40E1">
      <w:pPr>
        <w:numPr>
          <w:ilvl w:val="0"/>
          <w:numId w:val="46"/>
        </w:numPr>
        <w:ind w:left="360"/>
        <w:jc w:val="both"/>
        <w:rPr>
          <w:rFonts w:ascii="Calibri" w:hAnsi="Calibri"/>
          <w:sz w:val="22"/>
          <w:szCs w:val="22"/>
        </w:rPr>
      </w:pPr>
      <w:r>
        <w:rPr>
          <w:rFonts w:ascii="Calibri" w:hAnsi="Calibri"/>
          <w:sz w:val="22"/>
          <w:szCs w:val="22"/>
        </w:rPr>
        <w:t>En Brasil</w:t>
      </w:r>
      <w:r w:rsidR="00841816">
        <w:rPr>
          <w:rFonts w:ascii="Calibri" w:hAnsi="Calibri"/>
          <w:sz w:val="22"/>
          <w:szCs w:val="22"/>
        </w:rPr>
        <w:t>,</w:t>
      </w:r>
      <w:r>
        <w:rPr>
          <w:rFonts w:ascii="Calibri" w:hAnsi="Calibri"/>
          <w:sz w:val="22"/>
          <w:szCs w:val="22"/>
        </w:rPr>
        <w:t xml:space="preserve"> </w:t>
      </w:r>
      <w:r w:rsidR="00A90429">
        <w:rPr>
          <w:rFonts w:ascii="Calibri" w:hAnsi="Calibri"/>
          <w:sz w:val="22"/>
          <w:szCs w:val="22"/>
        </w:rPr>
        <w:t>se aceptan pequeños atrasos a</w:t>
      </w:r>
      <w:r>
        <w:rPr>
          <w:rFonts w:ascii="Calibri" w:hAnsi="Calibri"/>
          <w:sz w:val="22"/>
          <w:szCs w:val="22"/>
        </w:rPr>
        <w:t xml:space="preserve"> una reunión. Sin embargo, eso no suele ser aceptado fácilmente en ciudades como São Paulo y </w:t>
      </w:r>
      <w:r w:rsidR="007C40E1">
        <w:rPr>
          <w:rFonts w:ascii="Calibri" w:hAnsi="Calibri"/>
          <w:sz w:val="22"/>
          <w:szCs w:val="22"/>
        </w:rPr>
        <w:t>Brasilia</w:t>
      </w:r>
      <w:r>
        <w:rPr>
          <w:rFonts w:ascii="Calibri" w:hAnsi="Calibri"/>
          <w:sz w:val="22"/>
          <w:szCs w:val="22"/>
        </w:rPr>
        <w:t>. Por ello, hay que tener</w:t>
      </w:r>
      <w:r w:rsidR="00773F7F">
        <w:rPr>
          <w:rFonts w:ascii="Calibri" w:hAnsi="Calibri"/>
          <w:sz w:val="22"/>
          <w:szCs w:val="22"/>
        </w:rPr>
        <w:t xml:space="preserve"> siempre,</w:t>
      </w:r>
      <w:r>
        <w:rPr>
          <w:rFonts w:ascii="Calibri" w:hAnsi="Calibri"/>
          <w:sz w:val="22"/>
          <w:szCs w:val="22"/>
        </w:rPr>
        <w:t xml:space="preserve"> cuidado co</w:t>
      </w:r>
      <w:r w:rsidR="007C40E1">
        <w:rPr>
          <w:rFonts w:ascii="Calibri" w:hAnsi="Calibri"/>
          <w:sz w:val="22"/>
          <w:szCs w:val="22"/>
        </w:rPr>
        <w:t>n los horarios de las reuniones.</w:t>
      </w:r>
    </w:p>
    <w:p w:rsidR="00695856" w:rsidRDefault="00695856" w:rsidP="007C40E1">
      <w:pPr>
        <w:jc w:val="both"/>
        <w:rPr>
          <w:rFonts w:ascii="Calibri" w:hAnsi="Calibri"/>
          <w:sz w:val="22"/>
          <w:szCs w:val="22"/>
        </w:rPr>
      </w:pPr>
    </w:p>
    <w:p w:rsidR="00695856" w:rsidRPr="007C40E1" w:rsidRDefault="00695856" w:rsidP="007C40E1">
      <w:pPr>
        <w:numPr>
          <w:ilvl w:val="0"/>
          <w:numId w:val="46"/>
        </w:numPr>
        <w:ind w:left="360"/>
        <w:jc w:val="both"/>
        <w:rPr>
          <w:rFonts w:ascii="Calibri" w:hAnsi="Calibri"/>
          <w:sz w:val="22"/>
          <w:szCs w:val="22"/>
        </w:rPr>
      </w:pPr>
      <w:r>
        <w:rPr>
          <w:rFonts w:ascii="Calibri" w:hAnsi="Calibri"/>
          <w:sz w:val="22"/>
          <w:szCs w:val="22"/>
        </w:rPr>
        <w:t>Las cenas de negocios son más informales y comienzan con una conversa</w:t>
      </w:r>
      <w:r w:rsidR="00841816">
        <w:rPr>
          <w:rFonts w:ascii="Calibri" w:hAnsi="Calibri"/>
          <w:sz w:val="22"/>
          <w:szCs w:val="22"/>
        </w:rPr>
        <w:t>ción</w:t>
      </w:r>
      <w:r>
        <w:rPr>
          <w:rFonts w:ascii="Calibri" w:hAnsi="Calibri"/>
          <w:sz w:val="22"/>
          <w:szCs w:val="22"/>
        </w:rPr>
        <w:t xml:space="preserve"> casual. Algunos temas son muy buenos para una conversación, como fútbol, familia y niños. </w:t>
      </w:r>
      <w:r w:rsidR="00841816">
        <w:rPr>
          <w:rFonts w:ascii="Calibri" w:hAnsi="Calibri"/>
          <w:sz w:val="22"/>
          <w:szCs w:val="22"/>
        </w:rPr>
        <w:t xml:space="preserve">Debe </w:t>
      </w:r>
      <w:r>
        <w:rPr>
          <w:rFonts w:ascii="Calibri" w:hAnsi="Calibri"/>
          <w:sz w:val="22"/>
          <w:szCs w:val="22"/>
        </w:rPr>
        <w:t>evitar</w:t>
      </w:r>
      <w:r w:rsidR="00841816">
        <w:rPr>
          <w:rFonts w:ascii="Calibri" w:hAnsi="Calibri"/>
          <w:sz w:val="22"/>
          <w:szCs w:val="22"/>
        </w:rPr>
        <w:t>se</w:t>
      </w:r>
      <w:r>
        <w:rPr>
          <w:rFonts w:ascii="Calibri" w:hAnsi="Calibri"/>
          <w:sz w:val="22"/>
          <w:szCs w:val="22"/>
        </w:rPr>
        <w:t xml:space="preserve"> temas como política, religión o asuntos</w:t>
      </w:r>
      <w:r w:rsidR="007C40E1">
        <w:rPr>
          <w:rFonts w:ascii="Calibri" w:hAnsi="Calibri"/>
          <w:sz w:val="22"/>
          <w:szCs w:val="22"/>
        </w:rPr>
        <w:t xml:space="preserve"> corrientes delicados en Brasil. Es </w:t>
      </w:r>
      <w:r w:rsidR="00841816">
        <w:rPr>
          <w:rFonts w:ascii="Calibri" w:hAnsi="Calibri"/>
          <w:sz w:val="22"/>
          <w:szCs w:val="22"/>
        </w:rPr>
        <w:t>preferible</w:t>
      </w:r>
      <w:r w:rsidR="007C40E1">
        <w:rPr>
          <w:rFonts w:ascii="Calibri" w:hAnsi="Calibri"/>
          <w:sz w:val="22"/>
          <w:szCs w:val="22"/>
        </w:rPr>
        <w:t xml:space="preserve"> e</w:t>
      </w:r>
      <w:r w:rsidRPr="007C40E1">
        <w:rPr>
          <w:rFonts w:ascii="Calibri" w:hAnsi="Calibri"/>
          <w:sz w:val="22"/>
          <w:szCs w:val="22"/>
        </w:rPr>
        <w:t>vit</w:t>
      </w:r>
      <w:r w:rsidR="007C40E1">
        <w:rPr>
          <w:rFonts w:ascii="Calibri" w:hAnsi="Calibri"/>
          <w:sz w:val="22"/>
          <w:szCs w:val="22"/>
        </w:rPr>
        <w:t>ar</w:t>
      </w:r>
      <w:r w:rsidRPr="007C40E1">
        <w:rPr>
          <w:rFonts w:ascii="Calibri" w:hAnsi="Calibri"/>
          <w:sz w:val="22"/>
          <w:szCs w:val="22"/>
        </w:rPr>
        <w:t xml:space="preserve"> comenzar una conversa</w:t>
      </w:r>
      <w:r w:rsidR="00A90429">
        <w:rPr>
          <w:rFonts w:ascii="Calibri" w:hAnsi="Calibri"/>
          <w:sz w:val="22"/>
          <w:szCs w:val="22"/>
        </w:rPr>
        <w:t>ción</w:t>
      </w:r>
      <w:r w:rsidRPr="007C40E1">
        <w:rPr>
          <w:rFonts w:ascii="Calibri" w:hAnsi="Calibri"/>
          <w:sz w:val="22"/>
          <w:szCs w:val="22"/>
        </w:rPr>
        <w:t xml:space="preserve"> de negocios antes que l</w:t>
      </w:r>
      <w:r w:rsidR="007C40E1">
        <w:rPr>
          <w:rFonts w:ascii="Calibri" w:hAnsi="Calibri"/>
          <w:sz w:val="22"/>
          <w:szCs w:val="22"/>
        </w:rPr>
        <w:t>a contraparte brasileña lo haga.</w:t>
      </w:r>
    </w:p>
    <w:p w:rsidR="00695856" w:rsidRDefault="00695856" w:rsidP="007C40E1">
      <w:pPr>
        <w:jc w:val="both"/>
        <w:rPr>
          <w:rFonts w:ascii="Calibri" w:hAnsi="Calibri"/>
          <w:sz w:val="22"/>
          <w:szCs w:val="22"/>
        </w:rPr>
      </w:pPr>
    </w:p>
    <w:p w:rsidR="00695856" w:rsidRDefault="00695856" w:rsidP="007C40E1">
      <w:pPr>
        <w:numPr>
          <w:ilvl w:val="0"/>
          <w:numId w:val="46"/>
        </w:numPr>
        <w:ind w:left="360"/>
        <w:jc w:val="both"/>
        <w:rPr>
          <w:rFonts w:ascii="Calibri" w:hAnsi="Calibri"/>
          <w:sz w:val="22"/>
          <w:szCs w:val="22"/>
        </w:rPr>
      </w:pPr>
      <w:r w:rsidRPr="003362C2">
        <w:rPr>
          <w:rFonts w:ascii="Calibri" w:hAnsi="Calibri"/>
          <w:sz w:val="22"/>
          <w:szCs w:val="22"/>
        </w:rPr>
        <w:t>No se sienta ofendido si Ud. e</w:t>
      </w:r>
      <w:r>
        <w:rPr>
          <w:rFonts w:ascii="Calibri" w:hAnsi="Calibri"/>
          <w:sz w:val="22"/>
          <w:szCs w:val="22"/>
        </w:rPr>
        <w:t>s interrumpido durante una conversa</w:t>
      </w:r>
      <w:r w:rsidR="00A90429">
        <w:rPr>
          <w:rFonts w:ascii="Calibri" w:hAnsi="Calibri"/>
          <w:sz w:val="22"/>
          <w:szCs w:val="22"/>
        </w:rPr>
        <w:t>ción</w:t>
      </w:r>
      <w:r w:rsidR="00841816">
        <w:rPr>
          <w:rFonts w:ascii="Calibri" w:hAnsi="Calibri"/>
          <w:sz w:val="22"/>
          <w:szCs w:val="22"/>
        </w:rPr>
        <w:t>. E</w:t>
      </w:r>
      <w:r>
        <w:rPr>
          <w:rFonts w:ascii="Calibri" w:hAnsi="Calibri"/>
          <w:sz w:val="22"/>
          <w:szCs w:val="22"/>
        </w:rPr>
        <w:t xml:space="preserve">s </w:t>
      </w:r>
      <w:r w:rsidR="00841816">
        <w:rPr>
          <w:rFonts w:ascii="Calibri" w:hAnsi="Calibri"/>
          <w:sz w:val="22"/>
          <w:szCs w:val="22"/>
        </w:rPr>
        <w:t xml:space="preserve">algo </w:t>
      </w:r>
      <w:r>
        <w:rPr>
          <w:rFonts w:ascii="Calibri" w:hAnsi="Calibri"/>
          <w:sz w:val="22"/>
          <w:szCs w:val="22"/>
        </w:rPr>
        <w:t xml:space="preserve">muy común y aceptable en Brasil e indica interés y entusiasmo. También, el contacto corporal, como un toque en los brazos o </w:t>
      </w:r>
      <w:r w:rsidR="00841816">
        <w:rPr>
          <w:rFonts w:ascii="Calibri" w:hAnsi="Calibri"/>
          <w:sz w:val="22"/>
          <w:szCs w:val="22"/>
        </w:rPr>
        <w:t>en la espalda</w:t>
      </w:r>
      <w:r w:rsidR="007C40E1">
        <w:rPr>
          <w:rFonts w:ascii="Calibri" w:hAnsi="Calibri"/>
          <w:sz w:val="22"/>
          <w:szCs w:val="22"/>
        </w:rPr>
        <w:t xml:space="preserve"> son muy comunes.</w:t>
      </w:r>
    </w:p>
    <w:p w:rsidR="00695856" w:rsidRDefault="00695856" w:rsidP="007C40E1">
      <w:pPr>
        <w:jc w:val="both"/>
        <w:rPr>
          <w:rFonts w:ascii="Calibri" w:hAnsi="Calibri"/>
          <w:sz w:val="22"/>
          <w:szCs w:val="22"/>
        </w:rPr>
      </w:pPr>
    </w:p>
    <w:p w:rsidR="00695856" w:rsidRDefault="00695856" w:rsidP="007C40E1">
      <w:pPr>
        <w:numPr>
          <w:ilvl w:val="0"/>
          <w:numId w:val="46"/>
        </w:numPr>
        <w:ind w:left="360"/>
        <w:jc w:val="both"/>
        <w:rPr>
          <w:rFonts w:ascii="Calibri" w:hAnsi="Calibri"/>
          <w:sz w:val="22"/>
          <w:szCs w:val="22"/>
        </w:rPr>
      </w:pPr>
      <w:r>
        <w:rPr>
          <w:rFonts w:ascii="Calibri" w:hAnsi="Calibri"/>
          <w:sz w:val="22"/>
          <w:szCs w:val="22"/>
        </w:rPr>
        <w:t>Los brasileños suelen hab</w:t>
      </w:r>
      <w:r w:rsidR="00841816">
        <w:rPr>
          <w:rFonts w:ascii="Calibri" w:hAnsi="Calibri"/>
          <w:sz w:val="22"/>
          <w:szCs w:val="22"/>
        </w:rPr>
        <w:t>lar muy cerca de su contraparte. P</w:t>
      </w:r>
      <w:r>
        <w:rPr>
          <w:rFonts w:ascii="Calibri" w:hAnsi="Calibri"/>
          <w:sz w:val="22"/>
          <w:szCs w:val="22"/>
        </w:rPr>
        <w:t>or ello, es importante e</w:t>
      </w:r>
      <w:r w:rsidR="007C40E1">
        <w:rPr>
          <w:rFonts w:ascii="Calibri" w:hAnsi="Calibri"/>
          <w:sz w:val="22"/>
          <w:szCs w:val="22"/>
        </w:rPr>
        <w:t>vitar moverse mucho para atrás.</w:t>
      </w:r>
    </w:p>
    <w:p w:rsidR="00695856" w:rsidRDefault="00695856" w:rsidP="007C40E1">
      <w:pPr>
        <w:jc w:val="both"/>
        <w:rPr>
          <w:rFonts w:ascii="Calibri" w:hAnsi="Calibri"/>
          <w:sz w:val="22"/>
          <w:szCs w:val="22"/>
        </w:rPr>
      </w:pPr>
    </w:p>
    <w:p w:rsidR="00695856" w:rsidRDefault="00695856" w:rsidP="007C40E1">
      <w:pPr>
        <w:numPr>
          <w:ilvl w:val="0"/>
          <w:numId w:val="46"/>
        </w:numPr>
        <w:ind w:left="360"/>
        <w:jc w:val="both"/>
        <w:rPr>
          <w:rFonts w:ascii="Calibri" w:hAnsi="Calibri"/>
          <w:sz w:val="22"/>
          <w:szCs w:val="22"/>
        </w:rPr>
      </w:pPr>
      <w:r>
        <w:rPr>
          <w:rFonts w:ascii="Calibri" w:hAnsi="Calibri"/>
          <w:sz w:val="22"/>
          <w:szCs w:val="22"/>
        </w:rPr>
        <w:t>Evite critica</w:t>
      </w:r>
      <w:r w:rsidR="007C40E1">
        <w:rPr>
          <w:rFonts w:ascii="Calibri" w:hAnsi="Calibri"/>
          <w:sz w:val="22"/>
          <w:szCs w:val="22"/>
        </w:rPr>
        <w:t>r colegas al frente de un grupo.</w:t>
      </w:r>
    </w:p>
    <w:p w:rsidR="00695856" w:rsidRDefault="00695856" w:rsidP="007C40E1">
      <w:pPr>
        <w:jc w:val="both"/>
        <w:rPr>
          <w:rFonts w:ascii="Calibri" w:hAnsi="Calibri"/>
          <w:sz w:val="22"/>
          <w:szCs w:val="22"/>
        </w:rPr>
      </w:pPr>
    </w:p>
    <w:p w:rsidR="00695856" w:rsidRPr="003362C2" w:rsidRDefault="00695856" w:rsidP="007C40E1">
      <w:pPr>
        <w:numPr>
          <w:ilvl w:val="0"/>
          <w:numId w:val="46"/>
        </w:numPr>
        <w:ind w:left="360"/>
        <w:jc w:val="both"/>
        <w:rPr>
          <w:rFonts w:ascii="Calibri" w:hAnsi="Calibri"/>
          <w:sz w:val="22"/>
          <w:szCs w:val="22"/>
        </w:rPr>
      </w:pPr>
      <w:r>
        <w:rPr>
          <w:rFonts w:ascii="Calibri" w:hAnsi="Calibri"/>
          <w:sz w:val="22"/>
          <w:szCs w:val="22"/>
        </w:rPr>
        <w:t>Tarjetas personales son intercambiadas durante las presentaciones y entr</w:t>
      </w:r>
      <w:r w:rsidR="00841816">
        <w:rPr>
          <w:rFonts w:ascii="Calibri" w:hAnsi="Calibri"/>
          <w:sz w:val="22"/>
          <w:szCs w:val="22"/>
        </w:rPr>
        <w:t>egadas para todos los presentes. P</w:t>
      </w:r>
      <w:r>
        <w:rPr>
          <w:rFonts w:ascii="Calibri" w:hAnsi="Calibri"/>
          <w:sz w:val="22"/>
          <w:szCs w:val="22"/>
        </w:rPr>
        <w:t xml:space="preserve">or ello, es muy importante traer una </w:t>
      </w:r>
      <w:r w:rsidR="007C40E1">
        <w:rPr>
          <w:rFonts w:ascii="Calibri" w:hAnsi="Calibri"/>
          <w:sz w:val="22"/>
          <w:szCs w:val="22"/>
        </w:rPr>
        <w:t>cantidad suficiente de tarjetas.</w:t>
      </w:r>
    </w:p>
    <w:p w:rsidR="00CF1C58" w:rsidRPr="00D9458E" w:rsidRDefault="00CF1C58" w:rsidP="007539F6">
      <w:pPr>
        <w:rPr>
          <w:rFonts w:ascii="Calibri" w:hAnsi="Calibri"/>
          <w:sz w:val="22"/>
          <w:szCs w:val="22"/>
        </w:rPr>
      </w:pPr>
    </w:p>
    <w:p w:rsidR="00695856" w:rsidRPr="007C429F" w:rsidRDefault="00695856" w:rsidP="007F446A">
      <w:pPr>
        <w:pStyle w:val="Ttulo1"/>
        <w:numPr>
          <w:ilvl w:val="0"/>
          <w:numId w:val="5"/>
        </w:numPr>
        <w:ind w:left="0"/>
        <w:rPr>
          <w:rFonts w:ascii="Arial Narrow" w:hAnsi="Arial Narrow"/>
          <w:color w:val="B5BF15"/>
          <w:sz w:val="36"/>
          <w:lang w:val="es-ES"/>
        </w:rPr>
      </w:pPr>
      <w:r w:rsidRPr="007C429F">
        <w:rPr>
          <w:rFonts w:ascii="Arial Narrow" w:hAnsi="Arial Narrow"/>
          <w:color w:val="B5BF15"/>
          <w:sz w:val="36"/>
          <w:lang w:val="es-ES"/>
        </w:rPr>
        <w:lastRenderedPageBreak/>
        <w:t>INFORMACIÓN ADICIONAL</w:t>
      </w:r>
    </w:p>
    <w:p w:rsidR="00695856" w:rsidRPr="007C429F" w:rsidRDefault="00695856" w:rsidP="007539F6">
      <w:pPr>
        <w:rPr>
          <w:rFonts w:ascii="Calibri" w:hAnsi="Calibri"/>
          <w:b/>
          <w:color w:val="808080"/>
          <w:sz w:val="32"/>
          <w:szCs w:val="32"/>
        </w:rPr>
      </w:pPr>
    </w:p>
    <w:p w:rsidR="00695856" w:rsidRPr="007C429F" w:rsidRDefault="00695856" w:rsidP="007F446A">
      <w:pPr>
        <w:pStyle w:val="Ttulo2"/>
        <w:keepNext w:val="0"/>
        <w:numPr>
          <w:ilvl w:val="1"/>
          <w:numId w:val="5"/>
        </w:numPr>
        <w:spacing w:before="120"/>
        <w:ind w:left="0"/>
        <w:contextualSpacing/>
        <w:rPr>
          <w:rFonts w:ascii="Calibri" w:hAnsi="Calibri"/>
          <w:b w:val="0"/>
          <w:bCs w:val="0"/>
          <w:i w:val="0"/>
          <w:iCs w:val="0"/>
          <w:smallCaps/>
          <w:spacing w:val="20"/>
          <w:sz w:val="24"/>
          <w:szCs w:val="24"/>
          <w:lang w:eastAsia="en-US"/>
        </w:rPr>
      </w:pPr>
      <w:r w:rsidRPr="007C429F">
        <w:rPr>
          <w:rFonts w:ascii="Calibri" w:hAnsi="Calibri"/>
          <w:b w:val="0"/>
          <w:bCs w:val="0"/>
          <w:i w:val="0"/>
          <w:iCs w:val="0"/>
          <w:smallCaps/>
          <w:spacing w:val="20"/>
          <w:sz w:val="24"/>
          <w:szCs w:val="24"/>
          <w:lang w:eastAsia="en-US"/>
        </w:rPr>
        <w:t>Organismos relevantes</w:t>
      </w:r>
    </w:p>
    <w:p w:rsidR="00695856" w:rsidRPr="007C429F" w:rsidRDefault="00695856" w:rsidP="007F446A">
      <w:pPr>
        <w:spacing w:after="160" w:line="288" w:lineRule="auto"/>
        <w:jc w:val="both"/>
        <w:rPr>
          <w:rFonts w:ascii="Calibri" w:hAnsi="Calibri"/>
          <w:sz w:val="20"/>
          <w:szCs w:val="20"/>
          <w:lang w:eastAsia="en-US"/>
        </w:rPr>
      </w:pPr>
    </w:p>
    <w:p w:rsidR="00695856" w:rsidRDefault="00695856" w:rsidP="00AD0DAC">
      <w:pPr>
        <w:numPr>
          <w:ilvl w:val="0"/>
          <w:numId w:val="39"/>
        </w:numPr>
        <w:rPr>
          <w:rFonts w:ascii="Calibri" w:hAnsi="Calibri" w:cs="Arial"/>
          <w:sz w:val="22"/>
          <w:szCs w:val="22"/>
          <w:lang w:val="pt-BR"/>
        </w:rPr>
      </w:pPr>
      <w:r w:rsidRPr="00431F5A">
        <w:rPr>
          <w:rFonts w:ascii="Calibri" w:hAnsi="Calibri" w:cs="Arial"/>
          <w:sz w:val="22"/>
          <w:szCs w:val="22"/>
          <w:lang w:val="pt-BR"/>
        </w:rPr>
        <w:t>Ministério do Desenvolvimento</w:t>
      </w:r>
      <w:r w:rsidRPr="003362C2">
        <w:rPr>
          <w:rFonts w:ascii="Calibri" w:hAnsi="Calibri" w:cs="Arial"/>
          <w:sz w:val="22"/>
          <w:szCs w:val="22"/>
          <w:lang w:val="pt-BR"/>
        </w:rPr>
        <w:t xml:space="preserve">, Indústria e Comércio Exterior: </w:t>
      </w:r>
      <w:hyperlink r:id="rId26" w:history="1">
        <w:r w:rsidRPr="00CB2443">
          <w:rPr>
            <w:rStyle w:val="Hipervnculo"/>
            <w:rFonts w:ascii="Calibri" w:hAnsi="Calibri" w:cs="Arial"/>
            <w:sz w:val="22"/>
            <w:szCs w:val="22"/>
            <w:lang w:val="pt-BR"/>
          </w:rPr>
          <w:t>www.mdic.gov.br</w:t>
        </w:r>
      </w:hyperlink>
      <w:r w:rsidRPr="00CB2443">
        <w:rPr>
          <w:rFonts w:ascii="Calibri" w:hAnsi="Calibri" w:cs="Arial"/>
          <w:sz w:val="22"/>
          <w:szCs w:val="22"/>
          <w:lang w:val="pt-BR"/>
        </w:rPr>
        <w:t xml:space="preserve"> </w:t>
      </w:r>
    </w:p>
    <w:p w:rsidR="00695856" w:rsidRDefault="00695856" w:rsidP="00AD0DAC">
      <w:pPr>
        <w:numPr>
          <w:ilvl w:val="0"/>
          <w:numId w:val="39"/>
        </w:numPr>
        <w:rPr>
          <w:rFonts w:ascii="Calibri" w:hAnsi="Calibri" w:cs="Arial"/>
          <w:sz w:val="22"/>
          <w:szCs w:val="22"/>
          <w:lang w:val="pt-BR"/>
        </w:rPr>
      </w:pPr>
      <w:r>
        <w:rPr>
          <w:rFonts w:ascii="Calibri" w:hAnsi="Calibri" w:cs="Arial"/>
          <w:sz w:val="22"/>
          <w:szCs w:val="22"/>
          <w:lang w:val="pt-BR"/>
        </w:rPr>
        <w:t xml:space="preserve">Secretaria da Receita Federal do Brasil: </w:t>
      </w:r>
      <w:hyperlink r:id="rId27" w:history="1">
        <w:r w:rsidRPr="00851750">
          <w:rPr>
            <w:rStyle w:val="Hipervnculo"/>
            <w:rFonts w:ascii="Calibri" w:hAnsi="Calibri" w:cs="Arial"/>
            <w:sz w:val="22"/>
            <w:szCs w:val="22"/>
            <w:lang w:val="pt-BR"/>
          </w:rPr>
          <w:t>www.receita.fazenda.gov.br</w:t>
        </w:r>
      </w:hyperlink>
    </w:p>
    <w:p w:rsidR="00695856" w:rsidRDefault="00695856" w:rsidP="00AD0DAC">
      <w:pPr>
        <w:numPr>
          <w:ilvl w:val="0"/>
          <w:numId w:val="39"/>
        </w:numPr>
        <w:rPr>
          <w:rFonts w:ascii="Calibri" w:hAnsi="Calibri" w:cs="Arial"/>
          <w:sz w:val="22"/>
          <w:szCs w:val="22"/>
          <w:lang w:val="pt-BR"/>
        </w:rPr>
      </w:pPr>
      <w:r>
        <w:rPr>
          <w:rFonts w:ascii="Calibri" w:hAnsi="Calibri" w:cs="Arial"/>
          <w:sz w:val="22"/>
          <w:szCs w:val="22"/>
          <w:lang w:val="pt-BR"/>
        </w:rPr>
        <w:t xml:space="preserve">Ministério da Agricultura, Pecuária e Abastecimento: </w:t>
      </w:r>
      <w:hyperlink r:id="rId28" w:history="1">
        <w:r w:rsidRPr="00851750">
          <w:rPr>
            <w:rStyle w:val="Hipervnculo"/>
            <w:rFonts w:ascii="Calibri" w:hAnsi="Calibri" w:cs="Arial"/>
            <w:sz w:val="22"/>
            <w:szCs w:val="22"/>
            <w:lang w:val="pt-BR"/>
          </w:rPr>
          <w:t>www.agricultura.gov.br</w:t>
        </w:r>
      </w:hyperlink>
      <w:r>
        <w:rPr>
          <w:rFonts w:ascii="Calibri" w:hAnsi="Calibri" w:cs="Arial"/>
          <w:sz w:val="22"/>
          <w:szCs w:val="22"/>
          <w:lang w:val="pt-BR"/>
        </w:rPr>
        <w:t xml:space="preserve"> </w:t>
      </w:r>
    </w:p>
    <w:p w:rsidR="00695856" w:rsidRDefault="00695856" w:rsidP="00AD0DAC">
      <w:pPr>
        <w:numPr>
          <w:ilvl w:val="0"/>
          <w:numId w:val="39"/>
        </w:numPr>
        <w:rPr>
          <w:rFonts w:ascii="Calibri" w:hAnsi="Calibri" w:cs="Arial"/>
          <w:sz w:val="22"/>
          <w:szCs w:val="22"/>
          <w:lang w:val="pt-BR"/>
        </w:rPr>
      </w:pPr>
      <w:r>
        <w:rPr>
          <w:rFonts w:ascii="Calibri" w:hAnsi="Calibri" w:cs="Arial"/>
          <w:sz w:val="22"/>
          <w:szCs w:val="22"/>
          <w:lang w:val="pt-BR"/>
        </w:rPr>
        <w:t xml:space="preserve">Agência Nacional de Vigilância Sanitária: </w:t>
      </w:r>
      <w:hyperlink r:id="rId29" w:history="1">
        <w:r w:rsidRPr="00851750">
          <w:rPr>
            <w:rStyle w:val="Hipervnculo"/>
            <w:rFonts w:ascii="Calibri" w:hAnsi="Calibri" w:cs="Arial"/>
            <w:sz w:val="22"/>
            <w:szCs w:val="22"/>
            <w:lang w:val="pt-BR"/>
          </w:rPr>
          <w:t>www.anvisa.gov.br</w:t>
        </w:r>
      </w:hyperlink>
      <w:r>
        <w:rPr>
          <w:rFonts w:ascii="Calibri" w:hAnsi="Calibri" w:cs="Arial"/>
          <w:sz w:val="22"/>
          <w:szCs w:val="22"/>
          <w:lang w:val="pt-BR"/>
        </w:rPr>
        <w:t xml:space="preserve"> </w:t>
      </w:r>
    </w:p>
    <w:p w:rsidR="00695856" w:rsidRDefault="00695856" w:rsidP="00AD0DAC">
      <w:pPr>
        <w:numPr>
          <w:ilvl w:val="0"/>
          <w:numId w:val="39"/>
        </w:numPr>
        <w:rPr>
          <w:rFonts w:ascii="Calibri" w:hAnsi="Calibri" w:cs="Arial"/>
          <w:sz w:val="22"/>
          <w:szCs w:val="22"/>
          <w:lang w:val="pt-BR"/>
        </w:rPr>
      </w:pPr>
      <w:r>
        <w:rPr>
          <w:rFonts w:ascii="Calibri" w:hAnsi="Calibri" w:cs="Arial"/>
          <w:sz w:val="22"/>
          <w:szCs w:val="22"/>
          <w:lang w:val="pt-BR"/>
        </w:rPr>
        <w:t xml:space="preserve">INMETRO – Instituto Nacional de Metrologia, Normalização e Qualidade Industrial: </w:t>
      </w:r>
      <w:hyperlink r:id="rId30" w:history="1">
        <w:r w:rsidRPr="00851750">
          <w:rPr>
            <w:rStyle w:val="Hipervnculo"/>
            <w:rFonts w:ascii="Calibri" w:hAnsi="Calibri" w:cs="Arial"/>
            <w:sz w:val="22"/>
            <w:szCs w:val="22"/>
            <w:lang w:val="pt-BR"/>
          </w:rPr>
          <w:t>www.inmetro.gov.br</w:t>
        </w:r>
      </w:hyperlink>
      <w:proofErr w:type="gramStart"/>
      <w:r>
        <w:rPr>
          <w:rFonts w:ascii="Calibri" w:hAnsi="Calibri" w:cs="Arial"/>
          <w:sz w:val="22"/>
          <w:szCs w:val="22"/>
          <w:lang w:val="pt-BR"/>
        </w:rPr>
        <w:t xml:space="preserve">  </w:t>
      </w:r>
    </w:p>
    <w:p w:rsidR="00695856" w:rsidRPr="00CB2443" w:rsidRDefault="00695856" w:rsidP="00AD0DAC">
      <w:pPr>
        <w:numPr>
          <w:ilvl w:val="0"/>
          <w:numId w:val="39"/>
        </w:numPr>
        <w:rPr>
          <w:rFonts w:ascii="Calibri" w:hAnsi="Calibri" w:cs="Arial"/>
          <w:sz w:val="22"/>
          <w:szCs w:val="22"/>
          <w:lang w:val="pt-BR"/>
        </w:rPr>
      </w:pPr>
      <w:proofErr w:type="gramEnd"/>
      <w:r>
        <w:rPr>
          <w:rFonts w:ascii="Calibri" w:hAnsi="Calibri" w:cs="Arial"/>
          <w:sz w:val="22"/>
          <w:szCs w:val="22"/>
          <w:lang w:val="pt-BR"/>
        </w:rPr>
        <w:t xml:space="preserve">IBAMA – Instituto Brasileiro do Meio Ambiente e dos Recursos Naturais Renováveis: </w:t>
      </w:r>
      <w:hyperlink r:id="rId31" w:history="1">
        <w:r w:rsidRPr="00851750">
          <w:rPr>
            <w:rStyle w:val="Hipervnculo"/>
            <w:rFonts w:ascii="Calibri" w:hAnsi="Calibri" w:cs="Arial"/>
            <w:sz w:val="22"/>
            <w:szCs w:val="22"/>
            <w:lang w:val="pt-BR"/>
          </w:rPr>
          <w:t>www.ibama.gov.br</w:t>
        </w:r>
      </w:hyperlink>
      <w:r>
        <w:rPr>
          <w:rFonts w:ascii="Calibri" w:hAnsi="Calibri" w:cs="Arial"/>
          <w:sz w:val="22"/>
          <w:szCs w:val="22"/>
          <w:lang w:val="pt-BR"/>
        </w:rPr>
        <w:t xml:space="preserve"> </w:t>
      </w:r>
    </w:p>
    <w:p w:rsidR="00695856" w:rsidRPr="00CB2443" w:rsidRDefault="00695856" w:rsidP="00BB220C">
      <w:pPr>
        <w:numPr>
          <w:ilvl w:val="0"/>
          <w:numId w:val="39"/>
        </w:numPr>
        <w:rPr>
          <w:rFonts w:ascii="Calibri" w:hAnsi="Calibri" w:cs="Arial"/>
          <w:sz w:val="22"/>
          <w:szCs w:val="22"/>
          <w:lang w:val="pt-BR"/>
        </w:rPr>
      </w:pPr>
      <w:r w:rsidRPr="00CB2443">
        <w:rPr>
          <w:rFonts w:ascii="Calibri" w:hAnsi="Calibri" w:cs="Arial"/>
          <w:sz w:val="22"/>
          <w:szCs w:val="22"/>
          <w:lang w:val="pt-BR"/>
        </w:rPr>
        <w:t xml:space="preserve">IBGE – Fundação Instituto Brasileiro de Geografia e Estadística: </w:t>
      </w:r>
      <w:hyperlink r:id="rId32" w:history="1">
        <w:r w:rsidRPr="00CB2443">
          <w:rPr>
            <w:rStyle w:val="Hipervnculo"/>
            <w:rFonts w:ascii="Calibri" w:hAnsi="Calibri" w:cs="Arial"/>
            <w:sz w:val="22"/>
            <w:szCs w:val="22"/>
            <w:lang w:val="pt-BR"/>
          </w:rPr>
          <w:t>www.ibge.gov.br</w:t>
        </w:r>
      </w:hyperlink>
      <w:r w:rsidRPr="00CB2443">
        <w:rPr>
          <w:rFonts w:ascii="Calibri" w:hAnsi="Calibri" w:cs="Arial"/>
          <w:sz w:val="22"/>
          <w:szCs w:val="22"/>
          <w:lang w:val="pt-BR"/>
        </w:rPr>
        <w:t xml:space="preserve"> </w:t>
      </w:r>
    </w:p>
    <w:p w:rsidR="00695856" w:rsidRPr="00CB2443" w:rsidRDefault="00695856" w:rsidP="00BB220C">
      <w:pPr>
        <w:numPr>
          <w:ilvl w:val="0"/>
          <w:numId w:val="39"/>
        </w:numPr>
        <w:rPr>
          <w:rFonts w:ascii="Calibri" w:hAnsi="Calibri" w:cs="Arial"/>
          <w:sz w:val="22"/>
          <w:szCs w:val="22"/>
          <w:lang w:val="pt-BR"/>
        </w:rPr>
      </w:pPr>
      <w:r w:rsidRPr="00CB2443">
        <w:rPr>
          <w:rFonts w:ascii="Calibri" w:hAnsi="Calibri" w:cs="Arial"/>
          <w:sz w:val="22"/>
          <w:szCs w:val="22"/>
          <w:lang w:val="pt-BR"/>
        </w:rPr>
        <w:t xml:space="preserve">Banco Central do Brasil: </w:t>
      </w:r>
      <w:hyperlink r:id="rId33" w:history="1">
        <w:r w:rsidRPr="00CB2443">
          <w:rPr>
            <w:rStyle w:val="Hipervnculo"/>
            <w:rFonts w:ascii="Calibri" w:hAnsi="Calibri" w:cs="Arial"/>
            <w:sz w:val="22"/>
            <w:szCs w:val="22"/>
            <w:lang w:val="pt-BR"/>
          </w:rPr>
          <w:t>www.bcb.gov.br</w:t>
        </w:r>
      </w:hyperlink>
      <w:r w:rsidRPr="00CB2443">
        <w:rPr>
          <w:rFonts w:ascii="Calibri" w:hAnsi="Calibri" w:cs="Arial"/>
          <w:sz w:val="22"/>
          <w:szCs w:val="22"/>
          <w:lang w:val="pt-BR"/>
        </w:rPr>
        <w:t xml:space="preserve"> </w:t>
      </w:r>
    </w:p>
    <w:p w:rsidR="00695856" w:rsidRPr="00CB2443" w:rsidRDefault="00695856" w:rsidP="00BB220C">
      <w:pPr>
        <w:numPr>
          <w:ilvl w:val="0"/>
          <w:numId w:val="39"/>
        </w:numPr>
        <w:rPr>
          <w:rFonts w:ascii="Calibri" w:hAnsi="Calibri" w:cs="Arial"/>
          <w:sz w:val="22"/>
          <w:szCs w:val="22"/>
          <w:lang w:val="es-CL"/>
        </w:rPr>
      </w:pPr>
      <w:r w:rsidRPr="00CB2443">
        <w:rPr>
          <w:rFonts w:ascii="Calibri" w:hAnsi="Calibri" w:cs="Arial"/>
          <w:sz w:val="22"/>
          <w:szCs w:val="22"/>
          <w:lang w:val="es-CL"/>
        </w:rPr>
        <w:t>Sistema Alice – MDIC</w:t>
      </w:r>
      <w:r>
        <w:rPr>
          <w:rFonts w:ascii="Calibri" w:hAnsi="Calibri" w:cs="Arial"/>
          <w:sz w:val="22"/>
          <w:szCs w:val="22"/>
          <w:lang w:val="es-CL"/>
        </w:rPr>
        <w:t xml:space="preserve"> (estadísticas de comercio exterior)</w:t>
      </w:r>
      <w:r w:rsidRPr="00CB2443">
        <w:rPr>
          <w:rFonts w:ascii="Calibri" w:hAnsi="Calibri" w:cs="Arial"/>
          <w:sz w:val="22"/>
          <w:szCs w:val="22"/>
          <w:lang w:val="es-CL"/>
        </w:rPr>
        <w:t xml:space="preserve">: </w:t>
      </w:r>
      <w:hyperlink r:id="rId34" w:history="1">
        <w:r w:rsidRPr="00CB2443">
          <w:rPr>
            <w:rStyle w:val="Hipervnculo"/>
            <w:rFonts w:ascii="Calibri" w:hAnsi="Calibri" w:cs="Arial"/>
            <w:sz w:val="22"/>
            <w:szCs w:val="22"/>
            <w:lang w:val="es-CL"/>
          </w:rPr>
          <w:t>http://aliceweb.mdic.gov.br</w:t>
        </w:r>
      </w:hyperlink>
      <w:r w:rsidRPr="00CB2443">
        <w:rPr>
          <w:rFonts w:ascii="Calibri" w:hAnsi="Calibri" w:cs="Arial"/>
          <w:sz w:val="22"/>
          <w:szCs w:val="22"/>
          <w:lang w:val="es-CL"/>
        </w:rPr>
        <w:t xml:space="preserve"> </w:t>
      </w:r>
    </w:p>
    <w:p w:rsidR="00695856" w:rsidRPr="00711814" w:rsidRDefault="00695856" w:rsidP="00BB220C">
      <w:pPr>
        <w:numPr>
          <w:ilvl w:val="0"/>
          <w:numId w:val="39"/>
        </w:numPr>
        <w:rPr>
          <w:rFonts w:ascii="Calibri" w:hAnsi="Calibri" w:cs="Arial"/>
          <w:sz w:val="22"/>
          <w:szCs w:val="22"/>
          <w:lang w:val="pt-BR"/>
        </w:rPr>
      </w:pPr>
      <w:r w:rsidRPr="00CB2443">
        <w:rPr>
          <w:rFonts w:ascii="Calibri" w:hAnsi="Calibri" w:cs="Arial"/>
          <w:sz w:val="22"/>
          <w:szCs w:val="22"/>
          <w:lang w:val="pt-BR"/>
        </w:rPr>
        <w:t xml:space="preserve">Ministério da Fazenda: </w:t>
      </w:r>
      <w:hyperlink r:id="rId35" w:history="1">
        <w:r w:rsidRPr="00CB2443">
          <w:rPr>
            <w:rStyle w:val="Hipervnculo"/>
            <w:rFonts w:ascii="Calibri" w:hAnsi="Calibri" w:cs="Arial"/>
            <w:sz w:val="22"/>
            <w:szCs w:val="22"/>
            <w:lang w:val="pt-BR"/>
          </w:rPr>
          <w:t>www.fazenda.gov.br</w:t>
        </w:r>
      </w:hyperlink>
    </w:p>
    <w:p w:rsidR="00695856" w:rsidRDefault="00695856" w:rsidP="00BB220C">
      <w:pPr>
        <w:numPr>
          <w:ilvl w:val="0"/>
          <w:numId w:val="39"/>
        </w:numPr>
        <w:rPr>
          <w:rFonts w:ascii="Calibri" w:hAnsi="Calibri" w:cs="Arial"/>
          <w:sz w:val="22"/>
          <w:szCs w:val="22"/>
          <w:lang w:val="pt-BR"/>
        </w:rPr>
      </w:pPr>
      <w:r>
        <w:rPr>
          <w:rFonts w:ascii="Calibri" w:hAnsi="Calibri" w:cs="Arial"/>
          <w:sz w:val="22"/>
          <w:szCs w:val="22"/>
          <w:lang w:val="pt-BR"/>
        </w:rPr>
        <w:t xml:space="preserve">Ministério das Relações Exteriores - MRE: </w:t>
      </w:r>
      <w:hyperlink r:id="rId36" w:history="1">
        <w:r w:rsidRPr="00851750">
          <w:rPr>
            <w:rStyle w:val="Hipervnculo"/>
            <w:rFonts w:ascii="Calibri" w:hAnsi="Calibri" w:cs="Arial"/>
            <w:sz w:val="22"/>
            <w:szCs w:val="22"/>
            <w:lang w:val="pt-BR"/>
          </w:rPr>
          <w:t>www.itamaraty.gov.br</w:t>
        </w:r>
      </w:hyperlink>
      <w:r>
        <w:rPr>
          <w:rFonts w:ascii="Calibri" w:hAnsi="Calibri" w:cs="Arial"/>
          <w:sz w:val="22"/>
          <w:szCs w:val="22"/>
          <w:lang w:val="pt-BR"/>
        </w:rPr>
        <w:t xml:space="preserve"> </w:t>
      </w:r>
    </w:p>
    <w:p w:rsidR="00695856" w:rsidRPr="00711814" w:rsidRDefault="00695856" w:rsidP="00BB220C">
      <w:pPr>
        <w:numPr>
          <w:ilvl w:val="0"/>
          <w:numId w:val="39"/>
        </w:numPr>
        <w:rPr>
          <w:rFonts w:ascii="Calibri" w:hAnsi="Calibri" w:cs="Arial"/>
          <w:sz w:val="22"/>
          <w:szCs w:val="22"/>
          <w:lang w:val="en-US"/>
        </w:rPr>
      </w:pPr>
      <w:r w:rsidRPr="00711814">
        <w:rPr>
          <w:rFonts w:ascii="Calibri" w:hAnsi="Calibri" w:cs="Arial"/>
          <w:sz w:val="22"/>
          <w:szCs w:val="22"/>
          <w:lang w:val="en-US"/>
        </w:rPr>
        <w:t xml:space="preserve">Brazil </w:t>
      </w:r>
      <w:r w:rsidR="00C24261">
        <w:rPr>
          <w:rFonts w:ascii="Calibri" w:hAnsi="Calibri" w:cs="Arial"/>
          <w:sz w:val="22"/>
          <w:szCs w:val="22"/>
          <w:lang w:val="en-US"/>
        </w:rPr>
        <w:t>Global</w:t>
      </w:r>
      <w:r w:rsidRPr="00711814">
        <w:rPr>
          <w:rFonts w:ascii="Calibri" w:hAnsi="Calibri" w:cs="Arial"/>
          <w:sz w:val="22"/>
          <w:szCs w:val="22"/>
          <w:lang w:val="en-US"/>
        </w:rPr>
        <w:t xml:space="preserve"> Net (MRE): </w:t>
      </w:r>
      <w:hyperlink r:id="rId37" w:history="1">
        <w:r w:rsidR="00C24261" w:rsidRPr="003131C9">
          <w:rPr>
            <w:rStyle w:val="Hipervnculo"/>
            <w:rFonts w:ascii="Calibri" w:hAnsi="Calibri" w:cs="Arial"/>
            <w:sz w:val="22"/>
            <w:szCs w:val="22"/>
            <w:lang w:val="en-US"/>
          </w:rPr>
          <w:t>www.brazilglobalnet.gov.br</w:t>
        </w:r>
      </w:hyperlink>
      <w:r w:rsidRPr="00711814">
        <w:rPr>
          <w:rFonts w:ascii="Calibri" w:hAnsi="Calibri" w:cs="Arial"/>
          <w:sz w:val="22"/>
          <w:szCs w:val="22"/>
          <w:lang w:val="en-US"/>
        </w:rPr>
        <w:t xml:space="preserve"> </w:t>
      </w:r>
    </w:p>
    <w:p w:rsidR="00695856" w:rsidRDefault="00695856" w:rsidP="00BB220C">
      <w:pPr>
        <w:numPr>
          <w:ilvl w:val="0"/>
          <w:numId w:val="39"/>
        </w:numPr>
        <w:rPr>
          <w:rFonts w:ascii="Calibri" w:hAnsi="Calibri" w:cs="Arial"/>
          <w:sz w:val="22"/>
          <w:szCs w:val="22"/>
          <w:lang w:val="pt-BR"/>
        </w:rPr>
      </w:pPr>
      <w:r w:rsidRPr="00CB2443">
        <w:rPr>
          <w:rFonts w:ascii="Calibri" w:hAnsi="Calibri" w:cs="Arial"/>
          <w:sz w:val="22"/>
          <w:szCs w:val="22"/>
          <w:lang w:val="pt-BR"/>
        </w:rPr>
        <w:t xml:space="preserve">IPEA – Instituto de Pesquisa Econômica Aplicada: </w:t>
      </w:r>
      <w:hyperlink r:id="rId38" w:history="1">
        <w:r w:rsidRPr="00CB2443">
          <w:rPr>
            <w:rStyle w:val="Hipervnculo"/>
            <w:rFonts w:ascii="Calibri" w:hAnsi="Calibri" w:cs="Arial"/>
            <w:sz w:val="22"/>
            <w:szCs w:val="22"/>
            <w:lang w:val="pt-BR"/>
          </w:rPr>
          <w:t>www.ipeadata.gov.br</w:t>
        </w:r>
      </w:hyperlink>
      <w:r w:rsidRPr="00CB2443">
        <w:rPr>
          <w:rFonts w:ascii="Calibri" w:hAnsi="Calibri" w:cs="Arial"/>
          <w:sz w:val="22"/>
          <w:szCs w:val="22"/>
          <w:lang w:val="pt-BR"/>
        </w:rPr>
        <w:t xml:space="preserve"> </w:t>
      </w:r>
    </w:p>
    <w:p w:rsidR="00695856" w:rsidRDefault="00695856" w:rsidP="00BB220C">
      <w:pPr>
        <w:numPr>
          <w:ilvl w:val="0"/>
          <w:numId w:val="39"/>
        </w:numPr>
        <w:rPr>
          <w:rFonts w:ascii="Calibri" w:hAnsi="Calibri" w:cs="Arial"/>
          <w:sz w:val="22"/>
          <w:szCs w:val="22"/>
          <w:lang w:val="pt-BR"/>
        </w:rPr>
      </w:pPr>
      <w:r>
        <w:rPr>
          <w:rFonts w:ascii="Calibri" w:hAnsi="Calibri" w:cs="Arial"/>
          <w:sz w:val="22"/>
          <w:szCs w:val="22"/>
          <w:lang w:val="pt-BR"/>
        </w:rPr>
        <w:t xml:space="preserve">CNI – Confederação Nacional da Indústria: </w:t>
      </w:r>
      <w:hyperlink r:id="rId39" w:history="1">
        <w:r w:rsidRPr="00851750">
          <w:rPr>
            <w:rStyle w:val="Hipervnculo"/>
            <w:rFonts w:ascii="Calibri" w:hAnsi="Calibri" w:cs="Arial"/>
            <w:sz w:val="22"/>
            <w:szCs w:val="22"/>
            <w:lang w:val="pt-BR"/>
          </w:rPr>
          <w:t>www.cni.org.br</w:t>
        </w:r>
      </w:hyperlink>
      <w:r>
        <w:rPr>
          <w:rFonts w:ascii="Calibri" w:hAnsi="Calibri" w:cs="Arial"/>
          <w:sz w:val="22"/>
          <w:szCs w:val="22"/>
          <w:lang w:val="pt-BR"/>
        </w:rPr>
        <w:t xml:space="preserve"> </w:t>
      </w:r>
    </w:p>
    <w:p w:rsidR="00695856" w:rsidRDefault="00695856" w:rsidP="00BB220C">
      <w:pPr>
        <w:numPr>
          <w:ilvl w:val="0"/>
          <w:numId w:val="39"/>
        </w:numPr>
        <w:rPr>
          <w:rFonts w:ascii="Calibri" w:hAnsi="Calibri" w:cs="Arial"/>
          <w:sz w:val="22"/>
          <w:szCs w:val="22"/>
          <w:lang w:val="pt-BR"/>
        </w:rPr>
      </w:pPr>
      <w:r>
        <w:rPr>
          <w:rFonts w:ascii="Calibri" w:hAnsi="Calibri" w:cs="Arial"/>
          <w:sz w:val="22"/>
          <w:szCs w:val="22"/>
          <w:lang w:val="pt-BR"/>
        </w:rPr>
        <w:t xml:space="preserve">FIESP – Federação das Indústrias do Estado de São Paulo: </w:t>
      </w:r>
      <w:hyperlink r:id="rId40" w:history="1">
        <w:r w:rsidRPr="00851750">
          <w:rPr>
            <w:rStyle w:val="Hipervnculo"/>
            <w:rFonts w:ascii="Calibri" w:hAnsi="Calibri" w:cs="Arial"/>
            <w:sz w:val="22"/>
            <w:szCs w:val="22"/>
            <w:lang w:val="pt-BR"/>
          </w:rPr>
          <w:t>www.fiesp.org.br</w:t>
        </w:r>
      </w:hyperlink>
      <w:r>
        <w:rPr>
          <w:rFonts w:ascii="Calibri" w:hAnsi="Calibri" w:cs="Arial"/>
          <w:sz w:val="22"/>
          <w:szCs w:val="22"/>
          <w:lang w:val="pt-BR"/>
        </w:rPr>
        <w:t xml:space="preserve"> </w:t>
      </w:r>
    </w:p>
    <w:p w:rsidR="00695856" w:rsidRDefault="00695856" w:rsidP="00BB220C">
      <w:pPr>
        <w:numPr>
          <w:ilvl w:val="0"/>
          <w:numId w:val="39"/>
        </w:numPr>
        <w:rPr>
          <w:rFonts w:ascii="Calibri" w:hAnsi="Calibri" w:cs="Arial"/>
          <w:sz w:val="22"/>
          <w:szCs w:val="22"/>
          <w:lang w:val="pt-BR"/>
        </w:rPr>
      </w:pPr>
      <w:r>
        <w:rPr>
          <w:rFonts w:ascii="Calibri" w:hAnsi="Calibri" w:cs="Arial"/>
          <w:sz w:val="22"/>
          <w:szCs w:val="22"/>
          <w:lang w:val="pt-BR"/>
        </w:rPr>
        <w:t xml:space="preserve">FIRJAN – Federação das Indústrias do Estado do Rio de Janeiro: </w:t>
      </w:r>
      <w:hyperlink r:id="rId41" w:history="1">
        <w:r w:rsidRPr="00851750">
          <w:rPr>
            <w:rStyle w:val="Hipervnculo"/>
            <w:rFonts w:ascii="Calibri" w:hAnsi="Calibri" w:cs="Arial"/>
            <w:sz w:val="22"/>
            <w:szCs w:val="22"/>
            <w:lang w:val="pt-BR"/>
          </w:rPr>
          <w:t>www.firjan.org.br</w:t>
        </w:r>
      </w:hyperlink>
      <w:r>
        <w:rPr>
          <w:rFonts w:ascii="Calibri" w:hAnsi="Calibri" w:cs="Arial"/>
          <w:sz w:val="22"/>
          <w:szCs w:val="22"/>
          <w:lang w:val="pt-BR"/>
        </w:rPr>
        <w:t xml:space="preserve"> </w:t>
      </w:r>
    </w:p>
    <w:p w:rsidR="00695856" w:rsidRDefault="00695856" w:rsidP="00BB220C">
      <w:pPr>
        <w:numPr>
          <w:ilvl w:val="0"/>
          <w:numId w:val="39"/>
        </w:numPr>
        <w:rPr>
          <w:rFonts w:ascii="Calibri" w:hAnsi="Calibri" w:cs="Arial"/>
          <w:sz w:val="22"/>
          <w:szCs w:val="22"/>
          <w:lang w:val="pt-BR"/>
        </w:rPr>
      </w:pPr>
      <w:r>
        <w:rPr>
          <w:rFonts w:ascii="Calibri" w:hAnsi="Calibri" w:cs="Arial"/>
          <w:sz w:val="22"/>
          <w:szCs w:val="22"/>
          <w:lang w:val="pt-BR"/>
        </w:rPr>
        <w:t xml:space="preserve">FIEB – Federação das Indústrias do Estado da Bahia: </w:t>
      </w:r>
      <w:hyperlink r:id="rId42" w:history="1">
        <w:r w:rsidRPr="00851750">
          <w:rPr>
            <w:rStyle w:val="Hipervnculo"/>
            <w:rFonts w:ascii="Calibri" w:hAnsi="Calibri" w:cs="Arial"/>
            <w:sz w:val="22"/>
            <w:szCs w:val="22"/>
            <w:lang w:val="pt-BR"/>
          </w:rPr>
          <w:t>www.fieb.org.br</w:t>
        </w:r>
      </w:hyperlink>
      <w:r>
        <w:rPr>
          <w:rFonts w:ascii="Calibri" w:hAnsi="Calibri" w:cs="Arial"/>
          <w:sz w:val="22"/>
          <w:szCs w:val="22"/>
          <w:lang w:val="pt-BR"/>
        </w:rPr>
        <w:t xml:space="preserve"> </w:t>
      </w:r>
    </w:p>
    <w:p w:rsidR="00695856" w:rsidRDefault="00695856" w:rsidP="00BB220C">
      <w:pPr>
        <w:numPr>
          <w:ilvl w:val="0"/>
          <w:numId w:val="39"/>
        </w:numPr>
        <w:rPr>
          <w:rFonts w:ascii="Calibri" w:hAnsi="Calibri" w:cs="Arial"/>
          <w:sz w:val="22"/>
          <w:szCs w:val="22"/>
          <w:lang w:val="pt-BR"/>
        </w:rPr>
      </w:pPr>
      <w:r>
        <w:rPr>
          <w:rFonts w:ascii="Calibri" w:hAnsi="Calibri" w:cs="Arial"/>
          <w:sz w:val="22"/>
          <w:szCs w:val="22"/>
          <w:lang w:val="pt-BR"/>
        </w:rPr>
        <w:t xml:space="preserve">FIERGS – Federação das </w:t>
      </w:r>
      <w:proofErr w:type="gramStart"/>
      <w:r>
        <w:rPr>
          <w:rFonts w:ascii="Calibri" w:hAnsi="Calibri" w:cs="Arial"/>
          <w:sz w:val="22"/>
          <w:szCs w:val="22"/>
          <w:lang w:val="pt-BR"/>
        </w:rPr>
        <w:t>Industrias</w:t>
      </w:r>
      <w:proofErr w:type="gramEnd"/>
      <w:r>
        <w:rPr>
          <w:rFonts w:ascii="Calibri" w:hAnsi="Calibri" w:cs="Arial"/>
          <w:sz w:val="22"/>
          <w:szCs w:val="22"/>
          <w:lang w:val="pt-BR"/>
        </w:rPr>
        <w:t xml:space="preserve"> do Estado do Rio Grande do Sul: </w:t>
      </w:r>
      <w:hyperlink r:id="rId43" w:history="1">
        <w:r w:rsidRPr="00851750">
          <w:rPr>
            <w:rStyle w:val="Hipervnculo"/>
            <w:rFonts w:ascii="Calibri" w:hAnsi="Calibri" w:cs="Arial"/>
            <w:sz w:val="22"/>
            <w:szCs w:val="22"/>
            <w:lang w:val="pt-BR"/>
          </w:rPr>
          <w:t>www.fiergs.org.br</w:t>
        </w:r>
      </w:hyperlink>
      <w:r>
        <w:rPr>
          <w:rFonts w:ascii="Calibri" w:hAnsi="Calibri" w:cs="Arial"/>
          <w:sz w:val="22"/>
          <w:szCs w:val="22"/>
          <w:lang w:val="pt-BR"/>
        </w:rPr>
        <w:t xml:space="preserve"> </w:t>
      </w:r>
    </w:p>
    <w:p w:rsidR="00695856" w:rsidRDefault="00695856" w:rsidP="00BB220C">
      <w:pPr>
        <w:numPr>
          <w:ilvl w:val="0"/>
          <w:numId w:val="39"/>
        </w:numPr>
        <w:rPr>
          <w:rFonts w:ascii="Calibri" w:hAnsi="Calibri" w:cs="Arial"/>
          <w:sz w:val="22"/>
          <w:szCs w:val="22"/>
          <w:lang w:val="pt-BR"/>
        </w:rPr>
      </w:pPr>
      <w:r>
        <w:rPr>
          <w:rFonts w:ascii="Calibri" w:hAnsi="Calibri" w:cs="Arial"/>
          <w:sz w:val="22"/>
          <w:szCs w:val="22"/>
          <w:lang w:val="pt-BR"/>
        </w:rPr>
        <w:t xml:space="preserve">CNC – Confederação Nacional do Comércio de Bens, Serviços e Turismo: </w:t>
      </w:r>
      <w:hyperlink r:id="rId44" w:history="1">
        <w:r w:rsidRPr="00851750">
          <w:rPr>
            <w:rStyle w:val="Hipervnculo"/>
            <w:rFonts w:ascii="Calibri" w:hAnsi="Calibri" w:cs="Arial"/>
            <w:sz w:val="22"/>
            <w:szCs w:val="22"/>
            <w:lang w:val="pt-BR"/>
          </w:rPr>
          <w:t>www.cnc.org.br</w:t>
        </w:r>
      </w:hyperlink>
      <w:r>
        <w:rPr>
          <w:rFonts w:ascii="Calibri" w:hAnsi="Calibri" w:cs="Arial"/>
          <w:sz w:val="22"/>
          <w:szCs w:val="22"/>
          <w:lang w:val="pt-BR"/>
        </w:rPr>
        <w:t xml:space="preserve"> </w:t>
      </w:r>
    </w:p>
    <w:p w:rsidR="00695856" w:rsidRDefault="00695856" w:rsidP="001E7CA9">
      <w:pPr>
        <w:numPr>
          <w:ilvl w:val="0"/>
          <w:numId w:val="39"/>
        </w:numPr>
        <w:rPr>
          <w:rFonts w:ascii="Calibri" w:hAnsi="Calibri" w:cs="Arial"/>
          <w:sz w:val="22"/>
          <w:szCs w:val="22"/>
          <w:lang w:val="pt-BR"/>
        </w:rPr>
      </w:pPr>
      <w:r>
        <w:rPr>
          <w:rFonts w:ascii="Calibri" w:hAnsi="Calibri" w:cs="Arial"/>
          <w:sz w:val="22"/>
          <w:szCs w:val="22"/>
          <w:lang w:val="pt-BR"/>
        </w:rPr>
        <w:t xml:space="preserve">FECOMÉRCIO-SP – Federação do Comércio de Bens, Serviços e Turismo do Estado de São Paulo: </w:t>
      </w:r>
      <w:hyperlink r:id="rId45" w:history="1">
        <w:r w:rsidRPr="00851750">
          <w:rPr>
            <w:rStyle w:val="Hipervnculo"/>
            <w:rFonts w:ascii="Calibri" w:hAnsi="Calibri" w:cs="Arial"/>
            <w:sz w:val="22"/>
            <w:szCs w:val="22"/>
            <w:lang w:val="pt-BR"/>
          </w:rPr>
          <w:t>www.fecomerciosp.com.br</w:t>
        </w:r>
      </w:hyperlink>
    </w:p>
    <w:p w:rsidR="00695856" w:rsidRDefault="00695856" w:rsidP="00711814">
      <w:pPr>
        <w:numPr>
          <w:ilvl w:val="0"/>
          <w:numId w:val="39"/>
        </w:numPr>
        <w:rPr>
          <w:rFonts w:ascii="Calibri" w:hAnsi="Calibri" w:cs="Arial"/>
          <w:sz w:val="22"/>
          <w:szCs w:val="22"/>
          <w:lang w:val="pt-BR"/>
        </w:rPr>
      </w:pPr>
      <w:r>
        <w:rPr>
          <w:rFonts w:ascii="Calibri" w:hAnsi="Calibri" w:cs="Arial"/>
          <w:sz w:val="22"/>
          <w:szCs w:val="22"/>
          <w:lang w:val="pt-BR"/>
        </w:rPr>
        <w:t xml:space="preserve">Associação Comercial de São Paulo: </w:t>
      </w:r>
      <w:hyperlink r:id="rId46" w:history="1">
        <w:r w:rsidRPr="00851750">
          <w:rPr>
            <w:rStyle w:val="Hipervnculo"/>
            <w:rFonts w:ascii="Calibri" w:hAnsi="Calibri" w:cs="Arial"/>
            <w:sz w:val="22"/>
            <w:szCs w:val="22"/>
            <w:lang w:val="pt-BR"/>
          </w:rPr>
          <w:t>www.acsp.com.br</w:t>
        </w:r>
      </w:hyperlink>
      <w:r>
        <w:rPr>
          <w:rFonts w:ascii="Calibri" w:hAnsi="Calibri" w:cs="Arial"/>
          <w:sz w:val="22"/>
          <w:szCs w:val="22"/>
          <w:lang w:val="pt-BR"/>
        </w:rPr>
        <w:t xml:space="preserve"> </w:t>
      </w:r>
    </w:p>
    <w:p w:rsidR="00695856" w:rsidRDefault="00695856" w:rsidP="00711814">
      <w:pPr>
        <w:numPr>
          <w:ilvl w:val="0"/>
          <w:numId w:val="39"/>
        </w:numPr>
        <w:rPr>
          <w:rFonts w:ascii="Calibri" w:hAnsi="Calibri" w:cs="Arial"/>
          <w:sz w:val="22"/>
          <w:szCs w:val="22"/>
          <w:lang w:val="pt-BR"/>
        </w:rPr>
      </w:pPr>
      <w:r>
        <w:rPr>
          <w:rFonts w:ascii="Calibri" w:hAnsi="Calibri" w:cs="Arial"/>
          <w:sz w:val="22"/>
          <w:szCs w:val="22"/>
          <w:lang w:val="pt-BR"/>
        </w:rPr>
        <w:t xml:space="preserve">IBRAM – Instituto Brasileiro de Mineração: </w:t>
      </w:r>
      <w:hyperlink r:id="rId47" w:history="1">
        <w:r w:rsidRPr="00851750">
          <w:rPr>
            <w:rStyle w:val="Hipervnculo"/>
            <w:rFonts w:ascii="Calibri" w:hAnsi="Calibri" w:cs="Arial"/>
            <w:sz w:val="22"/>
            <w:szCs w:val="22"/>
            <w:lang w:val="pt-BR"/>
          </w:rPr>
          <w:t>www.ibram.org.br</w:t>
        </w:r>
      </w:hyperlink>
      <w:r>
        <w:rPr>
          <w:rFonts w:ascii="Calibri" w:hAnsi="Calibri" w:cs="Arial"/>
          <w:sz w:val="22"/>
          <w:szCs w:val="22"/>
          <w:lang w:val="pt-BR"/>
        </w:rPr>
        <w:t xml:space="preserve"> </w:t>
      </w:r>
    </w:p>
    <w:p w:rsidR="00695856" w:rsidRDefault="00695856" w:rsidP="00385ACD">
      <w:pPr>
        <w:pStyle w:val="NormalWeb"/>
        <w:numPr>
          <w:ilvl w:val="0"/>
          <w:numId w:val="39"/>
        </w:numPr>
        <w:spacing w:before="0" w:beforeAutospacing="0" w:after="0" w:afterAutospacing="0" w:line="240" w:lineRule="atLeast"/>
        <w:ind w:right="18"/>
        <w:rPr>
          <w:rFonts w:ascii="Calibri" w:hAnsi="Calibri" w:cs="Arial"/>
          <w:bCs/>
          <w:sz w:val="22"/>
          <w:szCs w:val="22"/>
        </w:rPr>
      </w:pPr>
      <w:r w:rsidRPr="00385ACD">
        <w:rPr>
          <w:rFonts w:ascii="Calibri" w:hAnsi="Calibri" w:cs="Arial"/>
          <w:bCs/>
          <w:sz w:val="22"/>
          <w:szCs w:val="22"/>
        </w:rPr>
        <w:t xml:space="preserve">Confederación Nacional de los Transportes: </w:t>
      </w:r>
      <w:hyperlink r:id="rId48" w:history="1">
        <w:r w:rsidRPr="00385ACD">
          <w:rPr>
            <w:rStyle w:val="Hipervnculo"/>
            <w:rFonts w:ascii="Calibri" w:hAnsi="Calibri" w:cs="Arial"/>
            <w:bCs/>
            <w:sz w:val="22"/>
            <w:szCs w:val="22"/>
          </w:rPr>
          <w:t>http://www.cnt.org.br</w:t>
        </w:r>
      </w:hyperlink>
    </w:p>
    <w:p w:rsidR="00695856" w:rsidRPr="00EF6F88" w:rsidRDefault="00695856" w:rsidP="00366A6D">
      <w:pPr>
        <w:rPr>
          <w:rFonts w:ascii="Calibri" w:hAnsi="Calibri" w:cs="Arial"/>
          <w:bCs/>
          <w:sz w:val="22"/>
          <w:szCs w:val="22"/>
          <w:lang w:val="pt-BR"/>
        </w:rPr>
      </w:pPr>
      <w:r w:rsidRPr="00A03BFB">
        <w:rPr>
          <w:rFonts w:ascii="Calibri" w:hAnsi="Calibri" w:cs="Arial"/>
          <w:bCs/>
          <w:sz w:val="22"/>
          <w:szCs w:val="22"/>
        </w:rPr>
        <w:t xml:space="preserve">       </w:t>
      </w:r>
      <w:proofErr w:type="gramStart"/>
      <w:r w:rsidRPr="00EF6F88">
        <w:rPr>
          <w:rFonts w:ascii="Calibri" w:hAnsi="Calibri" w:cs="Arial"/>
          <w:bCs/>
          <w:sz w:val="22"/>
          <w:szCs w:val="22"/>
          <w:lang w:val="pt-BR"/>
        </w:rPr>
        <w:t>24</w:t>
      </w:r>
      <w:r>
        <w:rPr>
          <w:rFonts w:ascii="Calibri" w:hAnsi="Calibri" w:cs="Arial"/>
          <w:bCs/>
          <w:sz w:val="22"/>
          <w:szCs w:val="22"/>
          <w:lang w:val="pt-BR"/>
        </w:rPr>
        <w:t>-</w:t>
      </w:r>
      <w:r w:rsidRPr="00EF6F88">
        <w:rPr>
          <w:rFonts w:ascii="Calibri" w:hAnsi="Calibri" w:cs="Arial"/>
          <w:bCs/>
          <w:sz w:val="22"/>
          <w:szCs w:val="22"/>
          <w:lang w:val="pt-BR"/>
        </w:rPr>
        <w:t xml:space="preserve"> INPI – Instituto</w:t>
      </w:r>
      <w:proofErr w:type="gramEnd"/>
      <w:r w:rsidRPr="00EF6F88">
        <w:rPr>
          <w:rFonts w:ascii="Calibri" w:hAnsi="Calibri" w:cs="Arial"/>
          <w:bCs/>
          <w:sz w:val="22"/>
          <w:szCs w:val="22"/>
          <w:lang w:val="pt-BR"/>
        </w:rPr>
        <w:t xml:space="preserve"> Nacional de Propriedade Industrial: </w:t>
      </w:r>
      <w:hyperlink r:id="rId49" w:history="1">
        <w:r w:rsidRPr="00EF6F88">
          <w:rPr>
            <w:rStyle w:val="Hipervnculo"/>
            <w:rFonts w:ascii="Calibri" w:hAnsi="Calibri" w:cs="Arial"/>
            <w:bCs/>
            <w:sz w:val="22"/>
            <w:szCs w:val="22"/>
            <w:lang w:val="pt-BR"/>
          </w:rPr>
          <w:t>http://www.inpi.gov.br</w:t>
        </w:r>
      </w:hyperlink>
    </w:p>
    <w:p w:rsidR="00695856" w:rsidRPr="00A03BFB" w:rsidRDefault="00695856" w:rsidP="00366A6D">
      <w:pPr>
        <w:pStyle w:val="NormalWeb"/>
        <w:spacing w:before="0" w:beforeAutospacing="0" w:after="0" w:afterAutospacing="0" w:line="240" w:lineRule="atLeast"/>
        <w:ind w:right="18"/>
        <w:rPr>
          <w:rFonts w:ascii="Calibri" w:hAnsi="Calibri"/>
          <w:sz w:val="22"/>
          <w:szCs w:val="22"/>
          <w:lang w:val="pt-BR"/>
        </w:rPr>
      </w:pPr>
      <w:r w:rsidRPr="00EF6F88">
        <w:rPr>
          <w:rFonts w:ascii="Calibri" w:hAnsi="Calibri"/>
          <w:bCs/>
          <w:sz w:val="22"/>
          <w:szCs w:val="22"/>
          <w:lang w:val="pt-BR"/>
        </w:rPr>
        <w:t xml:space="preserve">       </w:t>
      </w:r>
      <w:r w:rsidRPr="00A03BFB">
        <w:rPr>
          <w:rFonts w:ascii="Calibri" w:hAnsi="Calibri"/>
          <w:bCs/>
          <w:sz w:val="22"/>
          <w:szCs w:val="22"/>
          <w:lang w:val="pt-BR"/>
        </w:rPr>
        <w:t xml:space="preserve">25- </w:t>
      </w:r>
      <w:r w:rsidR="007C40E1">
        <w:rPr>
          <w:rFonts w:ascii="Calibri" w:hAnsi="Calibri"/>
          <w:sz w:val="22"/>
          <w:szCs w:val="22"/>
          <w:lang w:val="pt-BR"/>
        </w:rPr>
        <w:t>D</w:t>
      </w:r>
      <w:r w:rsidR="007C40E1" w:rsidRPr="00366A6D">
        <w:rPr>
          <w:rFonts w:ascii="Calibri" w:hAnsi="Calibri"/>
          <w:sz w:val="22"/>
          <w:szCs w:val="22"/>
          <w:lang w:val="pt-BR"/>
        </w:rPr>
        <w:t>i</w:t>
      </w:r>
      <w:r w:rsidR="007C40E1">
        <w:rPr>
          <w:rFonts w:ascii="Calibri" w:hAnsi="Calibri"/>
          <w:sz w:val="22"/>
          <w:szCs w:val="22"/>
          <w:lang w:val="pt-BR"/>
        </w:rPr>
        <w:t>á</w:t>
      </w:r>
      <w:r w:rsidR="007C40E1" w:rsidRPr="00366A6D">
        <w:rPr>
          <w:rFonts w:ascii="Calibri" w:hAnsi="Calibri"/>
          <w:sz w:val="22"/>
          <w:szCs w:val="22"/>
          <w:lang w:val="pt-BR"/>
        </w:rPr>
        <w:t>rio</w:t>
      </w:r>
      <w:r w:rsidRPr="00366A6D">
        <w:rPr>
          <w:rFonts w:ascii="Calibri" w:hAnsi="Calibri"/>
          <w:sz w:val="22"/>
          <w:szCs w:val="22"/>
          <w:lang w:val="pt-BR"/>
        </w:rPr>
        <w:t xml:space="preserve"> Valor Econômico: </w:t>
      </w:r>
      <w:hyperlink r:id="rId50" w:history="1">
        <w:r w:rsidR="00C3103A" w:rsidRPr="00E47552">
          <w:rPr>
            <w:rStyle w:val="Hipervnculo"/>
            <w:rFonts w:ascii="Calibri" w:hAnsi="Calibri" w:cs="Arial"/>
            <w:sz w:val="22"/>
            <w:szCs w:val="22"/>
            <w:lang w:val="pt-BR"/>
          </w:rPr>
          <w:t>www.valor.com.br</w:t>
        </w:r>
      </w:hyperlink>
    </w:p>
    <w:p w:rsidR="00695856" w:rsidRPr="0072769A" w:rsidRDefault="00695856" w:rsidP="0072769A">
      <w:pPr>
        <w:rPr>
          <w:rFonts w:ascii="Calibri" w:hAnsi="Calibri" w:cs="Arial"/>
          <w:bCs/>
          <w:sz w:val="22"/>
          <w:szCs w:val="22"/>
          <w:lang w:val="pt-BR"/>
        </w:rPr>
      </w:pPr>
      <w:r w:rsidRPr="0072769A">
        <w:rPr>
          <w:rFonts w:ascii="Calibri" w:hAnsi="Calibri"/>
          <w:sz w:val="22"/>
          <w:szCs w:val="22"/>
          <w:lang w:val="pt-BR"/>
        </w:rPr>
        <w:t xml:space="preserve">       26- </w:t>
      </w:r>
      <w:r w:rsidRPr="0072769A">
        <w:rPr>
          <w:rFonts w:ascii="Calibri" w:hAnsi="Calibri" w:cs="Arial"/>
          <w:bCs/>
          <w:sz w:val="22"/>
          <w:szCs w:val="22"/>
          <w:lang w:val="pt-BR"/>
        </w:rPr>
        <w:t>Banco do Nordeste d</w:t>
      </w:r>
      <w:r>
        <w:rPr>
          <w:rFonts w:ascii="Calibri" w:hAnsi="Calibri" w:cs="Arial"/>
          <w:bCs/>
          <w:sz w:val="22"/>
          <w:szCs w:val="22"/>
          <w:lang w:val="pt-BR"/>
        </w:rPr>
        <w:t>o</w:t>
      </w:r>
      <w:r w:rsidRPr="0072769A">
        <w:rPr>
          <w:rFonts w:ascii="Calibri" w:hAnsi="Calibri" w:cs="Arial"/>
          <w:bCs/>
          <w:sz w:val="22"/>
          <w:szCs w:val="22"/>
          <w:lang w:val="pt-BR"/>
        </w:rPr>
        <w:t xml:space="preserve"> Brasil: </w:t>
      </w:r>
      <w:hyperlink r:id="rId51" w:history="1">
        <w:r w:rsidRPr="0072769A">
          <w:rPr>
            <w:rStyle w:val="Hipervnculo"/>
            <w:rFonts w:ascii="Calibri" w:hAnsi="Calibri" w:cs="Arial"/>
            <w:bCs/>
            <w:sz w:val="22"/>
            <w:szCs w:val="22"/>
            <w:lang w:val="pt-BR"/>
          </w:rPr>
          <w:t>www.bnb.gov.br</w:t>
        </w:r>
      </w:hyperlink>
      <w:r w:rsidRPr="0072769A">
        <w:rPr>
          <w:rFonts w:ascii="Calibri" w:hAnsi="Calibri" w:cs="Arial"/>
          <w:bCs/>
          <w:sz w:val="22"/>
          <w:szCs w:val="22"/>
          <w:lang w:val="pt-BR"/>
        </w:rPr>
        <w:t xml:space="preserve"> </w:t>
      </w:r>
    </w:p>
    <w:p w:rsidR="00695856" w:rsidRPr="00A03BFB" w:rsidRDefault="00695856" w:rsidP="0072769A">
      <w:pPr>
        <w:rPr>
          <w:rFonts w:ascii="Calibri" w:hAnsi="Calibri" w:cs="Arial"/>
          <w:bCs/>
          <w:sz w:val="22"/>
          <w:szCs w:val="22"/>
          <w:lang w:val="pt-BR"/>
        </w:rPr>
      </w:pPr>
      <w:r w:rsidRPr="0072769A">
        <w:rPr>
          <w:rFonts w:ascii="Calibri" w:hAnsi="Calibri" w:cs="Arial"/>
          <w:bCs/>
          <w:sz w:val="22"/>
          <w:szCs w:val="22"/>
          <w:lang w:val="pt-BR"/>
        </w:rPr>
        <w:t xml:space="preserve">       </w:t>
      </w:r>
      <w:proofErr w:type="gramStart"/>
      <w:r w:rsidRPr="0072769A">
        <w:rPr>
          <w:rFonts w:ascii="Calibri" w:hAnsi="Calibri" w:cs="Arial"/>
          <w:bCs/>
          <w:sz w:val="22"/>
          <w:szCs w:val="22"/>
          <w:lang w:val="pt-BR"/>
        </w:rPr>
        <w:t>27- BNDES – Banco</w:t>
      </w:r>
      <w:proofErr w:type="gramEnd"/>
      <w:r w:rsidRPr="0072769A">
        <w:rPr>
          <w:rFonts w:ascii="Calibri" w:hAnsi="Calibri" w:cs="Arial"/>
          <w:bCs/>
          <w:sz w:val="22"/>
          <w:szCs w:val="22"/>
          <w:lang w:val="pt-BR"/>
        </w:rPr>
        <w:t xml:space="preserve"> Nacional de Desenvolvimento Econômico e Social: </w:t>
      </w:r>
      <w:hyperlink r:id="rId52" w:history="1">
        <w:r w:rsidRPr="0072769A">
          <w:rPr>
            <w:rStyle w:val="Hipervnculo"/>
            <w:rFonts w:ascii="Calibri" w:hAnsi="Calibri" w:cs="Arial"/>
            <w:bCs/>
            <w:sz w:val="22"/>
            <w:szCs w:val="22"/>
            <w:lang w:val="pt-BR"/>
          </w:rPr>
          <w:t>www.bndes.gov.br</w:t>
        </w:r>
      </w:hyperlink>
    </w:p>
    <w:p w:rsidR="00695856" w:rsidRDefault="00695856" w:rsidP="0072769A">
      <w:pPr>
        <w:rPr>
          <w:rFonts w:ascii="Calibri" w:hAnsi="Calibri" w:cs="Arial"/>
          <w:bCs/>
          <w:sz w:val="22"/>
          <w:szCs w:val="22"/>
          <w:lang w:val="pt-BR"/>
        </w:rPr>
      </w:pPr>
      <w:r w:rsidRPr="007D6E4B">
        <w:rPr>
          <w:rFonts w:ascii="Calibri" w:hAnsi="Calibri" w:cs="Arial"/>
          <w:bCs/>
          <w:sz w:val="22"/>
          <w:szCs w:val="22"/>
          <w:lang w:val="pt-BR"/>
        </w:rPr>
        <w:t xml:space="preserve">       28- ANP – Agência Nacional do Petróleo, G</w:t>
      </w:r>
      <w:r>
        <w:rPr>
          <w:rFonts w:ascii="Calibri" w:hAnsi="Calibri" w:cs="Arial"/>
          <w:bCs/>
          <w:sz w:val="22"/>
          <w:szCs w:val="22"/>
          <w:lang w:val="pt-BR"/>
        </w:rPr>
        <w:t xml:space="preserve">ás </w:t>
      </w:r>
      <w:proofErr w:type="gramStart"/>
      <w:r>
        <w:rPr>
          <w:rFonts w:ascii="Calibri" w:hAnsi="Calibri" w:cs="Arial"/>
          <w:bCs/>
          <w:sz w:val="22"/>
          <w:szCs w:val="22"/>
          <w:lang w:val="pt-BR"/>
        </w:rPr>
        <w:t>Natural e Biocombustíveis</w:t>
      </w:r>
      <w:proofErr w:type="gramEnd"/>
      <w:r>
        <w:rPr>
          <w:rFonts w:ascii="Calibri" w:hAnsi="Calibri" w:cs="Arial"/>
          <w:bCs/>
          <w:sz w:val="22"/>
          <w:szCs w:val="22"/>
          <w:lang w:val="pt-BR"/>
        </w:rPr>
        <w:t xml:space="preserve">: </w:t>
      </w:r>
      <w:hyperlink r:id="rId53" w:history="1">
        <w:r w:rsidRPr="00851750">
          <w:rPr>
            <w:rStyle w:val="Hipervnculo"/>
            <w:rFonts w:ascii="Calibri" w:hAnsi="Calibri" w:cs="Arial"/>
            <w:bCs/>
            <w:sz w:val="22"/>
            <w:szCs w:val="22"/>
            <w:lang w:val="pt-BR"/>
          </w:rPr>
          <w:t>www.anp.gov.br</w:t>
        </w:r>
      </w:hyperlink>
      <w:r>
        <w:rPr>
          <w:rFonts w:ascii="Calibri" w:hAnsi="Calibri" w:cs="Arial"/>
          <w:bCs/>
          <w:sz w:val="22"/>
          <w:szCs w:val="22"/>
          <w:lang w:val="pt-BR"/>
        </w:rPr>
        <w:t xml:space="preserve"> </w:t>
      </w:r>
    </w:p>
    <w:p w:rsidR="00695856" w:rsidRDefault="00695856" w:rsidP="0072769A">
      <w:pPr>
        <w:rPr>
          <w:rFonts w:ascii="Calibri" w:hAnsi="Calibri" w:cs="Arial"/>
          <w:bCs/>
          <w:sz w:val="22"/>
          <w:szCs w:val="22"/>
          <w:lang w:val="pt-BR"/>
        </w:rPr>
      </w:pPr>
      <w:r>
        <w:rPr>
          <w:rFonts w:ascii="Calibri" w:hAnsi="Calibri" w:cs="Arial"/>
          <w:bCs/>
          <w:sz w:val="22"/>
          <w:szCs w:val="22"/>
          <w:lang w:val="pt-BR"/>
        </w:rPr>
        <w:t xml:space="preserve">       </w:t>
      </w:r>
      <w:proofErr w:type="gramStart"/>
      <w:r>
        <w:rPr>
          <w:rFonts w:ascii="Calibri" w:hAnsi="Calibri" w:cs="Arial"/>
          <w:bCs/>
          <w:sz w:val="22"/>
          <w:szCs w:val="22"/>
          <w:lang w:val="pt-BR"/>
        </w:rPr>
        <w:t>29- IBP – Instituto</w:t>
      </w:r>
      <w:proofErr w:type="gramEnd"/>
      <w:r>
        <w:rPr>
          <w:rFonts w:ascii="Calibri" w:hAnsi="Calibri" w:cs="Arial"/>
          <w:bCs/>
          <w:sz w:val="22"/>
          <w:szCs w:val="22"/>
          <w:lang w:val="pt-BR"/>
        </w:rPr>
        <w:t xml:space="preserve"> Brasileiro do Petróleo, Gás e Biocombustíveis: </w:t>
      </w:r>
      <w:hyperlink r:id="rId54" w:history="1">
        <w:r w:rsidRPr="00851750">
          <w:rPr>
            <w:rStyle w:val="Hipervnculo"/>
            <w:rFonts w:ascii="Calibri" w:hAnsi="Calibri" w:cs="Arial"/>
            <w:bCs/>
            <w:sz w:val="22"/>
            <w:szCs w:val="22"/>
            <w:lang w:val="pt-BR"/>
          </w:rPr>
          <w:t>www.ibp.org.br</w:t>
        </w:r>
      </w:hyperlink>
      <w:r>
        <w:rPr>
          <w:rFonts w:ascii="Calibri" w:hAnsi="Calibri" w:cs="Arial"/>
          <w:bCs/>
          <w:sz w:val="22"/>
          <w:szCs w:val="22"/>
          <w:lang w:val="pt-BR"/>
        </w:rPr>
        <w:t xml:space="preserve"> </w:t>
      </w:r>
    </w:p>
    <w:p w:rsidR="00695856" w:rsidRPr="007D6E4B" w:rsidRDefault="00695856" w:rsidP="0072769A">
      <w:pPr>
        <w:rPr>
          <w:rFonts w:ascii="Calibri" w:hAnsi="Calibri" w:cs="Arial"/>
          <w:bCs/>
          <w:sz w:val="22"/>
          <w:szCs w:val="22"/>
          <w:lang w:val="pt-BR"/>
        </w:rPr>
      </w:pPr>
      <w:r>
        <w:rPr>
          <w:rFonts w:ascii="Calibri" w:hAnsi="Calibri" w:cs="Arial"/>
          <w:bCs/>
          <w:sz w:val="22"/>
          <w:szCs w:val="22"/>
          <w:lang w:val="pt-BR"/>
        </w:rPr>
        <w:t xml:space="preserve">       </w:t>
      </w:r>
      <w:proofErr w:type="gramStart"/>
      <w:r>
        <w:rPr>
          <w:rFonts w:ascii="Calibri" w:hAnsi="Calibri" w:cs="Arial"/>
          <w:bCs/>
          <w:sz w:val="22"/>
          <w:szCs w:val="22"/>
          <w:lang w:val="pt-BR"/>
        </w:rPr>
        <w:t>30- Petróleo Brasileiro S/A – Petrobras</w:t>
      </w:r>
      <w:proofErr w:type="gramEnd"/>
      <w:r>
        <w:rPr>
          <w:rFonts w:ascii="Calibri" w:hAnsi="Calibri" w:cs="Arial"/>
          <w:bCs/>
          <w:sz w:val="22"/>
          <w:szCs w:val="22"/>
          <w:lang w:val="pt-BR"/>
        </w:rPr>
        <w:t xml:space="preserve"> – </w:t>
      </w:r>
      <w:hyperlink r:id="rId55" w:history="1">
        <w:r w:rsidRPr="00851750">
          <w:rPr>
            <w:rStyle w:val="Hipervnculo"/>
            <w:rFonts w:ascii="Calibri" w:hAnsi="Calibri" w:cs="Arial"/>
            <w:bCs/>
            <w:sz w:val="22"/>
            <w:szCs w:val="22"/>
            <w:lang w:val="pt-BR"/>
          </w:rPr>
          <w:t>www.petrobras.com.br</w:t>
        </w:r>
      </w:hyperlink>
      <w:r>
        <w:rPr>
          <w:rFonts w:ascii="Calibri" w:hAnsi="Calibri" w:cs="Arial"/>
          <w:bCs/>
          <w:sz w:val="22"/>
          <w:szCs w:val="22"/>
          <w:lang w:val="pt-BR"/>
        </w:rPr>
        <w:t xml:space="preserve"> </w:t>
      </w:r>
    </w:p>
    <w:p w:rsidR="00695856" w:rsidRDefault="00695856" w:rsidP="00B303BC">
      <w:pPr>
        <w:pStyle w:val="NormalWeb"/>
        <w:spacing w:before="0" w:beforeAutospacing="0" w:after="0" w:afterAutospacing="0" w:line="240" w:lineRule="atLeast"/>
        <w:ind w:right="18"/>
        <w:rPr>
          <w:lang w:val="pt-BR"/>
        </w:rPr>
      </w:pPr>
      <w:r w:rsidRPr="0072769A">
        <w:rPr>
          <w:lang w:val="pt-BR"/>
        </w:rPr>
        <w:t xml:space="preserve"> </w:t>
      </w:r>
    </w:p>
    <w:p w:rsidR="00773F7F" w:rsidRDefault="00773F7F" w:rsidP="00B303BC">
      <w:pPr>
        <w:pStyle w:val="NormalWeb"/>
        <w:spacing w:before="0" w:beforeAutospacing="0" w:after="0" w:afterAutospacing="0" w:line="240" w:lineRule="atLeast"/>
        <w:ind w:right="18"/>
        <w:rPr>
          <w:rFonts w:ascii="Calibri" w:hAnsi="Calibri" w:cs="Arial"/>
          <w:bCs/>
          <w:sz w:val="22"/>
          <w:szCs w:val="22"/>
          <w:lang w:val="pt-BR"/>
        </w:rPr>
      </w:pPr>
    </w:p>
    <w:p w:rsidR="00730C5C" w:rsidRDefault="00730C5C" w:rsidP="00B303BC">
      <w:pPr>
        <w:pStyle w:val="NormalWeb"/>
        <w:spacing w:before="0" w:beforeAutospacing="0" w:after="0" w:afterAutospacing="0" w:line="240" w:lineRule="atLeast"/>
        <w:ind w:right="18"/>
        <w:rPr>
          <w:rFonts w:ascii="Calibri" w:hAnsi="Calibri" w:cs="Arial"/>
          <w:bCs/>
          <w:sz w:val="22"/>
          <w:szCs w:val="22"/>
          <w:lang w:val="pt-BR"/>
        </w:rPr>
      </w:pPr>
    </w:p>
    <w:p w:rsidR="00730C5C" w:rsidRDefault="00730C5C" w:rsidP="00B303BC">
      <w:pPr>
        <w:pStyle w:val="NormalWeb"/>
        <w:spacing w:before="0" w:beforeAutospacing="0" w:after="0" w:afterAutospacing="0" w:line="240" w:lineRule="atLeast"/>
        <w:ind w:right="18"/>
        <w:rPr>
          <w:rFonts w:ascii="Calibri" w:hAnsi="Calibri" w:cs="Arial"/>
          <w:bCs/>
          <w:sz w:val="22"/>
          <w:szCs w:val="22"/>
          <w:lang w:val="pt-BR"/>
        </w:rPr>
      </w:pPr>
    </w:p>
    <w:p w:rsidR="00695856" w:rsidRPr="00BB220C" w:rsidRDefault="00695856" w:rsidP="007F446A">
      <w:pPr>
        <w:pStyle w:val="Ttulo2"/>
        <w:keepNext w:val="0"/>
        <w:numPr>
          <w:ilvl w:val="1"/>
          <w:numId w:val="5"/>
        </w:numPr>
        <w:spacing w:before="120"/>
        <w:ind w:left="0"/>
        <w:contextualSpacing/>
        <w:rPr>
          <w:rFonts w:ascii="Calibri" w:hAnsi="Calibri"/>
          <w:b w:val="0"/>
          <w:bCs w:val="0"/>
          <w:i w:val="0"/>
          <w:iCs w:val="0"/>
          <w:smallCaps/>
          <w:spacing w:val="20"/>
          <w:sz w:val="24"/>
          <w:szCs w:val="24"/>
          <w:lang w:val="es-CL" w:eastAsia="en-US"/>
        </w:rPr>
      </w:pPr>
      <w:r w:rsidRPr="00BB220C">
        <w:rPr>
          <w:rFonts w:ascii="Calibri" w:hAnsi="Calibri"/>
          <w:b w:val="0"/>
          <w:bCs w:val="0"/>
          <w:i w:val="0"/>
          <w:iCs w:val="0"/>
          <w:smallCaps/>
          <w:spacing w:val="20"/>
          <w:sz w:val="24"/>
          <w:szCs w:val="24"/>
          <w:lang w:val="es-CL" w:eastAsia="en-US"/>
        </w:rPr>
        <w:lastRenderedPageBreak/>
        <w:t>Ferias comerciales a  realizarse en el mercado</w:t>
      </w:r>
      <w:r w:rsidR="00A90429">
        <w:rPr>
          <w:rFonts w:ascii="Calibri" w:hAnsi="Calibri"/>
          <w:b w:val="0"/>
          <w:bCs w:val="0"/>
          <w:i w:val="0"/>
          <w:iCs w:val="0"/>
          <w:smallCaps/>
          <w:spacing w:val="20"/>
          <w:sz w:val="24"/>
          <w:szCs w:val="24"/>
          <w:lang w:val="es-CL" w:eastAsia="en-US"/>
        </w:rPr>
        <w:t xml:space="preserve"> </w:t>
      </w:r>
    </w:p>
    <w:p w:rsidR="00946DF0" w:rsidRDefault="00946DF0" w:rsidP="00B13C39">
      <w:pPr>
        <w:rPr>
          <w:rFonts w:ascii="Calibri" w:hAnsi="Calibri"/>
          <w:sz w:val="20"/>
          <w:szCs w:val="20"/>
          <w:lang w:val="es-CL" w:eastAsia="en-US"/>
        </w:rPr>
      </w:pPr>
    </w:p>
    <w:p w:rsidR="00FE47F4" w:rsidRPr="00FA71F4" w:rsidRDefault="00FE47F4" w:rsidP="00B13C39">
      <w:pPr>
        <w:rPr>
          <w:rFonts w:ascii="Calibri" w:hAnsi="Calibri"/>
          <w:sz w:val="22"/>
          <w:szCs w:val="22"/>
          <w:lang w:val="es-CL"/>
        </w:rPr>
      </w:pPr>
    </w:p>
    <w:p w:rsidR="00FE47F4" w:rsidRPr="00FE47F4" w:rsidRDefault="00FE47F4" w:rsidP="00B13C39">
      <w:pPr>
        <w:rPr>
          <w:rFonts w:ascii="Calibri" w:hAnsi="Calibri"/>
          <w:sz w:val="22"/>
          <w:szCs w:val="22"/>
          <w:lang w:val="es-CL"/>
        </w:rPr>
      </w:pPr>
      <w:r w:rsidRPr="00492E72">
        <w:rPr>
          <w:rFonts w:ascii="Calibri" w:hAnsi="Calibri"/>
          <w:b/>
          <w:sz w:val="22"/>
          <w:szCs w:val="22"/>
          <w:lang w:val="es-CL"/>
        </w:rPr>
        <w:t>FIEMA BRASIL</w:t>
      </w:r>
      <w:r w:rsidRPr="00FE47F4">
        <w:rPr>
          <w:rFonts w:ascii="Calibri" w:hAnsi="Calibri"/>
          <w:sz w:val="22"/>
          <w:szCs w:val="22"/>
          <w:lang w:val="es-CL"/>
        </w:rPr>
        <w:t xml:space="preserve"> – 7ª. Feria de Negocios y Tecnología </w:t>
      </w:r>
      <w:proofErr w:type="spellStart"/>
      <w:r w:rsidRPr="00FE47F4">
        <w:rPr>
          <w:rFonts w:ascii="Calibri" w:hAnsi="Calibri"/>
          <w:sz w:val="22"/>
          <w:szCs w:val="22"/>
          <w:lang w:val="es-CL"/>
        </w:rPr>
        <w:t>em</w:t>
      </w:r>
      <w:proofErr w:type="spellEnd"/>
      <w:r w:rsidRPr="00FE47F4">
        <w:rPr>
          <w:rFonts w:ascii="Calibri" w:hAnsi="Calibri"/>
          <w:sz w:val="22"/>
          <w:szCs w:val="22"/>
          <w:lang w:val="es-CL"/>
        </w:rPr>
        <w:t xml:space="preserve"> Desechos y Aguas</w:t>
      </w:r>
    </w:p>
    <w:p w:rsidR="00FE47F4" w:rsidRDefault="00FE47F4" w:rsidP="00B13C39">
      <w:pPr>
        <w:rPr>
          <w:rFonts w:ascii="Calibri" w:hAnsi="Calibri"/>
          <w:sz w:val="22"/>
          <w:szCs w:val="22"/>
          <w:lang w:val="es-CL"/>
        </w:rPr>
      </w:pPr>
      <w:r>
        <w:rPr>
          <w:rFonts w:ascii="Calibri" w:hAnsi="Calibri"/>
          <w:sz w:val="22"/>
          <w:szCs w:val="22"/>
          <w:lang w:val="es-CL"/>
        </w:rPr>
        <w:t xml:space="preserve">Del 05 al 07/04/2016 – Local: </w:t>
      </w:r>
      <w:r w:rsidR="00896483">
        <w:rPr>
          <w:rFonts w:ascii="Calibri" w:hAnsi="Calibri"/>
          <w:sz w:val="22"/>
          <w:szCs w:val="22"/>
          <w:lang w:val="es-CL"/>
        </w:rPr>
        <w:t xml:space="preserve">Parque de Eventos – </w:t>
      </w:r>
      <w:proofErr w:type="spellStart"/>
      <w:r w:rsidR="00896483">
        <w:rPr>
          <w:rFonts w:ascii="Calibri" w:hAnsi="Calibri"/>
          <w:sz w:val="22"/>
          <w:szCs w:val="22"/>
          <w:lang w:val="es-CL"/>
        </w:rPr>
        <w:t>Bento</w:t>
      </w:r>
      <w:proofErr w:type="spellEnd"/>
      <w:r w:rsidR="00896483">
        <w:rPr>
          <w:rFonts w:ascii="Calibri" w:hAnsi="Calibri"/>
          <w:sz w:val="22"/>
          <w:szCs w:val="22"/>
          <w:lang w:val="es-CL"/>
        </w:rPr>
        <w:t xml:space="preserve"> </w:t>
      </w:r>
      <w:proofErr w:type="spellStart"/>
      <w:r w:rsidR="00896483">
        <w:rPr>
          <w:rFonts w:ascii="Calibri" w:hAnsi="Calibri"/>
          <w:sz w:val="22"/>
          <w:szCs w:val="22"/>
          <w:lang w:val="es-CL"/>
        </w:rPr>
        <w:t>Gonçalves</w:t>
      </w:r>
      <w:proofErr w:type="spellEnd"/>
      <w:r w:rsidR="00896483">
        <w:rPr>
          <w:rFonts w:ascii="Calibri" w:hAnsi="Calibri"/>
          <w:sz w:val="22"/>
          <w:szCs w:val="22"/>
          <w:lang w:val="es-CL"/>
        </w:rPr>
        <w:t xml:space="preserve"> / RS</w:t>
      </w:r>
    </w:p>
    <w:p w:rsidR="00896483" w:rsidRPr="000D4950" w:rsidRDefault="00896483" w:rsidP="00B13C39">
      <w:pPr>
        <w:rPr>
          <w:rFonts w:ascii="Calibri" w:hAnsi="Calibri"/>
          <w:sz w:val="22"/>
          <w:szCs w:val="22"/>
          <w:lang w:val="en-US"/>
        </w:rPr>
      </w:pPr>
      <w:r w:rsidRPr="000D4950">
        <w:rPr>
          <w:rFonts w:ascii="Calibri" w:hAnsi="Calibri"/>
          <w:sz w:val="22"/>
          <w:szCs w:val="22"/>
          <w:lang w:val="en-US"/>
        </w:rPr>
        <w:t xml:space="preserve">Website: </w:t>
      </w:r>
      <w:hyperlink r:id="rId56" w:history="1">
        <w:r w:rsidRPr="000D4950">
          <w:rPr>
            <w:rStyle w:val="Hipervnculo"/>
            <w:rFonts w:ascii="Calibri" w:hAnsi="Calibri"/>
            <w:sz w:val="22"/>
            <w:szCs w:val="22"/>
            <w:lang w:val="en-US"/>
          </w:rPr>
          <w:t>http://www.fiema.com.br</w:t>
        </w:r>
      </w:hyperlink>
      <w:r w:rsidRPr="000D4950">
        <w:rPr>
          <w:rFonts w:ascii="Calibri" w:hAnsi="Calibri"/>
          <w:sz w:val="22"/>
          <w:szCs w:val="22"/>
          <w:lang w:val="en-US"/>
        </w:rPr>
        <w:t xml:space="preserve"> </w:t>
      </w:r>
    </w:p>
    <w:p w:rsidR="00FE47F4" w:rsidRPr="000D4950" w:rsidRDefault="00FE47F4" w:rsidP="00B13C39">
      <w:pPr>
        <w:rPr>
          <w:rFonts w:ascii="Calibri" w:hAnsi="Calibri"/>
          <w:sz w:val="22"/>
          <w:szCs w:val="22"/>
          <w:lang w:val="en-US"/>
        </w:rPr>
      </w:pPr>
    </w:p>
    <w:p w:rsidR="00695856" w:rsidRDefault="00764947" w:rsidP="00B13C39">
      <w:pPr>
        <w:rPr>
          <w:rFonts w:ascii="Calibri" w:hAnsi="Calibri"/>
          <w:sz w:val="22"/>
          <w:szCs w:val="22"/>
        </w:rPr>
      </w:pPr>
      <w:r w:rsidRPr="00492E72">
        <w:rPr>
          <w:rFonts w:ascii="Calibri" w:hAnsi="Calibri"/>
          <w:b/>
          <w:sz w:val="22"/>
          <w:szCs w:val="22"/>
        </w:rPr>
        <w:t>INTERMODAL SOUTH AMERICA</w:t>
      </w:r>
      <w:r>
        <w:rPr>
          <w:rFonts w:ascii="Calibri" w:hAnsi="Calibri"/>
          <w:sz w:val="22"/>
          <w:szCs w:val="22"/>
        </w:rPr>
        <w:t xml:space="preserve"> – </w:t>
      </w:r>
      <w:r w:rsidR="005709F9">
        <w:rPr>
          <w:rFonts w:ascii="Calibri" w:hAnsi="Calibri"/>
          <w:sz w:val="22"/>
          <w:szCs w:val="22"/>
        </w:rPr>
        <w:t>2</w:t>
      </w:r>
      <w:r w:rsidR="00896483">
        <w:rPr>
          <w:rFonts w:ascii="Calibri" w:hAnsi="Calibri"/>
          <w:sz w:val="22"/>
          <w:szCs w:val="22"/>
        </w:rPr>
        <w:t>2</w:t>
      </w:r>
      <w:r w:rsidR="00695856" w:rsidRPr="006524D1">
        <w:rPr>
          <w:rFonts w:ascii="Calibri" w:hAnsi="Calibri"/>
          <w:sz w:val="22"/>
          <w:szCs w:val="22"/>
        </w:rPr>
        <w:t>ª Feria y Congreso de Transporte de Carga, Log</w:t>
      </w:r>
      <w:r w:rsidR="00695856">
        <w:rPr>
          <w:rFonts w:ascii="Calibri" w:hAnsi="Calibri"/>
          <w:sz w:val="22"/>
          <w:szCs w:val="22"/>
        </w:rPr>
        <w:t>ística y Comercio Internacional</w:t>
      </w:r>
    </w:p>
    <w:p w:rsidR="00695856" w:rsidRDefault="00695856" w:rsidP="00B13C39">
      <w:pPr>
        <w:rPr>
          <w:rFonts w:ascii="Calibri" w:hAnsi="Calibri"/>
          <w:sz w:val="22"/>
          <w:szCs w:val="22"/>
        </w:rPr>
      </w:pPr>
      <w:r>
        <w:rPr>
          <w:rFonts w:ascii="Calibri" w:hAnsi="Calibri"/>
          <w:sz w:val="22"/>
          <w:szCs w:val="22"/>
        </w:rPr>
        <w:t xml:space="preserve">Del </w:t>
      </w:r>
      <w:r w:rsidR="00764947">
        <w:rPr>
          <w:rFonts w:ascii="Calibri" w:hAnsi="Calibri"/>
          <w:sz w:val="22"/>
          <w:szCs w:val="22"/>
        </w:rPr>
        <w:t>0</w:t>
      </w:r>
      <w:r w:rsidR="00896483">
        <w:rPr>
          <w:rFonts w:ascii="Calibri" w:hAnsi="Calibri"/>
          <w:sz w:val="22"/>
          <w:szCs w:val="22"/>
        </w:rPr>
        <w:t>5</w:t>
      </w:r>
      <w:r>
        <w:rPr>
          <w:rFonts w:ascii="Calibri" w:hAnsi="Calibri"/>
          <w:sz w:val="22"/>
          <w:szCs w:val="22"/>
        </w:rPr>
        <w:t xml:space="preserve"> al </w:t>
      </w:r>
      <w:r w:rsidR="00946DF0">
        <w:rPr>
          <w:rFonts w:ascii="Calibri" w:hAnsi="Calibri"/>
          <w:sz w:val="22"/>
          <w:szCs w:val="22"/>
        </w:rPr>
        <w:t>0</w:t>
      </w:r>
      <w:r w:rsidR="00896483">
        <w:rPr>
          <w:rFonts w:ascii="Calibri" w:hAnsi="Calibri"/>
          <w:sz w:val="22"/>
          <w:szCs w:val="22"/>
        </w:rPr>
        <w:t>7</w:t>
      </w:r>
      <w:r>
        <w:rPr>
          <w:rFonts w:ascii="Calibri" w:hAnsi="Calibri"/>
          <w:sz w:val="22"/>
          <w:szCs w:val="22"/>
        </w:rPr>
        <w:t>/04/201</w:t>
      </w:r>
      <w:r w:rsidR="00896483">
        <w:rPr>
          <w:rFonts w:ascii="Calibri" w:hAnsi="Calibri"/>
          <w:sz w:val="22"/>
          <w:szCs w:val="22"/>
        </w:rPr>
        <w:t>6</w:t>
      </w:r>
      <w:r>
        <w:rPr>
          <w:rFonts w:ascii="Calibri" w:hAnsi="Calibri"/>
          <w:sz w:val="22"/>
          <w:szCs w:val="22"/>
        </w:rPr>
        <w:t xml:space="preserve"> – Local: </w:t>
      </w:r>
      <w:proofErr w:type="spellStart"/>
      <w:r>
        <w:rPr>
          <w:rFonts w:ascii="Calibri" w:hAnsi="Calibri"/>
          <w:sz w:val="22"/>
          <w:szCs w:val="22"/>
        </w:rPr>
        <w:t>Transamérica</w:t>
      </w:r>
      <w:proofErr w:type="spellEnd"/>
      <w:r>
        <w:rPr>
          <w:rFonts w:ascii="Calibri" w:hAnsi="Calibri"/>
          <w:sz w:val="22"/>
          <w:szCs w:val="22"/>
        </w:rPr>
        <w:t xml:space="preserve"> Expo Center – São Paulo / SP</w:t>
      </w:r>
    </w:p>
    <w:p w:rsidR="00695856" w:rsidRPr="000D4950" w:rsidRDefault="00695856" w:rsidP="00B13C39">
      <w:pPr>
        <w:rPr>
          <w:rFonts w:ascii="Calibri" w:hAnsi="Calibri"/>
          <w:sz w:val="22"/>
          <w:szCs w:val="22"/>
          <w:lang w:val="en-US"/>
        </w:rPr>
      </w:pPr>
      <w:r w:rsidRPr="000D4950">
        <w:rPr>
          <w:rFonts w:ascii="Calibri" w:hAnsi="Calibri"/>
          <w:sz w:val="22"/>
          <w:szCs w:val="22"/>
          <w:lang w:val="en-US"/>
        </w:rPr>
        <w:t xml:space="preserve">Website: </w:t>
      </w:r>
      <w:hyperlink r:id="rId57" w:history="1">
        <w:r w:rsidRPr="000D4950">
          <w:rPr>
            <w:rStyle w:val="Hipervnculo"/>
            <w:rFonts w:ascii="Calibri" w:hAnsi="Calibri"/>
            <w:sz w:val="22"/>
            <w:szCs w:val="22"/>
            <w:lang w:val="en-US"/>
          </w:rPr>
          <w:t>http://www.intermodal.com.br</w:t>
        </w:r>
      </w:hyperlink>
    </w:p>
    <w:p w:rsidR="00695856" w:rsidRPr="000D4950" w:rsidRDefault="00695856" w:rsidP="00B13C39">
      <w:pPr>
        <w:rPr>
          <w:rFonts w:ascii="Calibri" w:hAnsi="Calibri"/>
          <w:sz w:val="22"/>
          <w:szCs w:val="22"/>
          <w:lang w:val="en-US"/>
        </w:rPr>
      </w:pPr>
    </w:p>
    <w:p w:rsidR="00695856" w:rsidRDefault="00896483" w:rsidP="00B13C39">
      <w:pPr>
        <w:rPr>
          <w:rFonts w:ascii="Calibri" w:hAnsi="Calibri"/>
          <w:sz w:val="22"/>
          <w:szCs w:val="22"/>
        </w:rPr>
      </w:pPr>
      <w:r w:rsidRPr="00492E72">
        <w:rPr>
          <w:rFonts w:ascii="Calibri" w:hAnsi="Calibri"/>
          <w:b/>
          <w:sz w:val="22"/>
          <w:szCs w:val="22"/>
        </w:rPr>
        <w:t>FEICON BATIMAT</w:t>
      </w:r>
      <w:r w:rsidR="00764947" w:rsidRPr="00492E72">
        <w:rPr>
          <w:rFonts w:ascii="Calibri" w:hAnsi="Calibri"/>
          <w:b/>
          <w:sz w:val="22"/>
          <w:szCs w:val="22"/>
        </w:rPr>
        <w:t xml:space="preserve"> </w:t>
      </w:r>
      <w:r w:rsidRPr="00492E72">
        <w:rPr>
          <w:rFonts w:ascii="Calibri" w:hAnsi="Calibri"/>
          <w:b/>
          <w:sz w:val="22"/>
          <w:szCs w:val="22"/>
        </w:rPr>
        <w:t>2016</w:t>
      </w:r>
      <w:r>
        <w:rPr>
          <w:rFonts w:ascii="Calibri" w:hAnsi="Calibri"/>
          <w:sz w:val="22"/>
          <w:szCs w:val="22"/>
        </w:rPr>
        <w:t xml:space="preserve"> </w:t>
      </w:r>
      <w:r w:rsidR="00764947">
        <w:rPr>
          <w:rFonts w:ascii="Calibri" w:hAnsi="Calibri"/>
          <w:sz w:val="22"/>
          <w:szCs w:val="22"/>
        </w:rPr>
        <w:t xml:space="preserve">– </w:t>
      </w:r>
      <w:r>
        <w:rPr>
          <w:rFonts w:ascii="Calibri" w:hAnsi="Calibri"/>
          <w:sz w:val="22"/>
          <w:szCs w:val="22"/>
        </w:rPr>
        <w:t>22ª. Salón Internacional de la Construcción</w:t>
      </w:r>
    </w:p>
    <w:p w:rsidR="00695856" w:rsidRPr="00896483" w:rsidRDefault="00695856" w:rsidP="00B13C39">
      <w:pPr>
        <w:rPr>
          <w:rFonts w:ascii="Calibri" w:hAnsi="Calibri"/>
          <w:sz w:val="22"/>
          <w:szCs w:val="22"/>
          <w:lang w:val="pt-BR"/>
        </w:rPr>
      </w:pPr>
      <w:r w:rsidRPr="00896483">
        <w:rPr>
          <w:rFonts w:ascii="Calibri" w:hAnsi="Calibri"/>
          <w:sz w:val="22"/>
          <w:szCs w:val="22"/>
          <w:lang w:val="pt-BR"/>
        </w:rPr>
        <w:t xml:space="preserve">Del </w:t>
      </w:r>
      <w:r w:rsidR="00896483" w:rsidRPr="00896483">
        <w:rPr>
          <w:rFonts w:ascii="Calibri" w:hAnsi="Calibri"/>
          <w:sz w:val="22"/>
          <w:szCs w:val="22"/>
          <w:lang w:val="pt-BR"/>
        </w:rPr>
        <w:t>1</w:t>
      </w:r>
      <w:r w:rsidR="0003556F" w:rsidRPr="00896483">
        <w:rPr>
          <w:rFonts w:ascii="Calibri" w:hAnsi="Calibri"/>
          <w:sz w:val="22"/>
          <w:szCs w:val="22"/>
          <w:lang w:val="pt-BR"/>
        </w:rPr>
        <w:t>2</w:t>
      </w:r>
      <w:r w:rsidRPr="00896483">
        <w:rPr>
          <w:rFonts w:ascii="Calibri" w:hAnsi="Calibri"/>
          <w:sz w:val="22"/>
          <w:szCs w:val="22"/>
          <w:lang w:val="pt-BR"/>
        </w:rPr>
        <w:t xml:space="preserve"> </w:t>
      </w:r>
      <w:proofErr w:type="gramStart"/>
      <w:r w:rsidRPr="00896483">
        <w:rPr>
          <w:rFonts w:ascii="Calibri" w:hAnsi="Calibri"/>
          <w:sz w:val="22"/>
          <w:szCs w:val="22"/>
          <w:lang w:val="pt-BR"/>
        </w:rPr>
        <w:t>al</w:t>
      </w:r>
      <w:proofErr w:type="gramEnd"/>
      <w:r w:rsidRPr="00896483">
        <w:rPr>
          <w:rFonts w:ascii="Calibri" w:hAnsi="Calibri"/>
          <w:sz w:val="22"/>
          <w:szCs w:val="22"/>
          <w:lang w:val="pt-BR"/>
        </w:rPr>
        <w:t xml:space="preserve"> </w:t>
      </w:r>
      <w:r w:rsidR="00896483" w:rsidRPr="00896483">
        <w:rPr>
          <w:rFonts w:ascii="Calibri" w:hAnsi="Calibri"/>
          <w:sz w:val="22"/>
          <w:szCs w:val="22"/>
          <w:lang w:val="pt-BR"/>
        </w:rPr>
        <w:t>15</w:t>
      </w:r>
      <w:r w:rsidRPr="00896483">
        <w:rPr>
          <w:rFonts w:ascii="Calibri" w:hAnsi="Calibri"/>
          <w:sz w:val="22"/>
          <w:szCs w:val="22"/>
          <w:lang w:val="pt-BR"/>
        </w:rPr>
        <w:t>/04/201</w:t>
      </w:r>
      <w:r w:rsidR="00896483">
        <w:rPr>
          <w:rFonts w:ascii="Calibri" w:hAnsi="Calibri"/>
          <w:sz w:val="22"/>
          <w:szCs w:val="22"/>
          <w:lang w:val="pt-BR"/>
        </w:rPr>
        <w:t>6</w:t>
      </w:r>
      <w:r w:rsidRPr="00896483">
        <w:rPr>
          <w:rFonts w:ascii="Calibri" w:hAnsi="Calibri"/>
          <w:sz w:val="22"/>
          <w:szCs w:val="22"/>
          <w:lang w:val="pt-BR"/>
        </w:rPr>
        <w:t xml:space="preserve"> – Local: </w:t>
      </w:r>
      <w:r w:rsidR="00896483">
        <w:rPr>
          <w:rFonts w:ascii="Calibri" w:hAnsi="Calibri"/>
          <w:sz w:val="22"/>
          <w:szCs w:val="22"/>
          <w:lang w:val="pt-BR"/>
        </w:rPr>
        <w:t>Parque Anhembi</w:t>
      </w:r>
      <w:r w:rsidRPr="00896483">
        <w:rPr>
          <w:rFonts w:ascii="Calibri" w:hAnsi="Calibri"/>
          <w:sz w:val="22"/>
          <w:szCs w:val="22"/>
          <w:lang w:val="pt-BR"/>
        </w:rPr>
        <w:t xml:space="preserve"> – </w:t>
      </w:r>
      <w:r w:rsidR="00946DF0" w:rsidRPr="00896483">
        <w:rPr>
          <w:rFonts w:ascii="Calibri" w:hAnsi="Calibri"/>
          <w:sz w:val="22"/>
          <w:szCs w:val="22"/>
          <w:lang w:val="pt-BR"/>
        </w:rPr>
        <w:t>São Paulo</w:t>
      </w:r>
      <w:r w:rsidRPr="00896483">
        <w:rPr>
          <w:rFonts w:ascii="Calibri" w:hAnsi="Calibri"/>
          <w:sz w:val="22"/>
          <w:szCs w:val="22"/>
          <w:lang w:val="pt-BR"/>
        </w:rPr>
        <w:t xml:space="preserve"> / </w:t>
      </w:r>
      <w:r w:rsidR="00946DF0" w:rsidRPr="00896483">
        <w:rPr>
          <w:rFonts w:ascii="Calibri" w:hAnsi="Calibri"/>
          <w:sz w:val="22"/>
          <w:szCs w:val="22"/>
          <w:lang w:val="pt-BR"/>
        </w:rPr>
        <w:t>S</w:t>
      </w:r>
      <w:r w:rsidRPr="00896483">
        <w:rPr>
          <w:rFonts w:ascii="Calibri" w:hAnsi="Calibri"/>
          <w:sz w:val="22"/>
          <w:szCs w:val="22"/>
          <w:lang w:val="pt-BR"/>
        </w:rPr>
        <w:t>P</w:t>
      </w:r>
    </w:p>
    <w:p w:rsidR="00695856" w:rsidRPr="00B50C4D" w:rsidRDefault="00695856" w:rsidP="00B13C39">
      <w:pPr>
        <w:rPr>
          <w:rFonts w:ascii="Calibri" w:hAnsi="Calibri"/>
          <w:sz w:val="22"/>
          <w:szCs w:val="22"/>
          <w:lang w:val="pt-BR"/>
        </w:rPr>
      </w:pPr>
      <w:r w:rsidRPr="00B50C4D">
        <w:rPr>
          <w:rFonts w:ascii="Calibri" w:hAnsi="Calibri"/>
          <w:sz w:val="22"/>
          <w:szCs w:val="22"/>
          <w:lang w:val="pt-BR"/>
        </w:rPr>
        <w:t xml:space="preserve">Website: </w:t>
      </w:r>
      <w:hyperlink r:id="rId58" w:history="1">
        <w:r w:rsidR="00896483" w:rsidRPr="00B50C4D">
          <w:rPr>
            <w:rStyle w:val="Hipervnculo"/>
            <w:rFonts w:ascii="Calibri" w:hAnsi="Calibri"/>
            <w:sz w:val="22"/>
            <w:szCs w:val="22"/>
            <w:lang w:val="pt-BR"/>
          </w:rPr>
          <w:t>http://www.feicon.com.br</w:t>
        </w:r>
      </w:hyperlink>
      <w:r w:rsidRPr="00B50C4D">
        <w:rPr>
          <w:rFonts w:ascii="Calibri" w:hAnsi="Calibri"/>
          <w:sz w:val="22"/>
          <w:szCs w:val="22"/>
          <w:lang w:val="pt-BR"/>
        </w:rPr>
        <w:t xml:space="preserve"> </w:t>
      </w:r>
    </w:p>
    <w:p w:rsidR="00773F7F" w:rsidRPr="00B50C4D" w:rsidRDefault="00773F7F" w:rsidP="00B13C39">
      <w:pPr>
        <w:rPr>
          <w:rFonts w:ascii="Calibri" w:hAnsi="Calibri"/>
          <w:sz w:val="22"/>
          <w:szCs w:val="22"/>
          <w:lang w:val="pt-BR"/>
        </w:rPr>
      </w:pPr>
    </w:p>
    <w:p w:rsidR="00EC50C9" w:rsidRPr="00BB5C06" w:rsidRDefault="00896483" w:rsidP="00EC50C9">
      <w:pPr>
        <w:rPr>
          <w:rFonts w:ascii="Calibri" w:hAnsi="Calibri"/>
          <w:sz w:val="22"/>
          <w:szCs w:val="22"/>
          <w:lang w:val="es-CL"/>
        </w:rPr>
      </w:pPr>
      <w:r w:rsidRPr="00492E72">
        <w:rPr>
          <w:rFonts w:ascii="Calibri" w:hAnsi="Calibri"/>
          <w:b/>
          <w:sz w:val="22"/>
          <w:szCs w:val="22"/>
          <w:lang w:val="es-CL"/>
        </w:rPr>
        <w:t>MERCOSUPER</w:t>
      </w:r>
      <w:r w:rsidR="00EC50C9" w:rsidRPr="00492E72">
        <w:rPr>
          <w:rFonts w:ascii="Calibri" w:hAnsi="Calibri"/>
          <w:b/>
          <w:sz w:val="22"/>
          <w:szCs w:val="22"/>
          <w:lang w:val="es-CL"/>
        </w:rPr>
        <w:t xml:space="preserve"> </w:t>
      </w:r>
      <w:r w:rsidRPr="00492E72">
        <w:rPr>
          <w:rFonts w:ascii="Calibri" w:hAnsi="Calibri"/>
          <w:b/>
          <w:sz w:val="22"/>
          <w:szCs w:val="22"/>
          <w:lang w:val="es-CL"/>
        </w:rPr>
        <w:t>2016</w:t>
      </w:r>
      <w:r>
        <w:rPr>
          <w:rFonts w:ascii="Calibri" w:hAnsi="Calibri"/>
          <w:sz w:val="22"/>
          <w:szCs w:val="22"/>
          <w:lang w:val="es-CL"/>
        </w:rPr>
        <w:t xml:space="preserve"> </w:t>
      </w:r>
      <w:r w:rsidR="00EC50C9" w:rsidRPr="00BB5C06">
        <w:rPr>
          <w:rFonts w:ascii="Calibri" w:hAnsi="Calibri"/>
          <w:sz w:val="22"/>
          <w:szCs w:val="22"/>
          <w:lang w:val="es-CL"/>
        </w:rPr>
        <w:t xml:space="preserve">– </w:t>
      </w:r>
      <w:r w:rsidR="00EC50C9">
        <w:rPr>
          <w:rFonts w:ascii="Calibri" w:hAnsi="Calibri"/>
          <w:sz w:val="22"/>
          <w:szCs w:val="22"/>
          <w:lang w:val="es-CL"/>
        </w:rPr>
        <w:t>3</w:t>
      </w:r>
      <w:r>
        <w:rPr>
          <w:rFonts w:ascii="Calibri" w:hAnsi="Calibri"/>
          <w:sz w:val="22"/>
          <w:szCs w:val="22"/>
          <w:lang w:val="es-CL"/>
        </w:rPr>
        <w:t>5º.</w:t>
      </w:r>
      <w:r w:rsidR="00EC50C9" w:rsidRPr="00BB5C06">
        <w:rPr>
          <w:rFonts w:ascii="Calibri" w:hAnsi="Calibri"/>
          <w:sz w:val="22"/>
          <w:szCs w:val="22"/>
          <w:lang w:val="es-CL"/>
        </w:rPr>
        <w:t xml:space="preserve"> Feria </w:t>
      </w:r>
      <w:r>
        <w:rPr>
          <w:rFonts w:ascii="Calibri" w:hAnsi="Calibri"/>
          <w:sz w:val="22"/>
          <w:szCs w:val="22"/>
          <w:lang w:val="es-CL"/>
        </w:rPr>
        <w:t>y Convención Paranaense de Supermercados</w:t>
      </w:r>
    </w:p>
    <w:p w:rsidR="00EC50C9" w:rsidRPr="00EC50C9" w:rsidRDefault="00EC50C9" w:rsidP="00EC50C9">
      <w:pPr>
        <w:rPr>
          <w:rFonts w:ascii="Calibri" w:hAnsi="Calibri"/>
          <w:sz w:val="22"/>
          <w:szCs w:val="22"/>
          <w:lang w:val="es-ES_tradnl"/>
        </w:rPr>
      </w:pPr>
      <w:r w:rsidRPr="00EC50C9">
        <w:rPr>
          <w:rFonts w:ascii="Calibri" w:hAnsi="Calibri"/>
          <w:sz w:val="22"/>
          <w:szCs w:val="22"/>
          <w:lang w:val="es-ES_tradnl"/>
        </w:rPr>
        <w:t xml:space="preserve">Del </w:t>
      </w:r>
      <w:r w:rsidR="00896483">
        <w:rPr>
          <w:rFonts w:ascii="Calibri" w:hAnsi="Calibri"/>
          <w:sz w:val="22"/>
          <w:szCs w:val="22"/>
          <w:lang w:val="es-ES_tradnl"/>
        </w:rPr>
        <w:t>12</w:t>
      </w:r>
      <w:r w:rsidRPr="00EC50C9">
        <w:rPr>
          <w:rFonts w:ascii="Calibri" w:hAnsi="Calibri"/>
          <w:sz w:val="22"/>
          <w:szCs w:val="22"/>
          <w:lang w:val="es-ES_tradnl"/>
        </w:rPr>
        <w:t xml:space="preserve"> al 1</w:t>
      </w:r>
      <w:r w:rsidR="00896483">
        <w:rPr>
          <w:rFonts w:ascii="Calibri" w:hAnsi="Calibri"/>
          <w:sz w:val="22"/>
          <w:szCs w:val="22"/>
          <w:lang w:val="es-ES_tradnl"/>
        </w:rPr>
        <w:t>4</w:t>
      </w:r>
      <w:r w:rsidRPr="00EC50C9">
        <w:rPr>
          <w:rFonts w:ascii="Calibri" w:hAnsi="Calibri"/>
          <w:sz w:val="22"/>
          <w:szCs w:val="22"/>
          <w:lang w:val="es-ES_tradnl"/>
        </w:rPr>
        <w:t>/04/201</w:t>
      </w:r>
      <w:r w:rsidR="00896483">
        <w:rPr>
          <w:rFonts w:ascii="Calibri" w:hAnsi="Calibri"/>
          <w:sz w:val="22"/>
          <w:szCs w:val="22"/>
          <w:lang w:val="es-ES_tradnl"/>
        </w:rPr>
        <w:t>6</w:t>
      </w:r>
      <w:r w:rsidRPr="00EC50C9">
        <w:rPr>
          <w:rFonts w:ascii="Calibri" w:hAnsi="Calibri"/>
          <w:sz w:val="22"/>
          <w:szCs w:val="22"/>
          <w:lang w:val="es-ES_tradnl"/>
        </w:rPr>
        <w:t xml:space="preserve"> – Local: </w:t>
      </w:r>
      <w:proofErr w:type="spellStart"/>
      <w:r w:rsidRPr="00EC50C9">
        <w:rPr>
          <w:rFonts w:ascii="Calibri" w:hAnsi="Calibri"/>
          <w:sz w:val="22"/>
          <w:szCs w:val="22"/>
          <w:lang w:val="es-ES_tradnl"/>
        </w:rPr>
        <w:t>Expo</w:t>
      </w:r>
      <w:r w:rsidR="00896483">
        <w:rPr>
          <w:rFonts w:ascii="Calibri" w:hAnsi="Calibri"/>
          <w:sz w:val="22"/>
          <w:szCs w:val="22"/>
          <w:lang w:val="es-ES_tradnl"/>
        </w:rPr>
        <w:t>trade</w:t>
      </w:r>
      <w:proofErr w:type="spellEnd"/>
      <w:r w:rsidR="00896483">
        <w:rPr>
          <w:rFonts w:ascii="Calibri" w:hAnsi="Calibri"/>
          <w:sz w:val="22"/>
          <w:szCs w:val="22"/>
          <w:lang w:val="es-ES_tradnl"/>
        </w:rPr>
        <w:t xml:space="preserve"> </w:t>
      </w:r>
      <w:proofErr w:type="spellStart"/>
      <w:r w:rsidR="00896483">
        <w:rPr>
          <w:rFonts w:ascii="Calibri" w:hAnsi="Calibri"/>
          <w:sz w:val="22"/>
          <w:szCs w:val="22"/>
          <w:lang w:val="es-ES_tradnl"/>
        </w:rPr>
        <w:t>Convention</w:t>
      </w:r>
      <w:proofErr w:type="spellEnd"/>
      <w:r w:rsidRPr="00EC50C9">
        <w:rPr>
          <w:rFonts w:ascii="Calibri" w:hAnsi="Calibri"/>
          <w:sz w:val="22"/>
          <w:szCs w:val="22"/>
          <w:lang w:val="es-ES_tradnl"/>
        </w:rPr>
        <w:t xml:space="preserve"> Center – </w:t>
      </w:r>
      <w:proofErr w:type="spellStart"/>
      <w:r w:rsidR="00896483">
        <w:rPr>
          <w:rFonts w:ascii="Calibri" w:hAnsi="Calibri"/>
          <w:sz w:val="22"/>
          <w:szCs w:val="22"/>
          <w:lang w:val="es-ES_tradnl"/>
        </w:rPr>
        <w:t>Pinhais</w:t>
      </w:r>
      <w:proofErr w:type="spellEnd"/>
      <w:r w:rsidRPr="00EC50C9">
        <w:rPr>
          <w:rFonts w:ascii="Calibri" w:hAnsi="Calibri"/>
          <w:sz w:val="22"/>
          <w:szCs w:val="22"/>
          <w:lang w:val="es-ES_tradnl"/>
        </w:rPr>
        <w:t xml:space="preserve"> / P</w:t>
      </w:r>
      <w:r w:rsidR="00896483">
        <w:rPr>
          <w:rFonts w:ascii="Calibri" w:hAnsi="Calibri"/>
          <w:sz w:val="22"/>
          <w:szCs w:val="22"/>
          <w:lang w:val="es-ES_tradnl"/>
        </w:rPr>
        <w:t>R</w:t>
      </w:r>
    </w:p>
    <w:p w:rsidR="00EC50C9" w:rsidRPr="000D4950" w:rsidRDefault="00EC50C9" w:rsidP="00EC50C9">
      <w:pPr>
        <w:rPr>
          <w:rFonts w:ascii="Calibri" w:hAnsi="Calibri"/>
          <w:sz w:val="22"/>
          <w:szCs w:val="22"/>
          <w:lang w:val="en-US"/>
        </w:rPr>
      </w:pPr>
      <w:r w:rsidRPr="000D4950">
        <w:rPr>
          <w:rFonts w:ascii="Calibri" w:hAnsi="Calibri"/>
          <w:sz w:val="22"/>
          <w:szCs w:val="22"/>
          <w:lang w:val="en-US"/>
        </w:rPr>
        <w:t xml:space="preserve">Website: </w:t>
      </w:r>
      <w:hyperlink r:id="rId59" w:history="1">
        <w:r w:rsidR="00896483" w:rsidRPr="000D4950">
          <w:rPr>
            <w:rStyle w:val="Hipervnculo"/>
            <w:rFonts w:ascii="Calibri" w:hAnsi="Calibri"/>
            <w:sz w:val="22"/>
            <w:szCs w:val="22"/>
            <w:lang w:val="en-US"/>
          </w:rPr>
          <w:t>http://www.apras.org.br</w:t>
        </w:r>
      </w:hyperlink>
      <w:r w:rsidRPr="000D4950">
        <w:rPr>
          <w:rFonts w:ascii="Calibri" w:hAnsi="Calibri"/>
          <w:sz w:val="22"/>
          <w:szCs w:val="22"/>
          <w:lang w:val="en-US"/>
        </w:rPr>
        <w:t xml:space="preserve"> </w:t>
      </w:r>
    </w:p>
    <w:p w:rsidR="00695856" w:rsidRPr="000D4950" w:rsidRDefault="00695856" w:rsidP="00B13C39">
      <w:pPr>
        <w:rPr>
          <w:rFonts w:ascii="Calibri" w:hAnsi="Calibri"/>
          <w:sz w:val="22"/>
          <w:szCs w:val="22"/>
          <w:lang w:val="en-US"/>
        </w:rPr>
      </w:pPr>
    </w:p>
    <w:p w:rsidR="006A6951" w:rsidRPr="00B50C4D" w:rsidRDefault="006A6951" w:rsidP="006A6951">
      <w:pPr>
        <w:rPr>
          <w:rFonts w:ascii="Calibri" w:hAnsi="Calibri"/>
          <w:sz w:val="22"/>
          <w:szCs w:val="22"/>
          <w:lang w:val="es-CL"/>
        </w:rPr>
      </w:pPr>
      <w:r w:rsidRPr="00B50C4D">
        <w:rPr>
          <w:rFonts w:ascii="Calibri" w:hAnsi="Calibri"/>
          <w:b/>
          <w:sz w:val="22"/>
          <w:szCs w:val="22"/>
          <w:lang w:val="es-CL"/>
        </w:rPr>
        <w:t>HAIR BRASIL</w:t>
      </w:r>
      <w:r w:rsidRPr="00B50C4D">
        <w:rPr>
          <w:rFonts w:ascii="Calibri" w:hAnsi="Calibri"/>
          <w:sz w:val="22"/>
          <w:szCs w:val="22"/>
          <w:lang w:val="es-CL"/>
        </w:rPr>
        <w:t xml:space="preserve"> – 15ª. Feria Internacional de Belleza, Pelos y </w:t>
      </w:r>
      <w:proofErr w:type="spellStart"/>
      <w:r w:rsidRPr="00B50C4D">
        <w:rPr>
          <w:rFonts w:ascii="Calibri" w:hAnsi="Calibri"/>
          <w:sz w:val="22"/>
          <w:szCs w:val="22"/>
          <w:lang w:val="es-CL"/>
        </w:rPr>
        <w:t>Estetica</w:t>
      </w:r>
      <w:proofErr w:type="spellEnd"/>
    </w:p>
    <w:p w:rsidR="006A6951" w:rsidRPr="00B50C4D" w:rsidRDefault="006A6951" w:rsidP="006A6951">
      <w:pPr>
        <w:rPr>
          <w:rFonts w:ascii="Calibri" w:hAnsi="Calibri"/>
          <w:sz w:val="22"/>
          <w:szCs w:val="22"/>
          <w:lang w:val="pt-BR"/>
        </w:rPr>
      </w:pPr>
      <w:r w:rsidRPr="00B50C4D">
        <w:rPr>
          <w:rFonts w:ascii="Calibri" w:hAnsi="Calibri"/>
          <w:sz w:val="22"/>
          <w:szCs w:val="22"/>
          <w:lang w:val="pt-BR"/>
        </w:rPr>
        <w:t xml:space="preserve">Del 16 </w:t>
      </w:r>
      <w:proofErr w:type="gramStart"/>
      <w:r w:rsidRPr="00B50C4D">
        <w:rPr>
          <w:rFonts w:ascii="Calibri" w:hAnsi="Calibri"/>
          <w:sz w:val="22"/>
          <w:szCs w:val="22"/>
          <w:lang w:val="pt-BR"/>
        </w:rPr>
        <w:t>al</w:t>
      </w:r>
      <w:proofErr w:type="gramEnd"/>
      <w:r w:rsidRPr="00B50C4D">
        <w:rPr>
          <w:rFonts w:ascii="Calibri" w:hAnsi="Calibri"/>
          <w:sz w:val="22"/>
          <w:szCs w:val="22"/>
          <w:lang w:val="pt-BR"/>
        </w:rPr>
        <w:t xml:space="preserve"> 19/04/2016 – Local: Expo Center Norte – São Paulo / SP</w:t>
      </w:r>
    </w:p>
    <w:p w:rsidR="006A6951" w:rsidRPr="00B50C4D" w:rsidRDefault="006A6951" w:rsidP="006A6951">
      <w:pPr>
        <w:rPr>
          <w:rFonts w:ascii="Calibri" w:hAnsi="Calibri"/>
          <w:sz w:val="22"/>
          <w:szCs w:val="22"/>
          <w:lang w:val="pt-BR"/>
        </w:rPr>
      </w:pPr>
      <w:r w:rsidRPr="00B50C4D">
        <w:rPr>
          <w:rFonts w:ascii="Calibri" w:hAnsi="Calibri"/>
          <w:sz w:val="22"/>
          <w:szCs w:val="22"/>
          <w:lang w:val="pt-BR"/>
        </w:rPr>
        <w:t xml:space="preserve">Website: </w:t>
      </w:r>
      <w:hyperlink r:id="rId60" w:history="1">
        <w:r w:rsidRPr="00B50C4D">
          <w:rPr>
            <w:rStyle w:val="Hipervnculo"/>
            <w:rFonts w:ascii="Calibri" w:hAnsi="Calibri"/>
            <w:sz w:val="22"/>
            <w:szCs w:val="22"/>
            <w:lang w:val="pt-BR"/>
          </w:rPr>
          <w:t>http://www.hairbrasil.com</w:t>
        </w:r>
      </w:hyperlink>
      <w:r w:rsidRPr="00B50C4D">
        <w:rPr>
          <w:rFonts w:ascii="Calibri" w:hAnsi="Calibri"/>
          <w:sz w:val="22"/>
          <w:szCs w:val="22"/>
          <w:lang w:val="pt-BR"/>
        </w:rPr>
        <w:t xml:space="preserve"> </w:t>
      </w:r>
    </w:p>
    <w:p w:rsidR="006A6951" w:rsidRPr="00B50C4D" w:rsidRDefault="006A6951" w:rsidP="00B13C39">
      <w:pPr>
        <w:rPr>
          <w:rFonts w:ascii="Calibri" w:hAnsi="Calibri"/>
          <w:sz w:val="22"/>
          <w:szCs w:val="22"/>
          <w:lang w:val="pt-BR"/>
        </w:rPr>
      </w:pPr>
    </w:p>
    <w:p w:rsidR="00896483" w:rsidRDefault="00896483" w:rsidP="00B13C39">
      <w:pPr>
        <w:rPr>
          <w:rFonts w:ascii="Calibri" w:hAnsi="Calibri"/>
          <w:sz w:val="22"/>
          <w:szCs w:val="22"/>
        </w:rPr>
      </w:pPr>
      <w:proofErr w:type="gramStart"/>
      <w:r w:rsidRPr="000D4950">
        <w:rPr>
          <w:rFonts w:ascii="Calibri" w:hAnsi="Calibri"/>
          <w:b/>
          <w:sz w:val="22"/>
          <w:szCs w:val="22"/>
          <w:lang w:val="en-US"/>
        </w:rPr>
        <w:t>AGRISHOW 2016</w:t>
      </w:r>
      <w:r w:rsidRPr="000D4950">
        <w:rPr>
          <w:rFonts w:ascii="Calibri" w:hAnsi="Calibri"/>
          <w:sz w:val="22"/>
          <w:szCs w:val="22"/>
          <w:lang w:val="en-US"/>
        </w:rPr>
        <w:t xml:space="preserve"> – 23ª.</w:t>
      </w:r>
      <w:proofErr w:type="gramEnd"/>
      <w:r w:rsidRPr="000D4950">
        <w:rPr>
          <w:rFonts w:ascii="Calibri" w:hAnsi="Calibri"/>
          <w:sz w:val="22"/>
          <w:szCs w:val="22"/>
          <w:lang w:val="en-US"/>
        </w:rPr>
        <w:t xml:space="preserve"> </w:t>
      </w:r>
      <w:r>
        <w:rPr>
          <w:rFonts w:ascii="Calibri" w:hAnsi="Calibri"/>
          <w:sz w:val="22"/>
          <w:szCs w:val="22"/>
        </w:rPr>
        <w:t>Feria Internacional de Tecnología Agrícola en Acción</w:t>
      </w:r>
    </w:p>
    <w:p w:rsidR="00896483" w:rsidRDefault="00896483" w:rsidP="00B13C39">
      <w:pPr>
        <w:rPr>
          <w:rFonts w:ascii="Calibri" w:hAnsi="Calibri"/>
          <w:sz w:val="22"/>
          <w:szCs w:val="22"/>
        </w:rPr>
      </w:pPr>
      <w:r>
        <w:rPr>
          <w:rFonts w:ascii="Calibri" w:hAnsi="Calibri"/>
          <w:sz w:val="22"/>
          <w:szCs w:val="22"/>
        </w:rPr>
        <w:t xml:space="preserve">Del 25 al 29/04/2016 – Local: </w:t>
      </w:r>
      <w:proofErr w:type="spellStart"/>
      <w:r>
        <w:rPr>
          <w:rFonts w:ascii="Calibri" w:hAnsi="Calibri"/>
          <w:sz w:val="22"/>
          <w:szCs w:val="22"/>
        </w:rPr>
        <w:t>Ribeirão</w:t>
      </w:r>
      <w:proofErr w:type="spellEnd"/>
      <w:r>
        <w:rPr>
          <w:rFonts w:ascii="Calibri" w:hAnsi="Calibri"/>
          <w:sz w:val="22"/>
          <w:szCs w:val="22"/>
        </w:rPr>
        <w:t xml:space="preserve"> </w:t>
      </w:r>
      <w:proofErr w:type="spellStart"/>
      <w:r>
        <w:rPr>
          <w:rFonts w:ascii="Calibri" w:hAnsi="Calibri"/>
          <w:sz w:val="22"/>
          <w:szCs w:val="22"/>
        </w:rPr>
        <w:t>Preto</w:t>
      </w:r>
      <w:proofErr w:type="spellEnd"/>
      <w:r>
        <w:rPr>
          <w:rFonts w:ascii="Calibri" w:hAnsi="Calibri"/>
          <w:sz w:val="22"/>
          <w:szCs w:val="22"/>
        </w:rPr>
        <w:t xml:space="preserve"> / SP</w:t>
      </w:r>
    </w:p>
    <w:p w:rsidR="00896483" w:rsidRPr="000D4950" w:rsidRDefault="00896483" w:rsidP="00B13C39">
      <w:pPr>
        <w:rPr>
          <w:rFonts w:ascii="Calibri" w:hAnsi="Calibri"/>
          <w:sz w:val="22"/>
          <w:szCs w:val="22"/>
          <w:lang w:val="en-US"/>
        </w:rPr>
      </w:pPr>
      <w:r w:rsidRPr="000D4950">
        <w:rPr>
          <w:rFonts w:ascii="Calibri" w:hAnsi="Calibri"/>
          <w:sz w:val="22"/>
          <w:szCs w:val="22"/>
          <w:lang w:val="en-US"/>
        </w:rPr>
        <w:t xml:space="preserve">Website: </w:t>
      </w:r>
      <w:hyperlink r:id="rId61" w:history="1">
        <w:r w:rsidRPr="000D4950">
          <w:rPr>
            <w:rStyle w:val="Hipervnculo"/>
            <w:rFonts w:ascii="Calibri" w:hAnsi="Calibri"/>
            <w:sz w:val="22"/>
            <w:szCs w:val="22"/>
            <w:lang w:val="en-US"/>
          </w:rPr>
          <w:t>http://www.agrishow.com.br</w:t>
        </w:r>
      </w:hyperlink>
      <w:r w:rsidRPr="000D4950">
        <w:rPr>
          <w:rFonts w:ascii="Calibri" w:hAnsi="Calibri"/>
          <w:sz w:val="22"/>
          <w:szCs w:val="22"/>
          <w:lang w:val="en-US"/>
        </w:rPr>
        <w:t xml:space="preserve"> </w:t>
      </w:r>
    </w:p>
    <w:p w:rsidR="00896483" w:rsidRPr="000D4950" w:rsidRDefault="00896483" w:rsidP="00B13C39">
      <w:pPr>
        <w:rPr>
          <w:rFonts w:ascii="Calibri" w:hAnsi="Calibri"/>
          <w:sz w:val="22"/>
          <w:szCs w:val="22"/>
          <w:lang w:val="en-US"/>
        </w:rPr>
      </w:pPr>
    </w:p>
    <w:p w:rsidR="006A6951" w:rsidRPr="006A6951" w:rsidRDefault="006A6951" w:rsidP="00B13C39">
      <w:pPr>
        <w:rPr>
          <w:rFonts w:ascii="Calibri" w:hAnsi="Calibri"/>
          <w:sz w:val="22"/>
          <w:szCs w:val="22"/>
          <w:lang w:val="es-CL"/>
        </w:rPr>
      </w:pPr>
      <w:r w:rsidRPr="0037595F">
        <w:rPr>
          <w:rFonts w:ascii="Calibri" w:hAnsi="Calibri"/>
          <w:b/>
          <w:sz w:val="22"/>
          <w:szCs w:val="22"/>
          <w:lang w:val="es-CL"/>
        </w:rPr>
        <w:t>ENVASE BRASIL</w:t>
      </w:r>
      <w:r w:rsidRPr="0037595F">
        <w:rPr>
          <w:rFonts w:ascii="Calibri" w:hAnsi="Calibri"/>
          <w:sz w:val="22"/>
          <w:szCs w:val="22"/>
          <w:lang w:val="es-CL"/>
        </w:rPr>
        <w:t xml:space="preserve"> – 10ª. </w:t>
      </w:r>
      <w:r w:rsidRPr="006A6951">
        <w:rPr>
          <w:rFonts w:ascii="Calibri" w:hAnsi="Calibri"/>
          <w:sz w:val="22"/>
          <w:szCs w:val="22"/>
          <w:lang w:val="es-CL"/>
        </w:rPr>
        <w:t>Feria de Tecnología, Embalajes y Procesos para la Industria de Bebidas y Alimentos</w:t>
      </w:r>
    </w:p>
    <w:p w:rsidR="006A6951" w:rsidRDefault="006A6951" w:rsidP="00B13C39">
      <w:pPr>
        <w:rPr>
          <w:rFonts w:ascii="Calibri" w:hAnsi="Calibri"/>
          <w:sz w:val="22"/>
          <w:szCs w:val="22"/>
          <w:lang w:val="es-CL"/>
        </w:rPr>
      </w:pPr>
      <w:r>
        <w:rPr>
          <w:rFonts w:ascii="Calibri" w:hAnsi="Calibri"/>
          <w:sz w:val="22"/>
          <w:szCs w:val="22"/>
          <w:lang w:val="es-CL"/>
        </w:rPr>
        <w:t xml:space="preserve">Del 26 al 29/04/2016 – Local: Parque de Eventos - </w:t>
      </w:r>
      <w:proofErr w:type="spellStart"/>
      <w:r>
        <w:rPr>
          <w:rFonts w:ascii="Calibri" w:hAnsi="Calibri"/>
          <w:sz w:val="22"/>
          <w:szCs w:val="22"/>
          <w:lang w:val="es-CL"/>
        </w:rPr>
        <w:t>Bento</w:t>
      </w:r>
      <w:proofErr w:type="spellEnd"/>
      <w:r>
        <w:rPr>
          <w:rFonts w:ascii="Calibri" w:hAnsi="Calibri"/>
          <w:sz w:val="22"/>
          <w:szCs w:val="22"/>
          <w:lang w:val="es-CL"/>
        </w:rPr>
        <w:t xml:space="preserve"> </w:t>
      </w:r>
      <w:proofErr w:type="spellStart"/>
      <w:r>
        <w:rPr>
          <w:rFonts w:ascii="Calibri" w:hAnsi="Calibri"/>
          <w:sz w:val="22"/>
          <w:szCs w:val="22"/>
          <w:lang w:val="es-CL"/>
        </w:rPr>
        <w:t>Gonçalves</w:t>
      </w:r>
      <w:proofErr w:type="spellEnd"/>
      <w:r>
        <w:rPr>
          <w:rFonts w:ascii="Calibri" w:hAnsi="Calibri"/>
          <w:sz w:val="22"/>
          <w:szCs w:val="22"/>
          <w:lang w:val="es-CL"/>
        </w:rPr>
        <w:t xml:space="preserve"> / RS</w:t>
      </w:r>
    </w:p>
    <w:p w:rsidR="006A6951" w:rsidRPr="000D4950" w:rsidRDefault="006A6951" w:rsidP="00B13C39">
      <w:pPr>
        <w:rPr>
          <w:rFonts w:ascii="Calibri" w:hAnsi="Calibri"/>
          <w:sz w:val="22"/>
          <w:szCs w:val="22"/>
          <w:lang w:val="en-US"/>
        </w:rPr>
      </w:pPr>
      <w:r w:rsidRPr="000D4950">
        <w:rPr>
          <w:rFonts w:ascii="Calibri" w:hAnsi="Calibri"/>
          <w:sz w:val="22"/>
          <w:szCs w:val="22"/>
          <w:lang w:val="en-US"/>
        </w:rPr>
        <w:t xml:space="preserve">Website: </w:t>
      </w:r>
      <w:hyperlink r:id="rId62" w:history="1">
        <w:r w:rsidRPr="000D4950">
          <w:rPr>
            <w:rStyle w:val="Hipervnculo"/>
            <w:rFonts w:ascii="Calibri" w:hAnsi="Calibri"/>
            <w:sz w:val="22"/>
            <w:szCs w:val="22"/>
            <w:lang w:val="en-US"/>
          </w:rPr>
          <w:t>http://www.envasebrasil.com.br</w:t>
        </w:r>
      </w:hyperlink>
      <w:r w:rsidRPr="000D4950">
        <w:rPr>
          <w:rFonts w:ascii="Calibri" w:hAnsi="Calibri"/>
          <w:sz w:val="22"/>
          <w:szCs w:val="22"/>
          <w:lang w:val="en-US"/>
        </w:rPr>
        <w:t xml:space="preserve"> </w:t>
      </w:r>
    </w:p>
    <w:p w:rsidR="006A6951" w:rsidRPr="000D4950" w:rsidRDefault="006A6951" w:rsidP="00B13C39">
      <w:pPr>
        <w:rPr>
          <w:rFonts w:ascii="Calibri" w:hAnsi="Calibri"/>
          <w:sz w:val="22"/>
          <w:szCs w:val="22"/>
          <w:lang w:val="en-US"/>
        </w:rPr>
      </w:pPr>
    </w:p>
    <w:p w:rsidR="00695856" w:rsidRDefault="00695856" w:rsidP="00B13C39">
      <w:pPr>
        <w:rPr>
          <w:rFonts w:ascii="Calibri" w:hAnsi="Calibri"/>
          <w:sz w:val="22"/>
          <w:szCs w:val="22"/>
        </w:rPr>
      </w:pPr>
      <w:r w:rsidRPr="00492E72">
        <w:rPr>
          <w:rFonts w:ascii="Calibri" w:hAnsi="Calibri"/>
          <w:b/>
          <w:sz w:val="22"/>
          <w:szCs w:val="22"/>
        </w:rPr>
        <w:t>APAS 201</w:t>
      </w:r>
      <w:r w:rsidR="006A6951" w:rsidRPr="00492E72">
        <w:rPr>
          <w:rFonts w:ascii="Calibri" w:hAnsi="Calibri"/>
          <w:b/>
          <w:sz w:val="22"/>
          <w:szCs w:val="22"/>
        </w:rPr>
        <w:t>6</w:t>
      </w:r>
      <w:r>
        <w:rPr>
          <w:rFonts w:ascii="Calibri" w:hAnsi="Calibri"/>
          <w:sz w:val="22"/>
          <w:szCs w:val="22"/>
        </w:rPr>
        <w:t xml:space="preserve"> – </w:t>
      </w:r>
      <w:r w:rsidR="00A517FD">
        <w:rPr>
          <w:rFonts w:ascii="Calibri" w:hAnsi="Calibri"/>
          <w:sz w:val="22"/>
          <w:szCs w:val="22"/>
        </w:rPr>
        <w:t>3</w:t>
      </w:r>
      <w:r w:rsidR="006A6951">
        <w:rPr>
          <w:rFonts w:ascii="Calibri" w:hAnsi="Calibri"/>
          <w:sz w:val="22"/>
          <w:szCs w:val="22"/>
        </w:rPr>
        <w:t>2</w:t>
      </w:r>
      <w:r>
        <w:rPr>
          <w:rFonts w:ascii="Calibri" w:hAnsi="Calibri"/>
          <w:sz w:val="22"/>
          <w:szCs w:val="22"/>
        </w:rPr>
        <w:t>ª Feria y Congreso Internacional de Negocios en Supermercados</w:t>
      </w:r>
    </w:p>
    <w:p w:rsidR="00695856" w:rsidRPr="00E76132" w:rsidRDefault="00695856" w:rsidP="00B13C39">
      <w:pPr>
        <w:rPr>
          <w:rFonts w:ascii="Calibri" w:hAnsi="Calibri"/>
          <w:sz w:val="22"/>
          <w:szCs w:val="22"/>
          <w:lang w:val="pt-BR"/>
        </w:rPr>
      </w:pPr>
      <w:r w:rsidRPr="006A6951">
        <w:rPr>
          <w:rFonts w:ascii="Calibri" w:hAnsi="Calibri"/>
          <w:sz w:val="22"/>
          <w:szCs w:val="22"/>
          <w:lang w:val="pt-BR"/>
        </w:rPr>
        <w:t>Del 0</w:t>
      </w:r>
      <w:r w:rsidR="006A6951" w:rsidRPr="006A6951">
        <w:rPr>
          <w:rFonts w:ascii="Calibri" w:hAnsi="Calibri"/>
          <w:sz w:val="22"/>
          <w:szCs w:val="22"/>
          <w:lang w:val="pt-BR"/>
        </w:rPr>
        <w:t>2</w:t>
      </w:r>
      <w:r w:rsidRPr="006A6951">
        <w:rPr>
          <w:rFonts w:ascii="Calibri" w:hAnsi="Calibri"/>
          <w:sz w:val="22"/>
          <w:szCs w:val="22"/>
          <w:lang w:val="pt-BR"/>
        </w:rPr>
        <w:t xml:space="preserve"> </w:t>
      </w:r>
      <w:proofErr w:type="gramStart"/>
      <w:r w:rsidRPr="006A6951">
        <w:rPr>
          <w:rFonts w:ascii="Calibri" w:hAnsi="Calibri"/>
          <w:sz w:val="22"/>
          <w:szCs w:val="22"/>
          <w:lang w:val="pt-BR"/>
        </w:rPr>
        <w:t>al</w:t>
      </w:r>
      <w:proofErr w:type="gramEnd"/>
      <w:r w:rsidRPr="006A6951">
        <w:rPr>
          <w:rFonts w:ascii="Calibri" w:hAnsi="Calibri"/>
          <w:sz w:val="22"/>
          <w:szCs w:val="22"/>
          <w:lang w:val="pt-BR"/>
        </w:rPr>
        <w:t xml:space="preserve"> </w:t>
      </w:r>
      <w:r w:rsidR="00240598" w:rsidRPr="006A6951">
        <w:rPr>
          <w:rFonts w:ascii="Calibri" w:hAnsi="Calibri"/>
          <w:sz w:val="22"/>
          <w:szCs w:val="22"/>
          <w:lang w:val="pt-BR"/>
        </w:rPr>
        <w:t>0</w:t>
      </w:r>
      <w:r w:rsidR="006A6951" w:rsidRPr="006A6951">
        <w:rPr>
          <w:rFonts w:ascii="Calibri" w:hAnsi="Calibri"/>
          <w:sz w:val="22"/>
          <w:szCs w:val="22"/>
          <w:lang w:val="pt-BR"/>
        </w:rPr>
        <w:t>5</w:t>
      </w:r>
      <w:r w:rsidRPr="006A6951">
        <w:rPr>
          <w:rFonts w:ascii="Calibri" w:hAnsi="Calibri"/>
          <w:sz w:val="22"/>
          <w:szCs w:val="22"/>
          <w:lang w:val="pt-BR"/>
        </w:rPr>
        <w:t>/05/201</w:t>
      </w:r>
      <w:r w:rsidR="00414A52">
        <w:rPr>
          <w:rFonts w:ascii="Calibri" w:hAnsi="Calibri"/>
          <w:sz w:val="22"/>
          <w:szCs w:val="22"/>
          <w:lang w:val="pt-BR"/>
        </w:rPr>
        <w:t>6</w:t>
      </w:r>
      <w:r w:rsidRPr="006A6951">
        <w:rPr>
          <w:rFonts w:ascii="Calibri" w:hAnsi="Calibri"/>
          <w:sz w:val="22"/>
          <w:szCs w:val="22"/>
          <w:lang w:val="pt-BR"/>
        </w:rPr>
        <w:t xml:space="preserve"> – Local: Expo Center Norte </w:t>
      </w:r>
      <w:r w:rsidRPr="00E76132">
        <w:rPr>
          <w:rFonts w:ascii="Calibri" w:hAnsi="Calibri"/>
          <w:sz w:val="22"/>
          <w:szCs w:val="22"/>
          <w:lang w:val="pt-BR"/>
        </w:rPr>
        <w:t>– São Paulo / SP</w:t>
      </w:r>
    </w:p>
    <w:p w:rsidR="00695856" w:rsidRPr="00B50C4D" w:rsidRDefault="00695856" w:rsidP="00B13C39">
      <w:pPr>
        <w:rPr>
          <w:rFonts w:ascii="Calibri" w:hAnsi="Calibri"/>
          <w:sz w:val="22"/>
          <w:szCs w:val="22"/>
          <w:lang w:val="pt-BR"/>
        </w:rPr>
      </w:pPr>
      <w:r w:rsidRPr="00B50C4D">
        <w:rPr>
          <w:rFonts w:ascii="Calibri" w:hAnsi="Calibri"/>
          <w:sz w:val="22"/>
          <w:szCs w:val="22"/>
          <w:lang w:val="pt-BR"/>
        </w:rPr>
        <w:t xml:space="preserve">Website: </w:t>
      </w:r>
      <w:hyperlink r:id="rId63" w:history="1">
        <w:r w:rsidR="006A6951" w:rsidRPr="00B50C4D">
          <w:rPr>
            <w:rStyle w:val="Hipervnculo"/>
            <w:rFonts w:ascii="Calibri" w:hAnsi="Calibri"/>
            <w:sz w:val="22"/>
            <w:szCs w:val="22"/>
            <w:lang w:val="pt-BR"/>
          </w:rPr>
          <w:t>http://www.feiraapas.com.br</w:t>
        </w:r>
      </w:hyperlink>
      <w:r w:rsidRPr="00B50C4D">
        <w:rPr>
          <w:rFonts w:ascii="Calibri" w:hAnsi="Calibri"/>
          <w:sz w:val="22"/>
          <w:szCs w:val="22"/>
          <w:lang w:val="pt-BR"/>
        </w:rPr>
        <w:t xml:space="preserve"> </w:t>
      </w:r>
    </w:p>
    <w:p w:rsidR="00695856" w:rsidRPr="00B50C4D" w:rsidRDefault="00695856" w:rsidP="00B13C39">
      <w:pPr>
        <w:rPr>
          <w:rFonts w:ascii="Calibri" w:hAnsi="Calibri"/>
          <w:sz w:val="22"/>
          <w:szCs w:val="22"/>
          <w:lang w:val="pt-BR"/>
        </w:rPr>
      </w:pPr>
    </w:p>
    <w:p w:rsidR="00695856" w:rsidRPr="007721AF" w:rsidRDefault="00BE1D34" w:rsidP="00B13C39">
      <w:pPr>
        <w:rPr>
          <w:rFonts w:ascii="Calibri" w:hAnsi="Calibri"/>
          <w:sz w:val="22"/>
          <w:szCs w:val="22"/>
        </w:rPr>
      </w:pPr>
      <w:r w:rsidRPr="00492E72">
        <w:rPr>
          <w:rFonts w:ascii="Calibri" w:hAnsi="Calibri"/>
          <w:b/>
          <w:sz w:val="22"/>
          <w:szCs w:val="22"/>
          <w:lang w:val="es-ES_tradnl"/>
        </w:rPr>
        <w:t>FCE COSMETIQUE</w:t>
      </w:r>
      <w:r w:rsidRPr="00D000AB">
        <w:rPr>
          <w:rFonts w:ascii="Calibri" w:hAnsi="Calibri"/>
          <w:sz w:val="22"/>
          <w:szCs w:val="22"/>
          <w:lang w:val="es-ES_tradnl"/>
        </w:rPr>
        <w:t xml:space="preserve"> </w:t>
      </w:r>
      <w:r w:rsidR="00695856" w:rsidRPr="00D000AB">
        <w:rPr>
          <w:rFonts w:ascii="Calibri" w:hAnsi="Calibri"/>
          <w:sz w:val="22"/>
          <w:szCs w:val="22"/>
          <w:lang w:val="es-ES_tradnl"/>
        </w:rPr>
        <w:t xml:space="preserve">– </w:t>
      </w:r>
      <w:r w:rsidR="00414A52">
        <w:rPr>
          <w:rFonts w:ascii="Calibri" w:hAnsi="Calibri"/>
          <w:sz w:val="22"/>
          <w:szCs w:val="22"/>
          <w:lang w:val="es-ES_tradnl"/>
        </w:rPr>
        <w:t>20</w:t>
      </w:r>
      <w:r w:rsidR="00D000AB" w:rsidRPr="00D000AB">
        <w:rPr>
          <w:rFonts w:ascii="Calibri" w:hAnsi="Calibri"/>
          <w:sz w:val="22"/>
          <w:szCs w:val="22"/>
          <w:lang w:val="es-ES_tradnl"/>
        </w:rPr>
        <w:t>º</w:t>
      </w:r>
      <w:r w:rsidR="00695856" w:rsidRPr="00D000AB">
        <w:rPr>
          <w:rFonts w:ascii="Calibri" w:hAnsi="Calibri"/>
          <w:sz w:val="22"/>
          <w:szCs w:val="22"/>
          <w:lang w:val="es-ES_tradnl"/>
        </w:rPr>
        <w:t xml:space="preserve"> </w:t>
      </w:r>
      <w:r>
        <w:rPr>
          <w:rFonts w:ascii="Calibri" w:hAnsi="Calibri"/>
          <w:sz w:val="22"/>
          <w:szCs w:val="22"/>
        </w:rPr>
        <w:t xml:space="preserve">Exposición </w:t>
      </w:r>
      <w:r w:rsidR="00695856" w:rsidRPr="007721AF">
        <w:rPr>
          <w:rFonts w:ascii="Calibri" w:hAnsi="Calibri"/>
          <w:sz w:val="22"/>
          <w:szCs w:val="22"/>
        </w:rPr>
        <w:t xml:space="preserve">Internacional de </w:t>
      </w:r>
      <w:r>
        <w:rPr>
          <w:rFonts w:ascii="Calibri" w:hAnsi="Calibri"/>
          <w:sz w:val="22"/>
          <w:szCs w:val="22"/>
        </w:rPr>
        <w:t>Tecnología para la Industria Cosmética</w:t>
      </w:r>
    </w:p>
    <w:p w:rsidR="00695856" w:rsidRPr="00BB5C06" w:rsidRDefault="00695856" w:rsidP="00B13C39">
      <w:pPr>
        <w:rPr>
          <w:rFonts w:ascii="Calibri" w:hAnsi="Calibri"/>
          <w:sz w:val="22"/>
          <w:szCs w:val="22"/>
        </w:rPr>
      </w:pPr>
      <w:r w:rsidRPr="00BB5C06">
        <w:rPr>
          <w:rFonts w:ascii="Calibri" w:hAnsi="Calibri"/>
          <w:sz w:val="22"/>
          <w:szCs w:val="22"/>
        </w:rPr>
        <w:t xml:space="preserve">Del </w:t>
      </w:r>
      <w:r w:rsidR="00240598" w:rsidRPr="00BB5C06">
        <w:rPr>
          <w:rFonts w:ascii="Calibri" w:hAnsi="Calibri"/>
          <w:sz w:val="22"/>
          <w:szCs w:val="22"/>
        </w:rPr>
        <w:t>1</w:t>
      </w:r>
      <w:r w:rsidR="00414A52">
        <w:rPr>
          <w:rFonts w:ascii="Calibri" w:hAnsi="Calibri"/>
          <w:sz w:val="22"/>
          <w:szCs w:val="22"/>
        </w:rPr>
        <w:t>0</w:t>
      </w:r>
      <w:r w:rsidRPr="00BB5C06">
        <w:rPr>
          <w:rFonts w:ascii="Calibri" w:hAnsi="Calibri"/>
          <w:sz w:val="22"/>
          <w:szCs w:val="22"/>
        </w:rPr>
        <w:t xml:space="preserve"> al </w:t>
      </w:r>
      <w:r w:rsidR="00240598" w:rsidRPr="00BB5C06">
        <w:rPr>
          <w:rFonts w:ascii="Calibri" w:hAnsi="Calibri"/>
          <w:sz w:val="22"/>
          <w:szCs w:val="22"/>
        </w:rPr>
        <w:t>1</w:t>
      </w:r>
      <w:r w:rsidR="00414A52">
        <w:rPr>
          <w:rFonts w:ascii="Calibri" w:hAnsi="Calibri"/>
          <w:sz w:val="22"/>
          <w:szCs w:val="22"/>
        </w:rPr>
        <w:t>2</w:t>
      </w:r>
      <w:r w:rsidR="00240598" w:rsidRPr="00BB5C06">
        <w:rPr>
          <w:rFonts w:ascii="Calibri" w:hAnsi="Calibri"/>
          <w:sz w:val="22"/>
          <w:szCs w:val="22"/>
        </w:rPr>
        <w:t>/0</w:t>
      </w:r>
      <w:r w:rsidR="00BE1D34" w:rsidRPr="00BB5C06">
        <w:rPr>
          <w:rFonts w:ascii="Calibri" w:hAnsi="Calibri"/>
          <w:sz w:val="22"/>
          <w:szCs w:val="22"/>
        </w:rPr>
        <w:t>5</w:t>
      </w:r>
      <w:r w:rsidR="00240598" w:rsidRPr="00BB5C06">
        <w:rPr>
          <w:rFonts w:ascii="Calibri" w:hAnsi="Calibri"/>
          <w:sz w:val="22"/>
          <w:szCs w:val="22"/>
        </w:rPr>
        <w:t>/201</w:t>
      </w:r>
      <w:r w:rsidR="00414A52">
        <w:rPr>
          <w:rFonts w:ascii="Calibri" w:hAnsi="Calibri"/>
          <w:sz w:val="22"/>
          <w:szCs w:val="22"/>
        </w:rPr>
        <w:t>6</w:t>
      </w:r>
      <w:r w:rsidRPr="00BB5C06">
        <w:rPr>
          <w:rFonts w:ascii="Calibri" w:hAnsi="Calibri"/>
          <w:sz w:val="22"/>
          <w:szCs w:val="22"/>
        </w:rPr>
        <w:t xml:space="preserve"> – Local: </w:t>
      </w:r>
      <w:r w:rsidR="00BE1D34" w:rsidRPr="00BB5C06">
        <w:rPr>
          <w:rFonts w:ascii="Calibri" w:hAnsi="Calibri"/>
          <w:sz w:val="22"/>
          <w:szCs w:val="22"/>
        </w:rPr>
        <w:t>T</w:t>
      </w:r>
      <w:r w:rsidR="00841816" w:rsidRPr="00BB5C06">
        <w:rPr>
          <w:rFonts w:ascii="Calibri" w:hAnsi="Calibri"/>
          <w:sz w:val="22"/>
          <w:szCs w:val="22"/>
        </w:rPr>
        <w:t>RANSAMÉRICA</w:t>
      </w:r>
      <w:r w:rsidR="00BE1D34" w:rsidRPr="00BB5C06">
        <w:rPr>
          <w:rFonts w:ascii="Calibri" w:hAnsi="Calibri"/>
          <w:sz w:val="22"/>
          <w:szCs w:val="22"/>
        </w:rPr>
        <w:t xml:space="preserve"> Expo Center</w:t>
      </w:r>
      <w:r w:rsidRPr="00BB5C06">
        <w:rPr>
          <w:rFonts w:ascii="Calibri" w:hAnsi="Calibri"/>
          <w:sz w:val="22"/>
          <w:szCs w:val="22"/>
        </w:rPr>
        <w:t xml:space="preserve"> – São Paulo / SP</w:t>
      </w:r>
    </w:p>
    <w:p w:rsidR="00695856" w:rsidRPr="000D4950" w:rsidRDefault="00695856" w:rsidP="00B13C39">
      <w:pPr>
        <w:rPr>
          <w:rFonts w:ascii="Calibri" w:hAnsi="Calibri"/>
          <w:sz w:val="22"/>
          <w:szCs w:val="22"/>
          <w:lang w:val="en-US"/>
        </w:rPr>
      </w:pPr>
      <w:r w:rsidRPr="000D4950">
        <w:rPr>
          <w:rFonts w:ascii="Calibri" w:hAnsi="Calibri"/>
          <w:sz w:val="22"/>
          <w:szCs w:val="22"/>
          <w:lang w:val="en-US"/>
        </w:rPr>
        <w:t xml:space="preserve">Website: </w:t>
      </w:r>
      <w:hyperlink r:id="rId64" w:history="1">
        <w:r w:rsidR="00BE1D34" w:rsidRPr="000D4950">
          <w:rPr>
            <w:rStyle w:val="Hipervnculo"/>
            <w:rFonts w:ascii="Calibri" w:hAnsi="Calibri"/>
            <w:sz w:val="22"/>
            <w:szCs w:val="22"/>
            <w:lang w:val="en-US"/>
          </w:rPr>
          <w:t>http://www.fcecosmetique.com.br</w:t>
        </w:r>
      </w:hyperlink>
      <w:r w:rsidRPr="000D4950">
        <w:rPr>
          <w:rFonts w:ascii="Calibri" w:hAnsi="Calibri"/>
          <w:sz w:val="22"/>
          <w:szCs w:val="22"/>
          <w:lang w:val="en-US"/>
        </w:rPr>
        <w:t xml:space="preserve"> </w:t>
      </w:r>
    </w:p>
    <w:p w:rsidR="00695856" w:rsidRPr="000D4950" w:rsidRDefault="00695856" w:rsidP="00B13C39">
      <w:pPr>
        <w:rPr>
          <w:rFonts w:ascii="Calibri" w:hAnsi="Calibri"/>
          <w:sz w:val="22"/>
          <w:szCs w:val="22"/>
          <w:lang w:val="en-US"/>
        </w:rPr>
      </w:pPr>
    </w:p>
    <w:p w:rsidR="008215FF" w:rsidRPr="000D4950" w:rsidRDefault="008215FF" w:rsidP="00B13C39">
      <w:pPr>
        <w:rPr>
          <w:rFonts w:ascii="Calibri" w:hAnsi="Calibri"/>
          <w:sz w:val="22"/>
          <w:szCs w:val="22"/>
          <w:lang w:val="en-US"/>
        </w:rPr>
      </w:pPr>
    </w:p>
    <w:p w:rsidR="00695856" w:rsidRDefault="00633D75" w:rsidP="00B13C39">
      <w:pPr>
        <w:rPr>
          <w:rFonts w:ascii="Calibri" w:hAnsi="Calibri"/>
          <w:sz w:val="22"/>
          <w:szCs w:val="22"/>
        </w:rPr>
      </w:pPr>
      <w:r w:rsidRPr="00492E72">
        <w:rPr>
          <w:rFonts w:ascii="Calibri" w:hAnsi="Calibri"/>
          <w:b/>
          <w:sz w:val="22"/>
          <w:szCs w:val="22"/>
        </w:rPr>
        <w:t xml:space="preserve">HOSPITALAR </w:t>
      </w:r>
      <w:r>
        <w:rPr>
          <w:rFonts w:ascii="Calibri" w:hAnsi="Calibri"/>
          <w:sz w:val="22"/>
          <w:szCs w:val="22"/>
        </w:rPr>
        <w:t xml:space="preserve">– </w:t>
      </w:r>
      <w:r w:rsidR="00B01275">
        <w:rPr>
          <w:rFonts w:ascii="Calibri" w:hAnsi="Calibri"/>
          <w:sz w:val="22"/>
          <w:szCs w:val="22"/>
        </w:rPr>
        <w:t>2</w:t>
      </w:r>
      <w:r w:rsidR="00414A52">
        <w:rPr>
          <w:rFonts w:ascii="Calibri" w:hAnsi="Calibri"/>
          <w:sz w:val="22"/>
          <w:szCs w:val="22"/>
        </w:rPr>
        <w:t>3</w:t>
      </w:r>
      <w:r w:rsidR="00695856">
        <w:rPr>
          <w:rFonts w:ascii="Calibri" w:hAnsi="Calibri"/>
          <w:sz w:val="22"/>
          <w:szCs w:val="22"/>
        </w:rPr>
        <w:t>ª Feria Internacional de Productos, Equipos, Servicios y Tecnología para Hospitales, Laboratorios, Farmacias, Clínicas y Consultorios</w:t>
      </w:r>
    </w:p>
    <w:p w:rsidR="00695856" w:rsidRPr="00505BD0" w:rsidRDefault="00633D75" w:rsidP="00B13C39">
      <w:pPr>
        <w:rPr>
          <w:rFonts w:ascii="Calibri" w:hAnsi="Calibri"/>
          <w:sz w:val="22"/>
          <w:szCs w:val="22"/>
          <w:lang w:val="pt-BR"/>
        </w:rPr>
      </w:pPr>
      <w:r>
        <w:rPr>
          <w:rFonts w:ascii="Calibri" w:hAnsi="Calibri"/>
          <w:sz w:val="22"/>
          <w:szCs w:val="22"/>
          <w:lang w:val="pt-BR"/>
        </w:rPr>
        <w:t xml:space="preserve">Del </w:t>
      </w:r>
      <w:r w:rsidR="00414A52">
        <w:rPr>
          <w:rFonts w:ascii="Calibri" w:hAnsi="Calibri"/>
          <w:sz w:val="22"/>
          <w:szCs w:val="22"/>
          <w:lang w:val="pt-BR"/>
        </w:rPr>
        <w:t>17</w:t>
      </w:r>
      <w:r w:rsidR="00695856" w:rsidRPr="00505BD0">
        <w:rPr>
          <w:rFonts w:ascii="Calibri" w:hAnsi="Calibri"/>
          <w:sz w:val="22"/>
          <w:szCs w:val="22"/>
          <w:lang w:val="pt-BR"/>
        </w:rPr>
        <w:t xml:space="preserve"> </w:t>
      </w:r>
      <w:proofErr w:type="gramStart"/>
      <w:r w:rsidR="00695856" w:rsidRPr="00505BD0">
        <w:rPr>
          <w:rFonts w:ascii="Calibri" w:hAnsi="Calibri"/>
          <w:sz w:val="22"/>
          <w:szCs w:val="22"/>
          <w:lang w:val="pt-BR"/>
        </w:rPr>
        <w:t>al</w:t>
      </w:r>
      <w:proofErr w:type="gramEnd"/>
      <w:r w:rsidR="00695856" w:rsidRPr="00505BD0">
        <w:rPr>
          <w:rFonts w:ascii="Calibri" w:hAnsi="Calibri"/>
          <w:sz w:val="22"/>
          <w:szCs w:val="22"/>
          <w:lang w:val="pt-BR"/>
        </w:rPr>
        <w:t xml:space="preserve"> 2</w:t>
      </w:r>
      <w:r w:rsidR="00414A52">
        <w:rPr>
          <w:rFonts w:ascii="Calibri" w:hAnsi="Calibri"/>
          <w:sz w:val="22"/>
          <w:szCs w:val="22"/>
          <w:lang w:val="pt-BR"/>
        </w:rPr>
        <w:t>0</w:t>
      </w:r>
      <w:r>
        <w:rPr>
          <w:rFonts w:ascii="Calibri" w:hAnsi="Calibri"/>
          <w:sz w:val="22"/>
          <w:szCs w:val="22"/>
          <w:lang w:val="pt-BR"/>
        </w:rPr>
        <w:t>/05/201</w:t>
      </w:r>
      <w:r w:rsidR="00414A52">
        <w:rPr>
          <w:rFonts w:ascii="Calibri" w:hAnsi="Calibri"/>
          <w:sz w:val="22"/>
          <w:szCs w:val="22"/>
          <w:lang w:val="pt-BR"/>
        </w:rPr>
        <w:t>6</w:t>
      </w:r>
      <w:r w:rsidR="00695856" w:rsidRPr="00505BD0">
        <w:rPr>
          <w:rFonts w:ascii="Calibri" w:hAnsi="Calibri"/>
          <w:sz w:val="22"/>
          <w:szCs w:val="22"/>
          <w:lang w:val="pt-BR"/>
        </w:rPr>
        <w:t xml:space="preserve"> – Local: Expo Center Norte – São Paulo / SP</w:t>
      </w:r>
    </w:p>
    <w:p w:rsidR="00695856" w:rsidRPr="00505BD0" w:rsidRDefault="00695856" w:rsidP="00B13C39">
      <w:pPr>
        <w:rPr>
          <w:rFonts w:ascii="Calibri" w:hAnsi="Calibri"/>
          <w:sz w:val="22"/>
          <w:szCs w:val="22"/>
          <w:lang w:val="pt-BR"/>
        </w:rPr>
      </w:pPr>
      <w:r w:rsidRPr="00505BD0">
        <w:rPr>
          <w:rFonts w:ascii="Calibri" w:hAnsi="Calibri"/>
          <w:sz w:val="22"/>
          <w:szCs w:val="22"/>
          <w:lang w:val="pt-BR"/>
        </w:rPr>
        <w:t xml:space="preserve">Website: </w:t>
      </w:r>
      <w:hyperlink r:id="rId65" w:history="1">
        <w:r w:rsidR="00414A52" w:rsidRPr="00AF5777">
          <w:rPr>
            <w:rStyle w:val="Hipervnculo"/>
            <w:rFonts w:ascii="Calibri" w:hAnsi="Calibri"/>
            <w:sz w:val="22"/>
            <w:szCs w:val="22"/>
            <w:lang w:val="pt-BR"/>
          </w:rPr>
          <w:t>http://www.hospitalar.com.br</w:t>
        </w:r>
      </w:hyperlink>
      <w:r w:rsidRPr="00505BD0">
        <w:rPr>
          <w:rFonts w:ascii="Calibri" w:hAnsi="Calibri"/>
          <w:sz w:val="22"/>
          <w:szCs w:val="22"/>
          <w:lang w:val="pt-BR"/>
        </w:rPr>
        <w:t xml:space="preserve"> </w:t>
      </w:r>
    </w:p>
    <w:p w:rsidR="00695856" w:rsidRDefault="00695856" w:rsidP="00B13C39">
      <w:pPr>
        <w:rPr>
          <w:rFonts w:ascii="Calibri" w:hAnsi="Calibri"/>
          <w:sz w:val="22"/>
          <w:szCs w:val="22"/>
          <w:lang w:val="pt-BR"/>
        </w:rPr>
      </w:pPr>
    </w:p>
    <w:p w:rsidR="00695856" w:rsidRPr="0037595F" w:rsidRDefault="00414A52" w:rsidP="00B13C39">
      <w:pPr>
        <w:rPr>
          <w:rFonts w:ascii="Calibri" w:hAnsi="Calibri"/>
          <w:sz w:val="22"/>
          <w:szCs w:val="22"/>
          <w:lang w:val="pt-BR"/>
        </w:rPr>
      </w:pPr>
      <w:r w:rsidRPr="00492E72">
        <w:rPr>
          <w:rFonts w:ascii="Calibri" w:hAnsi="Calibri"/>
          <w:b/>
          <w:sz w:val="22"/>
          <w:szCs w:val="22"/>
          <w:lang w:val="pt-BR"/>
        </w:rPr>
        <w:t>MECÂNICA</w:t>
      </w:r>
      <w:r w:rsidR="00695856" w:rsidRPr="00492E72">
        <w:rPr>
          <w:rFonts w:ascii="Calibri" w:hAnsi="Calibri"/>
          <w:b/>
          <w:sz w:val="22"/>
          <w:szCs w:val="22"/>
          <w:lang w:val="pt-BR"/>
        </w:rPr>
        <w:t xml:space="preserve"> 201</w:t>
      </w:r>
      <w:r w:rsidRPr="00492E72">
        <w:rPr>
          <w:rFonts w:ascii="Calibri" w:hAnsi="Calibri"/>
          <w:b/>
          <w:sz w:val="22"/>
          <w:szCs w:val="22"/>
          <w:lang w:val="pt-BR"/>
        </w:rPr>
        <w:t>6</w:t>
      </w:r>
      <w:r w:rsidR="00633D75" w:rsidRPr="00414A52">
        <w:rPr>
          <w:rFonts w:ascii="Calibri" w:hAnsi="Calibri"/>
          <w:sz w:val="22"/>
          <w:szCs w:val="22"/>
          <w:lang w:val="pt-BR"/>
        </w:rPr>
        <w:t xml:space="preserve"> – </w:t>
      </w:r>
      <w:r w:rsidR="00206AC7" w:rsidRPr="00414A52">
        <w:rPr>
          <w:rFonts w:ascii="Calibri" w:hAnsi="Calibri"/>
          <w:sz w:val="22"/>
          <w:szCs w:val="22"/>
          <w:lang w:val="pt-BR"/>
        </w:rPr>
        <w:t>3</w:t>
      </w:r>
      <w:r w:rsidRPr="00414A52">
        <w:rPr>
          <w:rFonts w:ascii="Calibri" w:hAnsi="Calibri"/>
          <w:sz w:val="22"/>
          <w:szCs w:val="22"/>
          <w:lang w:val="pt-BR"/>
        </w:rPr>
        <w:t>1ª.</w:t>
      </w:r>
      <w:r w:rsidR="00695856" w:rsidRPr="00414A52">
        <w:rPr>
          <w:rFonts w:ascii="Calibri" w:hAnsi="Calibri"/>
          <w:sz w:val="22"/>
          <w:szCs w:val="22"/>
          <w:lang w:val="pt-BR"/>
        </w:rPr>
        <w:t xml:space="preserve"> </w:t>
      </w:r>
      <w:r w:rsidRPr="0037595F">
        <w:rPr>
          <w:rFonts w:ascii="Calibri" w:hAnsi="Calibri"/>
          <w:sz w:val="22"/>
          <w:szCs w:val="22"/>
          <w:lang w:val="pt-BR"/>
        </w:rPr>
        <w:t xml:space="preserve">Feria Internacional de </w:t>
      </w:r>
      <w:proofErr w:type="spellStart"/>
      <w:proofErr w:type="gramStart"/>
      <w:r w:rsidRPr="0037595F">
        <w:rPr>
          <w:rFonts w:ascii="Calibri" w:hAnsi="Calibri"/>
          <w:sz w:val="22"/>
          <w:szCs w:val="22"/>
          <w:lang w:val="pt-BR"/>
        </w:rPr>
        <w:t>la</w:t>
      </w:r>
      <w:proofErr w:type="spellEnd"/>
      <w:proofErr w:type="gramEnd"/>
      <w:r w:rsidRPr="0037595F">
        <w:rPr>
          <w:rFonts w:ascii="Calibri" w:hAnsi="Calibri"/>
          <w:sz w:val="22"/>
          <w:szCs w:val="22"/>
          <w:lang w:val="pt-BR"/>
        </w:rPr>
        <w:t xml:space="preserve"> </w:t>
      </w:r>
      <w:proofErr w:type="spellStart"/>
      <w:r w:rsidRPr="0037595F">
        <w:rPr>
          <w:rFonts w:ascii="Calibri" w:hAnsi="Calibri"/>
          <w:sz w:val="22"/>
          <w:szCs w:val="22"/>
          <w:lang w:val="pt-BR"/>
        </w:rPr>
        <w:t>Mecánica</w:t>
      </w:r>
      <w:proofErr w:type="spellEnd"/>
      <w:r w:rsidR="00695856" w:rsidRPr="0037595F">
        <w:rPr>
          <w:rFonts w:ascii="Calibri" w:hAnsi="Calibri"/>
          <w:sz w:val="22"/>
          <w:szCs w:val="22"/>
          <w:lang w:val="pt-BR"/>
        </w:rPr>
        <w:t xml:space="preserve"> </w:t>
      </w:r>
    </w:p>
    <w:p w:rsidR="00695856" w:rsidRPr="0037595F" w:rsidRDefault="00633D75" w:rsidP="00B13C39">
      <w:pPr>
        <w:rPr>
          <w:rFonts w:ascii="Calibri" w:hAnsi="Calibri"/>
          <w:sz w:val="22"/>
          <w:szCs w:val="22"/>
          <w:lang w:val="pt-BR"/>
        </w:rPr>
      </w:pPr>
      <w:r w:rsidRPr="0037595F">
        <w:rPr>
          <w:rFonts w:ascii="Calibri" w:hAnsi="Calibri"/>
          <w:sz w:val="22"/>
          <w:szCs w:val="22"/>
          <w:lang w:val="pt-BR"/>
        </w:rPr>
        <w:lastRenderedPageBreak/>
        <w:t xml:space="preserve">Del </w:t>
      </w:r>
      <w:r w:rsidR="00414A52" w:rsidRPr="0037595F">
        <w:rPr>
          <w:rFonts w:ascii="Calibri" w:hAnsi="Calibri"/>
          <w:sz w:val="22"/>
          <w:szCs w:val="22"/>
          <w:lang w:val="pt-BR"/>
        </w:rPr>
        <w:t>17</w:t>
      </w:r>
      <w:r w:rsidRPr="0037595F">
        <w:rPr>
          <w:rFonts w:ascii="Calibri" w:hAnsi="Calibri"/>
          <w:sz w:val="22"/>
          <w:szCs w:val="22"/>
          <w:lang w:val="pt-BR"/>
        </w:rPr>
        <w:t xml:space="preserve"> </w:t>
      </w:r>
      <w:proofErr w:type="gramStart"/>
      <w:r w:rsidRPr="0037595F">
        <w:rPr>
          <w:rFonts w:ascii="Calibri" w:hAnsi="Calibri"/>
          <w:sz w:val="22"/>
          <w:szCs w:val="22"/>
          <w:lang w:val="pt-BR"/>
        </w:rPr>
        <w:t>al</w:t>
      </w:r>
      <w:proofErr w:type="gramEnd"/>
      <w:r w:rsidRPr="0037595F">
        <w:rPr>
          <w:rFonts w:ascii="Calibri" w:hAnsi="Calibri"/>
          <w:sz w:val="22"/>
          <w:szCs w:val="22"/>
          <w:lang w:val="pt-BR"/>
        </w:rPr>
        <w:t xml:space="preserve"> </w:t>
      </w:r>
      <w:r w:rsidR="004E0F19" w:rsidRPr="0037595F">
        <w:rPr>
          <w:rFonts w:ascii="Calibri" w:hAnsi="Calibri"/>
          <w:sz w:val="22"/>
          <w:szCs w:val="22"/>
          <w:lang w:val="pt-BR"/>
        </w:rPr>
        <w:t>2</w:t>
      </w:r>
      <w:r w:rsidR="00414A52" w:rsidRPr="0037595F">
        <w:rPr>
          <w:rFonts w:ascii="Calibri" w:hAnsi="Calibri"/>
          <w:sz w:val="22"/>
          <w:szCs w:val="22"/>
          <w:lang w:val="pt-BR"/>
        </w:rPr>
        <w:t>0</w:t>
      </w:r>
      <w:r w:rsidRPr="0037595F">
        <w:rPr>
          <w:rFonts w:ascii="Calibri" w:hAnsi="Calibri"/>
          <w:sz w:val="22"/>
          <w:szCs w:val="22"/>
          <w:lang w:val="pt-BR"/>
        </w:rPr>
        <w:t>/0</w:t>
      </w:r>
      <w:r w:rsidR="00414A52" w:rsidRPr="0037595F">
        <w:rPr>
          <w:rFonts w:ascii="Calibri" w:hAnsi="Calibri"/>
          <w:sz w:val="22"/>
          <w:szCs w:val="22"/>
          <w:lang w:val="pt-BR"/>
        </w:rPr>
        <w:t>5</w:t>
      </w:r>
      <w:r w:rsidRPr="0037595F">
        <w:rPr>
          <w:rFonts w:ascii="Calibri" w:hAnsi="Calibri"/>
          <w:sz w:val="22"/>
          <w:szCs w:val="22"/>
          <w:lang w:val="pt-BR"/>
        </w:rPr>
        <w:t>/201</w:t>
      </w:r>
      <w:r w:rsidR="00414A52" w:rsidRPr="0037595F">
        <w:rPr>
          <w:rFonts w:ascii="Calibri" w:hAnsi="Calibri"/>
          <w:sz w:val="22"/>
          <w:szCs w:val="22"/>
          <w:lang w:val="pt-BR"/>
        </w:rPr>
        <w:t>6</w:t>
      </w:r>
      <w:r w:rsidR="00695856" w:rsidRPr="0037595F">
        <w:rPr>
          <w:rFonts w:ascii="Calibri" w:hAnsi="Calibri"/>
          <w:sz w:val="22"/>
          <w:szCs w:val="22"/>
          <w:lang w:val="pt-BR"/>
        </w:rPr>
        <w:t xml:space="preserve"> – Local: </w:t>
      </w:r>
      <w:r w:rsidR="00414A52" w:rsidRPr="0037595F">
        <w:rPr>
          <w:rFonts w:ascii="Calibri" w:hAnsi="Calibri"/>
          <w:sz w:val="22"/>
          <w:szCs w:val="22"/>
          <w:lang w:val="pt-BR"/>
        </w:rPr>
        <w:t>Parque Anhembi</w:t>
      </w:r>
      <w:r w:rsidR="00695856" w:rsidRPr="0037595F">
        <w:rPr>
          <w:rFonts w:ascii="Calibri" w:hAnsi="Calibri"/>
          <w:sz w:val="22"/>
          <w:szCs w:val="22"/>
          <w:lang w:val="pt-BR"/>
        </w:rPr>
        <w:t xml:space="preserve"> – S</w:t>
      </w:r>
      <w:r w:rsidR="004E0F19" w:rsidRPr="0037595F">
        <w:rPr>
          <w:rFonts w:ascii="Calibri" w:hAnsi="Calibri"/>
          <w:sz w:val="22"/>
          <w:szCs w:val="22"/>
          <w:lang w:val="pt-BR"/>
        </w:rPr>
        <w:t>ão Paulo</w:t>
      </w:r>
      <w:r w:rsidR="00695856" w:rsidRPr="0037595F">
        <w:rPr>
          <w:rFonts w:ascii="Calibri" w:hAnsi="Calibri"/>
          <w:sz w:val="22"/>
          <w:szCs w:val="22"/>
          <w:lang w:val="pt-BR"/>
        </w:rPr>
        <w:t xml:space="preserve"> / </w:t>
      </w:r>
      <w:r w:rsidR="004E0F19" w:rsidRPr="0037595F">
        <w:rPr>
          <w:rFonts w:ascii="Calibri" w:hAnsi="Calibri"/>
          <w:sz w:val="22"/>
          <w:szCs w:val="22"/>
          <w:lang w:val="pt-BR"/>
        </w:rPr>
        <w:t>SP</w:t>
      </w:r>
    </w:p>
    <w:p w:rsidR="00695856" w:rsidRPr="00B50C4D" w:rsidRDefault="00695856" w:rsidP="00B13C39">
      <w:pPr>
        <w:rPr>
          <w:rFonts w:ascii="Calibri" w:hAnsi="Calibri"/>
          <w:sz w:val="22"/>
          <w:szCs w:val="22"/>
          <w:lang w:val="pt-BR"/>
        </w:rPr>
      </w:pPr>
      <w:r w:rsidRPr="00B50C4D">
        <w:rPr>
          <w:rFonts w:ascii="Calibri" w:hAnsi="Calibri"/>
          <w:sz w:val="22"/>
          <w:szCs w:val="22"/>
          <w:lang w:val="pt-BR"/>
        </w:rPr>
        <w:t xml:space="preserve">Website: </w:t>
      </w:r>
      <w:hyperlink r:id="rId66" w:history="1">
        <w:r w:rsidR="00414A52" w:rsidRPr="00B50C4D">
          <w:rPr>
            <w:rStyle w:val="Hipervnculo"/>
            <w:rFonts w:ascii="Calibri" w:hAnsi="Calibri"/>
            <w:sz w:val="22"/>
            <w:szCs w:val="22"/>
            <w:lang w:val="pt-BR"/>
          </w:rPr>
          <w:t>http://www.mecanica.com.br</w:t>
        </w:r>
      </w:hyperlink>
      <w:r w:rsidRPr="00B50C4D">
        <w:rPr>
          <w:rFonts w:ascii="Calibri" w:hAnsi="Calibri"/>
          <w:sz w:val="22"/>
          <w:szCs w:val="22"/>
          <w:lang w:val="pt-BR"/>
        </w:rPr>
        <w:t xml:space="preserve"> </w:t>
      </w:r>
    </w:p>
    <w:p w:rsidR="00695856" w:rsidRPr="00B50C4D" w:rsidRDefault="00695856" w:rsidP="00B13C39">
      <w:pPr>
        <w:rPr>
          <w:rFonts w:ascii="Calibri" w:hAnsi="Calibri"/>
          <w:sz w:val="22"/>
          <w:szCs w:val="22"/>
          <w:lang w:val="pt-BR"/>
        </w:rPr>
      </w:pPr>
    </w:p>
    <w:p w:rsidR="001A3A62" w:rsidRPr="00B50C4D" w:rsidRDefault="001A3A62" w:rsidP="00B13C39">
      <w:pPr>
        <w:rPr>
          <w:rFonts w:ascii="Calibri" w:hAnsi="Calibri"/>
          <w:sz w:val="22"/>
          <w:szCs w:val="22"/>
        </w:rPr>
      </w:pPr>
      <w:r w:rsidRPr="00B50C4D">
        <w:rPr>
          <w:rFonts w:ascii="Calibri" w:hAnsi="Calibri"/>
          <w:b/>
          <w:sz w:val="22"/>
          <w:szCs w:val="22"/>
        </w:rPr>
        <w:t>BIO BRAZIL FAIR 2016 / BIOFACH AMÉRICA LATINA</w:t>
      </w:r>
      <w:r w:rsidRPr="00B50C4D">
        <w:rPr>
          <w:rFonts w:ascii="Calibri" w:hAnsi="Calibri"/>
          <w:sz w:val="22"/>
          <w:szCs w:val="22"/>
        </w:rPr>
        <w:t xml:space="preserve"> – 12a. Feria Internacional de Productos Orgánicos y Agroecología</w:t>
      </w:r>
    </w:p>
    <w:p w:rsidR="001A3A62" w:rsidRPr="00B50C4D" w:rsidRDefault="001A3A62" w:rsidP="00B13C39">
      <w:pPr>
        <w:rPr>
          <w:rFonts w:ascii="Calibri" w:hAnsi="Calibri"/>
          <w:sz w:val="22"/>
          <w:szCs w:val="22"/>
        </w:rPr>
      </w:pPr>
      <w:r w:rsidRPr="00B50C4D">
        <w:rPr>
          <w:rFonts w:ascii="Calibri" w:hAnsi="Calibri"/>
          <w:sz w:val="22"/>
          <w:szCs w:val="22"/>
        </w:rPr>
        <w:t xml:space="preserve">Del 08 al 11/06/2016 – Local: Bienal do </w:t>
      </w:r>
      <w:proofErr w:type="spellStart"/>
      <w:r w:rsidRPr="00B50C4D">
        <w:rPr>
          <w:rFonts w:ascii="Calibri" w:hAnsi="Calibri"/>
          <w:sz w:val="22"/>
          <w:szCs w:val="22"/>
        </w:rPr>
        <w:t>Ibirapuera</w:t>
      </w:r>
      <w:proofErr w:type="spellEnd"/>
      <w:r w:rsidRPr="00B50C4D">
        <w:rPr>
          <w:rFonts w:ascii="Calibri" w:hAnsi="Calibri"/>
          <w:sz w:val="22"/>
          <w:szCs w:val="22"/>
        </w:rPr>
        <w:t xml:space="preserve"> – São Paulo / SP</w:t>
      </w:r>
    </w:p>
    <w:p w:rsidR="001A3A62" w:rsidRPr="000D4950" w:rsidRDefault="001A3A62" w:rsidP="00B13C39">
      <w:pPr>
        <w:rPr>
          <w:rFonts w:ascii="Calibri" w:hAnsi="Calibri"/>
          <w:sz w:val="22"/>
          <w:szCs w:val="22"/>
          <w:lang w:val="en-US"/>
        </w:rPr>
      </w:pPr>
      <w:r w:rsidRPr="000D4950">
        <w:rPr>
          <w:rFonts w:ascii="Calibri" w:hAnsi="Calibri"/>
          <w:sz w:val="22"/>
          <w:szCs w:val="22"/>
          <w:lang w:val="en-US"/>
        </w:rPr>
        <w:t xml:space="preserve">Website: </w:t>
      </w:r>
      <w:hyperlink r:id="rId67" w:history="1">
        <w:r w:rsidRPr="000D4950">
          <w:rPr>
            <w:rStyle w:val="Hipervnculo"/>
            <w:rFonts w:ascii="Calibri" w:hAnsi="Calibri"/>
            <w:sz w:val="22"/>
            <w:szCs w:val="22"/>
            <w:lang w:val="en-US"/>
          </w:rPr>
          <w:t>http://www.biofach-americalatina.com.br</w:t>
        </w:r>
      </w:hyperlink>
      <w:r w:rsidRPr="000D4950">
        <w:rPr>
          <w:rFonts w:ascii="Calibri" w:hAnsi="Calibri"/>
          <w:sz w:val="22"/>
          <w:szCs w:val="22"/>
          <w:lang w:val="en-US"/>
        </w:rPr>
        <w:t xml:space="preserve">  </w:t>
      </w:r>
    </w:p>
    <w:p w:rsidR="001A3A62" w:rsidRPr="000D4950" w:rsidRDefault="001A3A62" w:rsidP="00B13C39">
      <w:pPr>
        <w:rPr>
          <w:rFonts w:ascii="Calibri" w:hAnsi="Calibri"/>
          <w:sz w:val="22"/>
          <w:szCs w:val="22"/>
          <w:lang w:val="en-US"/>
        </w:rPr>
      </w:pPr>
    </w:p>
    <w:p w:rsidR="004E0F19" w:rsidRPr="00B50C4D" w:rsidRDefault="001A3A62" w:rsidP="004E0F19">
      <w:pPr>
        <w:rPr>
          <w:rFonts w:ascii="Calibri" w:hAnsi="Calibri"/>
          <w:sz w:val="22"/>
          <w:szCs w:val="22"/>
        </w:rPr>
      </w:pPr>
      <w:r w:rsidRPr="00B50C4D">
        <w:rPr>
          <w:rFonts w:ascii="Calibri" w:hAnsi="Calibri"/>
          <w:b/>
          <w:sz w:val="22"/>
          <w:szCs w:val="22"/>
        </w:rPr>
        <w:t>METAL MINERAÇÃO 2016</w:t>
      </w:r>
      <w:r w:rsidR="004E0F19" w:rsidRPr="00B50C4D">
        <w:rPr>
          <w:rFonts w:ascii="Calibri" w:hAnsi="Calibri"/>
          <w:sz w:val="22"/>
          <w:szCs w:val="22"/>
        </w:rPr>
        <w:t xml:space="preserve"> – </w:t>
      </w:r>
      <w:r w:rsidRPr="00B50C4D">
        <w:rPr>
          <w:rFonts w:ascii="Calibri" w:hAnsi="Calibri"/>
          <w:sz w:val="22"/>
          <w:szCs w:val="22"/>
        </w:rPr>
        <w:t>5</w:t>
      </w:r>
      <w:r w:rsidR="00F07890" w:rsidRPr="00B50C4D">
        <w:rPr>
          <w:rFonts w:ascii="Calibri" w:hAnsi="Calibri"/>
          <w:sz w:val="22"/>
          <w:szCs w:val="22"/>
        </w:rPr>
        <w:t xml:space="preserve">ª </w:t>
      </w:r>
      <w:r w:rsidR="004E0F19" w:rsidRPr="00B50C4D">
        <w:rPr>
          <w:rFonts w:ascii="Calibri" w:hAnsi="Calibri"/>
          <w:sz w:val="22"/>
          <w:szCs w:val="22"/>
        </w:rPr>
        <w:t xml:space="preserve">Feria </w:t>
      </w:r>
      <w:r w:rsidRPr="00B50C4D">
        <w:rPr>
          <w:rFonts w:ascii="Calibri" w:hAnsi="Calibri"/>
          <w:sz w:val="22"/>
          <w:szCs w:val="22"/>
        </w:rPr>
        <w:t>y Cong</w:t>
      </w:r>
      <w:r w:rsidR="00841816">
        <w:rPr>
          <w:rFonts w:ascii="Calibri" w:hAnsi="Calibri"/>
          <w:sz w:val="22"/>
          <w:szCs w:val="22"/>
        </w:rPr>
        <w:t>reso para la Industria Metalmecá</w:t>
      </w:r>
      <w:r w:rsidRPr="00B50C4D">
        <w:rPr>
          <w:rFonts w:ascii="Calibri" w:hAnsi="Calibri"/>
          <w:sz w:val="22"/>
          <w:szCs w:val="22"/>
        </w:rPr>
        <w:t>nica y Minería</w:t>
      </w:r>
    </w:p>
    <w:p w:rsidR="004E0F19" w:rsidRPr="00BB5C06" w:rsidRDefault="004E0F19" w:rsidP="004E0F19">
      <w:pPr>
        <w:rPr>
          <w:rFonts w:ascii="Calibri" w:hAnsi="Calibri"/>
          <w:sz w:val="22"/>
          <w:szCs w:val="22"/>
          <w:lang w:val="es-CL"/>
        </w:rPr>
      </w:pPr>
      <w:r w:rsidRPr="00B50C4D">
        <w:rPr>
          <w:rFonts w:ascii="Calibri" w:hAnsi="Calibri"/>
          <w:sz w:val="22"/>
          <w:szCs w:val="22"/>
        </w:rPr>
        <w:t xml:space="preserve">Del </w:t>
      </w:r>
      <w:r w:rsidR="00F07890" w:rsidRPr="00B50C4D">
        <w:rPr>
          <w:rFonts w:ascii="Calibri" w:hAnsi="Calibri"/>
          <w:sz w:val="22"/>
          <w:szCs w:val="22"/>
        </w:rPr>
        <w:t>2</w:t>
      </w:r>
      <w:r w:rsidR="001A3A62" w:rsidRPr="00B50C4D">
        <w:rPr>
          <w:rFonts w:ascii="Calibri" w:hAnsi="Calibri"/>
          <w:sz w:val="22"/>
          <w:szCs w:val="22"/>
        </w:rPr>
        <w:t>1</w:t>
      </w:r>
      <w:r w:rsidRPr="00B50C4D">
        <w:rPr>
          <w:rFonts w:ascii="Calibri" w:hAnsi="Calibri"/>
          <w:sz w:val="22"/>
          <w:szCs w:val="22"/>
        </w:rPr>
        <w:t xml:space="preserve"> al </w:t>
      </w:r>
      <w:r w:rsidR="00F07890" w:rsidRPr="00B50C4D">
        <w:rPr>
          <w:rFonts w:ascii="Calibri" w:hAnsi="Calibri"/>
          <w:sz w:val="22"/>
          <w:szCs w:val="22"/>
        </w:rPr>
        <w:t>2</w:t>
      </w:r>
      <w:r w:rsidR="001A3A62" w:rsidRPr="00B50C4D">
        <w:rPr>
          <w:rFonts w:ascii="Calibri" w:hAnsi="Calibri"/>
          <w:sz w:val="22"/>
          <w:szCs w:val="22"/>
        </w:rPr>
        <w:t>4</w:t>
      </w:r>
      <w:r w:rsidRPr="00B50C4D">
        <w:rPr>
          <w:rFonts w:ascii="Calibri" w:hAnsi="Calibri"/>
          <w:sz w:val="22"/>
          <w:szCs w:val="22"/>
        </w:rPr>
        <w:t>/0</w:t>
      </w:r>
      <w:r w:rsidR="001A3A62" w:rsidRPr="00B50C4D">
        <w:rPr>
          <w:rFonts w:ascii="Calibri" w:hAnsi="Calibri"/>
          <w:sz w:val="22"/>
          <w:szCs w:val="22"/>
        </w:rPr>
        <w:t>6</w:t>
      </w:r>
      <w:r w:rsidRPr="00B50C4D">
        <w:rPr>
          <w:rFonts w:ascii="Calibri" w:hAnsi="Calibri"/>
          <w:sz w:val="22"/>
          <w:szCs w:val="22"/>
        </w:rPr>
        <w:t>/201</w:t>
      </w:r>
      <w:r w:rsidR="001A3A62" w:rsidRPr="00B50C4D">
        <w:rPr>
          <w:rFonts w:ascii="Calibri" w:hAnsi="Calibri"/>
          <w:sz w:val="22"/>
          <w:szCs w:val="22"/>
        </w:rPr>
        <w:t>6</w:t>
      </w:r>
      <w:r w:rsidRPr="00B50C4D">
        <w:rPr>
          <w:rFonts w:ascii="Calibri" w:hAnsi="Calibri"/>
          <w:sz w:val="22"/>
          <w:szCs w:val="22"/>
        </w:rPr>
        <w:t xml:space="preserve"> – Local: Pabellón </w:t>
      </w:r>
      <w:r w:rsidR="001A3A62" w:rsidRPr="00B50C4D">
        <w:rPr>
          <w:rFonts w:ascii="Calibri" w:hAnsi="Calibri"/>
          <w:sz w:val="22"/>
          <w:szCs w:val="22"/>
        </w:rPr>
        <w:t xml:space="preserve">José </w:t>
      </w:r>
      <w:proofErr w:type="spellStart"/>
      <w:r w:rsidR="001A3A62" w:rsidRPr="00B50C4D">
        <w:rPr>
          <w:rFonts w:ascii="Calibri" w:hAnsi="Calibri"/>
          <w:sz w:val="22"/>
          <w:szCs w:val="22"/>
        </w:rPr>
        <w:t>Ijair</w:t>
      </w:r>
      <w:proofErr w:type="spellEnd"/>
      <w:r w:rsidR="001A3A62" w:rsidRPr="00B50C4D">
        <w:rPr>
          <w:rFonts w:ascii="Calibri" w:hAnsi="Calibri"/>
          <w:sz w:val="22"/>
          <w:szCs w:val="22"/>
        </w:rPr>
        <w:t xml:space="preserve"> </w:t>
      </w:r>
      <w:proofErr w:type="spellStart"/>
      <w:r w:rsidR="001A3A62" w:rsidRPr="00B50C4D">
        <w:rPr>
          <w:rFonts w:ascii="Calibri" w:hAnsi="Calibri"/>
          <w:sz w:val="22"/>
          <w:szCs w:val="22"/>
        </w:rPr>
        <w:t>Conti</w:t>
      </w:r>
      <w:proofErr w:type="spellEnd"/>
      <w:r w:rsidR="001A3A62" w:rsidRPr="00B50C4D">
        <w:rPr>
          <w:rFonts w:ascii="Calibri" w:hAnsi="Calibri"/>
          <w:sz w:val="22"/>
          <w:szCs w:val="22"/>
        </w:rPr>
        <w:t xml:space="preserve"> – </w:t>
      </w:r>
      <w:proofErr w:type="spellStart"/>
      <w:r w:rsidR="001A3A62" w:rsidRPr="00B50C4D">
        <w:rPr>
          <w:rFonts w:ascii="Calibri" w:hAnsi="Calibri"/>
          <w:sz w:val="22"/>
          <w:szCs w:val="22"/>
        </w:rPr>
        <w:t>Criciúma</w:t>
      </w:r>
      <w:proofErr w:type="spellEnd"/>
      <w:r w:rsidR="001A3A62" w:rsidRPr="00B50C4D">
        <w:rPr>
          <w:rFonts w:ascii="Calibri" w:hAnsi="Calibri"/>
          <w:sz w:val="22"/>
          <w:szCs w:val="22"/>
        </w:rPr>
        <w:t xml:space="preserve"> / SC</w:t>
      </w:r>
      <w:r w:rsidRPr="00BB5C06">
        <w:rPr>
          <w:rFonts w:ascii="Calibri" w:hAnsi="Calibri"/>
          <w:sz w:val="22"/>
          <w:szCs w:val="22"/>
          <w:lang w:val="es-CL"/>
        </w:rPr>
        <w:t xml:space="preserve"> </w:t>
      </w:r>
    </w:p>
    <w:p w:rsidR="004E0F19" w:rsidRDefault="004E0F19" w:rsidP="004E0F19">
      <w:pPr>
        <w:rPr>
          <w:rFonts w:ascii="Calibri" w:hAnsi="Calibri"/>
          <w:sz w:val="22"/>
          <w:szCs w:val="22"/>
          <w:lang w:val="en-US"/>
        </w:rPr>
      </w:pPr>
      <w:r w:rsidRPr="00542EFE">
        <w:rPr>
          <w:rFonts w:ascii="Calibri" w:hAnsi="Calibri"/>
          <w:sz w:val="22"/>
          <w:szCs w:val="22"/>
          <w:lang w:val="en-US"/>
        </w:rPr>
        <w:t xml:space="preserve">Website: </w:t>
      </w:r>
      <w:hyperlink r:id="rId68" w:history="1">
        <w:r w:rsidR="001A3A62" w:rsidRPr="00AF5777">
          <w:rPr>
            <w:rStyle w:val="Hipervnculo"/>
            <w:rFonts w:ascii="Calibri" w:hAnsi="Calibri"/>
            <w:sz w:val="22"/>
            <w:szCs w:val="22"/>
            <w:lang w:val="en-US"/>
          </w:rPr>
          <w:t>http://www.metalmineracao.com.br</w:t>
        </w:r>
      </w:hyperlink>
      <w:r>
        <w:rPr>
          <w:rFonts w:ascii="Calibri" w:hAnsi="Calibri"/>
          <w:sz w:val="22"/>
          <w:szCs w:val="22"/>
          <w:lang w:val="en-US"/>
        </w:rPr>
        <w:t xml:space="preserve"> </w:t>
      </w:r>
    </w:p>
    <w:p w:rsidR="004E0F19" w:rsidRDefault="004E0F19" w:rsidP="00B13C39">
      <w:pPr>
        <w:rPr>
          <w:rFonts w:ascii="Calibri" w:hAnsi="Calibri"/>
          <w:sz w:val="22"/>
          <w:szCs w:val="22"/>
          <w:lang w:val="en-US"/>
        </w:rPr>
      </w:pPr>
    </w:p>
    <w:p w:rsidR="0037595F" w:rsidRPr="00B50C4D" w:rsidRDefault="0037595F" w:rsidP="00B13C39">
      <w:pPr>
        <w:rPr>
          <w:rFonts w:ascii="Calibri" w:hAnsi="Calibri"/>
          <w:sz w:val="22"/>
          <w:szCs w:val="22"/>
        </w:rPr>
      </w:pPr>
      <w:r w:rsidRPr="00B50C4D">
        <w:rPr>
          <w:rFonts w:ascii="Calibri" w:hAnsi="Calibri"/>
          <w:b/>
          <w:sz w:val="22"/>
          <w:szCs w:val="22"/>
        </w:rPr>
        <w:t>ENACAB</w:t>
      </w:r>
      <w:r w:rsidRPr="00B50C4D">
        <w:rPr>
          <w:rFonts w:ascii="Calibri" w:hAnsi="Calibri"/>
          <w:sz w:val="22"/>
          <w:szCs w:val="22"/>
        </w:rPr>
        <w:t xml:space="preserve"> – Encuentro Nacional de la Cadena de Abastecimiento / 36a. Convención ABAD</w:t>
      </w:r>
    </w:p>
    <w:p w:rsidR="0037595F" w:rsidRPr="00B50C4D" w:rsidRDefault="0037595F" w:rsidP="00B13C39">
      <w:pPr>
        <w:rPr>
          <w:rFonts w:ascii="Calibri" w:hAnsi="Calibri"/>
          <w:sz w:val="22"/>
          <w:szCs w:val="22"/>
        </w:rPr>
      </w:pPr>
      <w:r w:rsidRPr="00B50C4D">
        <w:rPr>
          <w:rFonts w:ascii="Calibri" w:hAnsi="Calibri"/>
          <w:sz w:val="22"/>
          <w:szCs w:val="22"/>
        </w:rPr>
        <w:t>Del 08 al 10/08/2016 – Local: São Paulo Expo – São Paulo / SP</w:t>
      </w:r>
    </w:p>
    <w:p w:rsidR="0037595F" w:rsidRPr="000D4950" w:rsidRDefault="0037595F" w:rsidP="00B13C39">
      <w:pPr>
        <w:rPr>
          <w:rFonts w:ascii="Calibri" w:hAnsi="Calibri"/>
          <w:sz w:val="22"/>
          <w:szCs w:val="22"/>
          <w:lang w:val="en-US"/>
        </w:rPr>
      </w:pPr>
      <w:r w:rsidRPr="000D4950">
        <w:rPr>
          <w:rFonts w:ascii="Calibri" w:hAnsi="Calibri"/>
          <w:sz w:val="22"/>
          <w:szCs w:val="22"/>
          <w:lang w:val="en-US"/>
        </w:rPr>
        <w:t xml:space="preserve">Website: </w:t>
      </w:r>
      <w:hyperlink r:id="rId69" w:history="1">
        <w:r w:rsidRPr="000D4950">
          <w:rPr>
            <w:rStyle w:val="Hipervnculo"/>
            <w:rFonts w:ascii="Calibri" w:hAnsi="Calibri"/>
            <w:sz w:val="22"/>
            <w:szCs w:val="22"/>
            <w:lang w:val="en-US"/>
          </w:rPr>
          <w:t>http://www.enacab.com.br</w:t>
        </w:r>
      </w:hyperlink>
      <w:r w:rsidRPr="000D4950">
        <w:rPr>
          <w:rFonts w:ascii="Calibri" w:hAnsi="Calibri"/>
          <w:sz w:val="22"/>
          <w:szCs w:val="22"/>
          <w:lang w:val="en-US"/>
        </w:rPr>
        <w:t xml:space="preserve"> / </w:t>
      </w:r>
      <w:hyperlink r:id="rId70" w:history="1">
        <w:r w:rsidRPr="000D4950">
          <w:rPr>
            <w:rStyle w:val="Hipervnculo"/>
            <w:rFonts w:ascii="Calibri" w:hAnsi="Calibri"/>
            <w:sz w:val="22"/>
            <w:szCs w:val="22"/>
            <w:lang w:val="en-US"/>
          </w:rPr>
          <w:t>http://www.abad.com.br</w:t>
        </w:r>
      </w:hyperlink>
      <w:r w:rsidRPr="000D4950">
        <w:rPr>
          <w:rFonts w:ascii="Calibri" w:hAnsi="Calibri"/>
          <w:sz w:val="22"/>
          <w:szCs w:val="22"/>
          <w:lang w:val="en-US"/>
        </w:rPr>
        <w:t xml:space="preserve"> </w:t>
      </w:r>
    </w:p>
    <w:p w:rsidR="0037595F" w:rsidRPr="000D4950" w:rsidRDefault="0037595F" w:rsidP="00B13C39">
      <w:pPr>
        <w:rPr>
          <w:rFonts w:ascii="Calibri" w:hAnsi="Calibri"/>
          <w:sz w:val="22"/>
          <w:szCs w:val="22"/>
          <w:lang w:val="en-US"/>
        </w:rPr>
      </w:pPr>
    </w:p>
    <w:p w:rsidR="00695856" w:rsidRPr="00B50C4D" w:rsidRDefault="001A3A62" w:rsidP="00B13C39">
      <w:pPr>
        <w:rPr>
          <w:rFonts w:ascii="Calibri" w:hAnsi="Calibri"/>
          <w:b/>
          <w:sz w:val="22"/>
          <w:szCs w:val="22"/>
        </w:rPr>
      </w:pPr>
      <w:r w:rsidRPr="00B50C4D">
        <w:rPr>
          <w:rFonts w:ascii="Calibri" w:hAnsi="Calibri"/>
          <w:b/>
          <w:sz w:val="22"/>
          <w:szCs w:val="22"/>
        </w:rPr>
        <w:t>FOOD INGREDIENTS SOUTH AMERICA</w:t>
      </w:r>
    </w:p>
    <w:p w:rsidR="00695856" w:rsidRPr="00B50C4D" w:rsidRDefault="00695856" w:rsidP="00B13C39">
      <w:pPr>
        <w:rPr>
          <w:rFonts w:ascii="Calibri" w:hAnsi="Calibri"/>
          <w:sz w:val="22"/>
          <w:szCs w:val="22"/>
        </w:rPr>
      </w:pPr>
      <w:r w:rsidRPr="00B50C4D">
        <w:rPr>
          <w:rFonts w:ascii="Calibri" w:hAnsi="Calibri"/>
          <w:sz w:val="22"/>
          <w:szCs w:val="22"/>
        </w:rPr>
        <w:t xml:space="preserve">Del </w:t>
      </w:r>
      <w:r w:rsidR="001A3A62" w:rsidRPr="00B50C4D">
        <w:rPr>
          <w:rFonts w:ascii="Calibri" w:hAnsi="Calibri"/>
          <w:sz w:val="22"/>
          <w:szCs w:val="22"/>
        </w:rPr>
        <w:t>23</w:t>
      </w:r>
      <w:r w:rsidRPr="00B50C4D">
        <w:rPr>
          <w:rFonts w:ascii="Calibri" w:hAnsi="Calibri"/>
          <w:sz w:val="22"/>
          <w:szCs w:val="22"/>
        </w:rPr>
        <w:t xml:space="preserve"> al </w:t>
      </w:r>
      <w:r w:rsidR="001A3A62" w:rsidRPr="00B50C4D">
        <w:rPr>
          <w:rFonts w:ascii="Calibri" w:hAnsi="Calibri"/>
          <w:sz w:val="22"/>
          <w:szCs w:val="22"/>
        </w:rPr>
        <w:t>25</w:t>
      </w:r>
      <w:r w:rsidRPr="00B50C4D">
        <w:rPr>
          <w:rFonts w:ascii="Calibri" w:hAnsi="Calibri"/>
          <w:sz w:val="22"/>
          <w:szCs w:val="22"/>
        </w:rPr>
        <w:t>/0</w:t>
      </w:r>
      <w:r w:rsidR="001A3A62" w:rsidRPr="00B50C4D">
        <w:rPr>
          <w:rFonts w:ascii="Calibri" w:hAnsi="Calibri"/>
          <w:sz w:val="22"/>
          <w:szCs w:val="22"/>
        </w:rPr>
        <w:t>8</w:t>
      </w:r>
      <w:r w:rsidRPr="00B50C4D">
        <w:rPr>
          <w:rFonts w:ascii="Calibri" w:hAnsi="Calibri"/>
          <w:sz w:val="22"/>
          <w:szCs w:val="22"/>
        </w:rPr>
        <w:t>/201</w:t>
      </w:r>
      <w:r w:rsidR="001A3A62" w:rsidRPr="00B50C4D">
        <w:rPr>
          <w:rFonts w:ascii="Calibri" w:hAnsi="Calibri"/>
          <w:sz w:val="22"/>
          <w:szCs w:val="22"/>
        </w:rPr>
        <w:t>6</w:t>
      </w:r>
      <w:r w:rsidRPr="00B50C4D">
        <w:rPr>
          <w:rFonts w:ascii="Calibri" w:hAnsi="Calibri"/>
          <w:sz w:val="22"/>
          <w:szCs w:val="22"/>
        </w:rPr>
        <w:t xml:space="preserve"> – Local: </w:t>
      </w:r>
      <w:r w:rsidR="00DD17C8" w:rsidRPr="00B50C4D">
        <w:rPr>
          <w:rFonts w:ascii="Calibri" w:hAnsi="Calibri"/>
          <w:sz w:val="22"/>
          <w:szCs w:val="22"/>
        </w:rPr>
        <w:t>T</w:t>
      </w:r>
      <w:r w:rsidR="00841816" w:rsidRPr="00B50C4D">
        <w:rPr>
          <w:rFonts w:ascii="Calibri" w:hAnsi="Calibri"/>
          <w:sz w:val="22"/>
          <w:szCs w:val="22"/>
        </w:rPr>
        <w:t>RANSAMÉRICA</w:t>
      </w:r>
      <w:r w:rsidR="00DD17C8" w:rsidRPr="00B50C4D">
        <w:rPr>
          <w:rFonts w:ascii="Calibri" w:hAnsi="Calibri"/>
          <w:sz w:val="22"/>
          <w:szCs w:val="22"/>
        </w:rPr>
        <w:t xml:space="preserve"> Expo Center</w:t>
      </w:r>
      <w:r w:rsidR="001A3A62" w:rsidRPr="00B50C4D">
        <w:rPr>
          <w:rFonts w:ascii="Calibri" w:hAnsi="Calibri"/>
          <w:sz w:val="22"/>
          <w:szCs w:val="22"/>
        </w:rPr>
        <w:t xml:space="preserve"> </w:t>
      </w:r>
      <w:r w:rsidRPr="00B50C4D">
        <w:rPr>
          <w:rFonts w:ascii="Calibri" w:hAnsi="Calibri"/>
          <w:sz w:val="22"/>
          <w:szCs w:val="22"/>
        </w:rPr>
        <w:t>– São Paulo / SP</w:t>
      </w:r>
    </w:p>
    <w:p w:rsidR="00695856" w:rsidRPr="000D4950" w:rsidRDefault="00695856" w:rsidP="00B13C39">
      <w:pPr>
        <w:rPr>
          <w:rFonts w:ascii="Calibri" w:hAnsi="Calibri"/>
          <w:sz w:val="22"/>
          <w:szCs w:val="22"/>
          <w:lang w:val="en-US"/>
        </w:rPr>
      </w:pPr>
      <w:r w:rsidRPr="000D4950">
        <w:rPr>
          <w:rFonts w:ascii="Calibri" w:hAnsi="Calibri"/>
          <w:sz w:val="22"/>
          <w:szCs w:val="22"/>
          <w:lang w:val="en-US"/>
        </w:rPr>
        <w:t xml:space="preserve">Website: </w:t>
      </w:r>
      <w:hyperlink r:id="rId71" w:history="1">
        <w:r w:rsidR="00DD17C8" w:rsidRPr="000D4950">
          <w:rPr>
            <w:rStyle w:val="Hipervnculo"/>
            <w:rFonts w:ascii="Calibri" w:hAnsi="Calibri"/>
            <w:sz w:val="22"/>
            <w:szCs w:val="22"/>
            <w:lang w:val="en-US"/>
          </w:rPr>
          <w:t>http://www.fi-events.com.br</w:t>
        </w:r>
      </w:hyperlink>
      <w:r w:rsidRPr="000D4950">
        <w:rPr>
          <w:rFonts w:ascii="Calibri" w:hAnsi="Calibri"/>
          <w:sz w:val="22"/>
          <w:szCs w:val="22"/>
          <w:lang w:val="en-US"/>
        </w:rPr>
        <w:t xml:space="preserve"> </w:t>
      </w:r>
    </w:p>
    <w:p w:rsidR="004E0F19" w:rsidRPr="000D4950" w:rsidRDefault="004E0F19" w:rsidP="00B13C39">
      <w:pPr>
        <w:rPr>
          <w:rFonts w:ascii="Calibri" w:hAnsi="Calibri"/>
          <w:sz w:val="22"/>
          <w:szCs w:val="22"/>
          <w:lang w:val="en-US"/>
        </w:rPr>
      </w:pPr>
    </w:p>
    <w:p w:rsidR="00695856" w:rsidRPr="00542EFE" w:rsidRDefault="00DD17C8" w:rsidP="00B13C39">
      <w:pPr>
        <w:rPr>
          <w:rFonts w:ascii="Calibri" w:hAnsi="Calibri"/>
          <w:sz w:val="22"/>
          <w:szCs w:val="22"/>
        </w:rPr>
      </w:pPr>
      <w:r w:rsidRPr="00492E72">
        <w:rPr>
          <w:rFonts w:ascii="Calibri" w:hAnsi="Calibri"/>
          <w:b/>
          <w:sz w:val="22"/>
          <w:szCs w:val="22"/>
        </w:rPr>
        <w:t>ASIAN &amp; JAPAN FOOD SHOW 2016</w:t>
      </w:r>
      <w:r w:rsidR="00695856" w:rsidRPr="00542EFE">
        <w:rPr>
          <w:rFonts w:ascii="Calibri" w:hAnsi="Calibri"/>
          <w:sz w:val="22"/>
          <w:szCs w:val="22"/>
        </w:rPr>
        <w:t xml:space="preserve"> – </w:t>
      </w:r>
      <w:r>
        <w:rPr>
          <w:rFonts w:ascii="Calibri" w:hAnsi="Calibri"/>
          <w:sz w:val="22"/>
          <w:szCs w:val="22"/>
        </w:rPr>
        <w:t>2</w:t>
      </w:r>
      <w:r w:rsidR="00D526FE">
        <w:rPr>
          <w:rFonts w:ascii="Calibri" w:hAnsi="Calibri"/>
          <w:sz w:val="22"/>
          <w:szCs w:val="22"/>
        </w:rPr>
        <w:t>ª</w:t>
      </w:r>
      <w:r w:rsidR="00695856" w:rsidRPr="00542EFE">
        <w:rPr>
          <w:rFonts w:ascii="Calibri" w:hAnsi="Calibri"/>
          <w:sz w:val="22"/>
          <w:szCs w:val="22"/>
        </w:rPr>
        <w:t xml:space="preserve"> </w:t>
      </w:r>
      <w:r>
        <w:rPr>
          <w:rFonts w:ascii="Calibri" w:hAnsi="Calibri"/>
          <w:sz w:val="22"/>
          <w:szCs w:val="22"/>
        </w:rPr>
        <w:t>Feria y Workshop de Restaurantes y Culinaria Japonesa</w:t>
      </w:r>
    </w:p>
    <w:p w:rsidR="00DD17C8" w:rsidRPr="00DD17C8" w:rsidRDefault="00695856" w:rsidP="00B13C39">
      <w:pPr>
        <w:rPr>
          <w:rFonts w:ascii="Calibri" w:hAnsi="Calibri"/>
          <w:sz w:val="22"/>
          <w:szCs w:val="22"/>
          <w:lang w:val="es-CL"/>
        </w:rPr>
      </w:pPr>
      <w:r w:rsidRPr="00DD17C8">
        <w:rPr>
          <w:rFonts w:ascii="Calibri" w:hAnsi="Calibri"/>
          <w:sz w:val="22"/>
          <w:szCs w:val="22"/>
          <w:lang w:val="es-CL"/>
        </w:rPr>
        <w:t xml:space="preserve">Del </w:t>
      </w:r>
      <w:r w:rsidR="00DD17C8" w:rsidRPr="00DD17C8">
        <w:rPr>
          <w:rFonts w:ascii="Calibri" w:hAnsi="Calibri"/>
          <w:sz w:val="22"/>
          <w:szCs w:val="22"/>
          <w:lang w:val="es-CL"/>
        </w:rPr>
        <w:t>02</w:t>
      </w:r>
      <w:r w:rsidRPr="00DD17C8">
        <w:rPr>
          <w:rFonts w:ascii="Calibri" w:hAnsi="Calibri"/>
          <w:sz w:val="22"/>
          <w:szCs w:val="22"/>
          <w:lang w:val="es-CL"/>
        </w:rPr>
        <w:t xml:space="preserve"> al </w:t>
      </w:r>
      <w:r w:rsidR="001F44E6" w:rsidRPr="00DD17C8">
        <w:rPr>
          <w:rFonts w:ascii="Calibri" w:hAnsi="Calibri"/>
          <w:sz w:val="22"/>
          <w:szCs w:val="22"/>
          <w:lang w:val="es-CL"/>
        </w:rPr>
        <w:t>0</w:t>
      </w:r>
      <w:r w:rsidR="00DD17C8" w:rsidRPr="00DD17C8">
        <w:rPr>
          <w:rFonts w:ascii="Calibri" w:hAnsi="Calibri"/>
          <w:sz w:val="22"/>
          <w:szCs w:val="22"/>
          <w:lang w:val="es-CL"/>
        </w:rPr>
        <w:t>4</w:t>
      </w:r>
      <w:r w:rsidRPr="00DD17C8">
        <w:rPr>
          <w:rFonts w:ascii="Calibri" w:hAnsi="Calibri"/>
          <w:sz w:val="22"/>
          <w:szCs w:val="22"/>
          <w:lang w:val="es-CL"/>
        </w:rPr>
        <w:t>/</w:t>
      </w:r>
      <w:r w:rsidR="001F44E6" w:rsidRPr="00DD17C8">
        <w:rPr>
          <w:rFonts w:ascii="Calibri" w:hAnsi="Calibri"/>
          <w:sz w:val="22"/>
          <w:szCs w:val="22"/>
          <w:lang w:val="es-CL"/>
        </w:rPr>
        <w:t>1</w:t>
      </w:r>
      <w:r w:rsidR="00DD17C8" w:rsidRPr="00DD17C8">
        <w:rPr>
          <w:rFonts w:ascii="Calibri" w:hAnsi="Calibri"/>
          <w:sz w:val="22"/>
          <w:szCs w:val="22"/>
          <w:lang w:val="es-CL"/>
        </w:rPr>
        <w:t>0</w:t>
      </w:r>
      <w:r w:rsidRPr="00DD17C8">
        <w:rPr>
          <w:rFonts w:ascii="Calibri" w:hAnsi="Calibri"/>
          <w:sz w:val="22"/>
          <w:szCs w:val="22"/>
          <w:lang w:val="es-CL"/>
        </w:rPr>
        <w:t>/201</w:t>
      </w:r>
      <w:r w:rsidR="00DD17C8" w:rsidRPr="00DD17C8">
        <w:rPr>
          <w:rFonts w:ascii="Calibri" w:hAnsi="Calibri"/>
          <w:sz w:val="22"/>
          <w:szCs w:val="22"/>
          <w:lang w:val="es-CL"/>
        </w:rPr>
        <w:t>6</w:t>
      </w:r>
      <w:r w:rsidRPr="00DD17C8">
        <w:rPr>
          <w:rFonts w:ascii="Calibri" w:hAnsi="Calibri"/>
          <w:sz w:val="22"/>
          <w:szCs w:val="22"/>
          <w:lang w:val="es-CL"/>
        </w:rPr>
        <w:t xml:space="preserve"> – Local: </w:t>
      </w:r>
      <w:r w:rsidR="00DD17C8">
        <w:rPr>
          <w:rFonts w:ascii="Calibri" w:hAnsi="Calibri"/>
          <w:sz w:val="22"/>
          <w:szCs w:val="22"/>
          <w:lang w:val="es-CL"/>
        </w:rPr>
        <w:t>Expo Center Norte (Pabellón Amarillo) – São Paulo / SP</w:t>
      </w:r>
    </w:p>
    <w:p w:rsidR="00695856" w:rsidRDefault="00695856" w:rsidP="00B13C39">
      <w:pPr>
        <w:rPr>
          <w:rFonts w:ascii="Calibri" w:hAnsi="Calibri"/>
          <w:sz w:val="22"/>
          <w:szCs w:val="22"/>
          <w:lang w:val="en-US"/>
        </w:rPr>
      </w:pPr>
      <w:r w:rsidRPr="00542EFE">
        <w:rPr>
          <w:rFonts w:ascii="Calibri" w:hAnsi="Calibri"/>
          <w:sz w:val="22"/>
          <w:szCs w:val="22"/>
          <w:lang w:val="en-US"/>
        </w:rPr>
        <w:t xml:space="preserve">Website: </w:t>
      </w:r>
      <w:hyperlink r:id="rId72" w:history="1">
        <w:r w:rsidR="00DD17C8" w:rsidRPr="00AF5777">
          <w:rPr>
            <w:rStyle w:val="Hipervnculo"/>
            <w:rFonts w:ascii="Calibri" w:hAnsi="Calibri"/>
            <w:sz w:val="22"/>
            <w:szCs w:val="22"/>
            <w:lang w:val="en-US"/>
          </w:rPr>
          <w:t>http://www.asianfoodshow.com.br</w:t>
        </w:r>
      </w:hyperlink>
      <w:r>
        <w:rPr>
          <w:rFonts w:ascii="Calibri" w:hAnsi="Calibri"/>
          <w:sz w:val="22"/>
          <w:szCs w:val="22"/>
          <w:lang w:val="en-US"/>
        </w:rPr>
        <w:t xml:space="preserve"> </w:t>
      </w:r>
    </w:p>
    <w:p w:rsidR="00A2102B" w:rsidRDefault="00A2102B" w:rsidP="00B13C39">
      <w:pPr>
        <w:rPr>
          <w:rFonts w:ascii="Calibri" w:hAnsi="Calibri"/>
          <w:sz w:val="22"/>
          <w:szCs w:val="22"/>
          <w:lang w:val="en-US"/>
        </w:rPr>
      </w:pPr>
    </w:p>
    <w:p w:rsidR="00A2102B" w:rsidRPr="000D4950" w:rsidRDefault="00DD17C8" w:rsidP="00B13C39">
      <w:pPr>
        <w:rPr>
          <w:rFonts w:ascii="Calibri" w:hAnsi="Calibri"/>
          <w:sz w:val="22"/>
          <w:szCs w:val="22"/>
          <w:lang w:val="es-CL"/>
        </w:rPr>
      </w:pPr>
      <w:r w:rsidRPr="000D4950">
        <w:rPr>
          <w:rFonts w:ascii="Calibri" w:hAnsi="Calibri"/>
          <w:b/>
          <w:sz w:val="22"/>
          <w:szCs w:val="22"/>
          <w:lang w:val="es-CL"/>
        </w:rPr>
        <w:t>ABAV EXPO</w:t>
      </w:r>
      <w:r w:rsidRPr="000D4950">
        <w:rPr>
          <w:rFonts w:ascii="Calibri" w:hAnsi="Calibri"/>
          <w:sz w:val="22"/>
          <w:szCs w:val="22"/>
          <w:lang w:val="es-CL"/>
        </w:rPr>
        <w:t xml:space="preserve"> </w:t>
      </w:r>
      <w:r w:rsidR="00080907" w:rsidRPr="000D4950">
        <w:rPr>
          <w:rFonts w:ascii="Calibri" w:hAnsi="Calibri"/>
          <w:sz w:val="22"/>
          <w:szCs w:val="22"/>
          <w:lang w:val="es-CL"/>
        </w:rPr>
        <w:t xml:space="preserve">– </w:t>
      </w:r>
      <w:r w:rsidRPr="000D4950">
        <w:rPr>
          <w:rFonts w:ascii="Calibri" w:hAnsi="Calibri"/>
          <w:sz w:val="22"/>
          <w:szCs w:val="22"/>
          <w:lang w:val="es-CL"/>
        </w:rPr>
        <w:t>44</w:t>
      </w:r>
      <w:r w:rsidR="00D80750" w:rsidRPr="000D4950">
        <w:rPr>
          <w:rFonts w:ascii="Calibri" w:hAnsi="Calibri"/>
          <w:sz w:val="22"/>
          <w:szCs w:val="22"/>
          <w:lang w:val="es-CL"/>
        </w:rPr>
        <w:t>ª</w:t>
      </w:r>
      <w:r w:rsidR="00080907" w:rsidRPr="000D4950">
        <w:rPr>
          <w:rFonts w:ascii="Calibri" w:hAnsi="Calibri"/>
          <w:sz w:val="22"/>
          <w:szCs w:val="22"/>
          <w:lang w:val="es-CL"/>
        </w:rPr>
        <w:t xml:space="preserve"> Expo</w:t>
      </w:r>
      <w:r w:rsidRPr="000D4950">
        <w:rPr>
          <w:rFonts w:ascii="Calibri" w:hAnsi="Calibri"/>
          <w:sz w:val="22"/>
          <w:szCs w:val="22"/>
          <w:lang w:val="es-CL"/>
        </w:rPr>
        <w:t xml:space="preserve"> Internacional de Turismo</w:t>
      </w:r>
    </w:p>
    <w:p w:rsidR="00080907" w:rsidRPr="000D4950" w:rsidRDefault="00080907" w:rsidP="00B13C39">
      <w:pPr>
        <w:rPr>
          <w:rFonts w:ascii="Calibri" w:hAnsi="Calibri"/>
          <w:sz w:val="22"/>
          <w:szCs w:val="22"/>
          <w:lang w:val="es-CL"/>
        </w:rPr>
      </w:pPr>
      <w:r w:rsidRPr="000D4950">
        <w:rPr>
          <w:rFonts w:ascii="Calibri" w:hAnsi="Calibri"/>
          <w:sz w:val="22"/>
          <w:szCs w:val="22"/>
          <w:lang w:val="es-CL"/>
        </w:rPr>
        <w:t xml:space="preserve">Del </w:t>
      </w:r>
      <w:r w:rsidR="00DD17C8" w:rsidRPr="000D4950">
        <w:rPr>
          <w:rFonts w:ascii="Calibri" w:hAnsi="Calibri"/>
          <w:sz w:val="22"/>
          <w:szCs w:val="22"/>
          <w:lang w:val="es-CL"/>
        </w:rPr>
        <w:t>29/09</w:t>
      </w:r>
      <w:r w:rsidRPr="000D4950">
        <w:rPr>
          <w:rFonts w:ascii="Calibri" w:hAnsi="Calibri"/>
          <w:sz w:val="22"/>
          <w:szCs w:val="22"/>
          <w:lang w:val="es-CL"/>
        </w:rPr>
        <w:t xml:space="preserve"> al </w:t>
      </w:r>
      <w:r w:rsidR="00DD17C8" w:rsidRPr="000D4950">
        <w:rPr>
          <w:rFonts w:ascii="Calibri" w:hAnsi="Calibri"/>
          <w:sz w:val="22"/>
          <w:szCs w:val="22"/>
          <w:lang w:val="es-CL"/>
        </w:rPr>
        <w:t>01</w:t>
      </w:r>
      <w:r w:rsidR="00D80750" w:rsidRPr="000D4950">
        <w:rPr>
          <w:rFonts w:ascii="Calibri" w:hAnsi="Calibri"/>
          <w:sz w:val="22"/>
          <w:szCs w:val="22"/>
          <w:lang w:val="es-CL"/>
        </w:rPr>
        <w:t>/</w:t>
      </w:r>
      <w:r w:rsidRPr="000D4950">
        <w:rPr>
          <w:rFonts w:ascii="Calibri" w:hAnsi="Calibri"/>
          <w:sz w:val="22"/>
          <w:szCs w:val="22"/>
          <w:lang w:val="es-CL"/>
        </w:rPr>
        <w:t>10/201</w:t>
      </w:r>
      <w:r w:rsidR="00DD17C8" w:rsidRPr="000D4950">
        <w:rPr>
          <w:rFonts w:ascii="Calibri" w:hAnsi="Calibri"/>
          <w:sz w:val="22"/>
          <w:szCs w:val="22"/>
          <w:lang w:val="es-CL"/>
        </w:rPr>
        <w:t>6</w:t>
      </w:r>
      <w:r w:rsidRPr="000D4950">
        <w:rPr>
          <w:rFonts w:ascii="Calibri" w:hAnsi="Calibri"/>
          <w:sz w:val="22"/>
          <w:szCs w:val="22"/>
          <w:lang w:val="es-CL"/>
        </w:rPr>
        <w:t xml:space="preserve"> – Local:</w:t>
      </w:r>
      <w:r w:rsidR="0062710D" w:rsidRPr="000D4950">
        <w:rPr>
          <w:rFonts w:ascii="Calibri" w:hAnsi="Calibri"/>
          <w:sz w:val="22"/>
          <w:szCs w:val="22"/>
          <w:lang w:val="es-CL"/>
        </w:rPr>
        <w:t xml:space="preserve"> Expo Center Norte</w:t>
      </w:r>
      <w:r w:rsidRPr="000D4950">
        <w:rPr>
          <w:rFonts w:ascii="Calibri" w:hAnsi="Calibri"/>
          <w:sz w:val="22"/>
          <w:szCs w:val="22"/>
          <w:lang w:val="es-CL"/>
        </w:rPr>
        <w:t xml:space="preserve"> </w:t>
      </w:r>
      <w:r w:rsidR="00D80750" w:rsidRPr="000D4950">
        <w:rPr>
          <w:rFonts w:ascii="Calibri" w:hAnsi="Calibri"/>
          <w:sz w:val="22"/>
          <w:szCs w:val="22"/>
          <w:lang w:val="es-CL"/>
        </w:rPr>
        <w:t>– São Paulo / SP</w:t>
      </w:r>
    </w:p>
    <w:p w:rsidR="00080907" w:rsidRPr="00080907" w:rsidRDefault="00080907" w:rsidP="00B13C39">
      <w:pPr>
        <w:rPr>
          <w:rFonts w:ascii="Calibri" w:hAnsi="Calibri"/>
          <w:sz w:val="22"/>
          <w:szCs w:val="22"/>
          <w:lang w:val="en-US"/>
        </w:rPr>
      </w:pPr>
      <w:r w:rsidRPr="00080907">
        <w:rPr>
          <w:rFonts w:ascii="Calibri" w:hAnsi="Calibri"/>
          <w:sz w:val="22"/>
          <w:szCs w:val="22"/>
          <w:lang w:val="en-US"/>
        </w:rPr>
        <w:t xml:space="preserve">Website: </w:t>
      </w:r>
      <w:hyperlink r:id="rId73" w:history="1">
        <w:r w:rsidR="0062710D" w:rsidRPr="00AF5777">
          <w:rPr>
            <w:rStyle w:val="Hipervnculo"/>
            <w:rFonts w:ascii="Calibri" w:hAnsi="Calibri"/>
            <w:sz w:val="22"/>
            <w:szCs w:val="22"/>
            <w:lang w:val="en-US"/>
          </w:rPr>
          <w:t>http://www.abavexpo.com.br</w:t>
        </w:r>
      </w:hyperlink>
      <w:r w:rsidRPr="00080907">
        <w:rPr>
          <w:rFonts w:ascii="Calibri" w:hAnsi="Calibri"/>
          <w:sz w:val="22"/>
          <w:szCs w:val="22"/>
          <w:lang w:val="en-US"/>
        </w:rPr>
        <w:t xml:space="preserve"> </w:t>
      </w:r>
    </w:p>
    <w:p w:rsidR="00080907" w:rsidRDefault="00080907" w:rsidP="00B13C39">
      <w:pPr>
        <w:rPr>
          <w:rFonts w:ascii="Calibri" w:hAnsi="Calibri"/>
          <w:sz w:val="22"/>
          <w:szCs w:val="22"/>
          <w:lang w:val="en-US"/>
        </w:rPr>
      </w:pPr>
    </w:p>
    <w:p w:rsidR="00080907" w:rsidRPr="00BB5C06" w:rsidRDefault="0062710D" w:rsidP="00B13C39">
      <w:pPr>
        <w:rPr>
          <w:rFonts w:ascii="Calibri" w:hAnsi="Calibri"/>
          <w:sz w:val="22"/>
          <w:szCs w:val="22"/>
          <w:lang w:val="es-CL"/>
        </w:rPr>
      </w:pPr>
      <w:r w:rsidRPr="00492E72">
        <w:rPr>
          <w:rFonts w:ascii="Calibri" w:hAnsi="Calibri"/>
          <w:b/>
          <w:sz w:val="22"/>
          <w:szCs w:val="22"/>
          <w:lang w:val="es-CL"/>
        </w:rPr>
        <w:t>SUPERMINAS FOOD SHOW</w:t>
      </w:r>
      <w:r w:rsidR="002D5C2B" w:rsidRPr="00BB5C06">
        <w:rPr>
          <w:rFonts w:ascii="Calibri" w:hAnsi="Calibri"/>
          <w:sz w:val="22"/>
          <w:szCs w:val="22"/>
          <w:lang w:val="es-CL"/>
        </w:rPr>
        <w:t xml:space="preserve"> – </w:t>
      </w:r>
      <w:r>
        <w:rPr>
          <w:rFonts w:ascii="Calibri" w:hAnsi="Calibri"/>
          <w:sz w:val="22"/>
          <w:szCs w:val="22"/>
          <w:lang w:val="es-CL"/>
        </w:rPr>
        <w:t>30º.</w:t>
      </w:r>
      <w:r w:rsidR="002D5C2B" w:rsidRPr="00BB5C06">
        <w:rPr>
          <w:rFonts w:ascii="Calibri" w:hAnsi="Calibri"/>
          <w:sz w:val="22"/>
          <w:szCs w:val="22"/>
          <w:lang w:val="es-CL"/>
        </w:rPr>
        <w:t xml:space="preserve"> </w:t>
      </w:r>
      <w:r>
        <w:rPr>
          <w:rFonts w:ascii="Calibri" w:hAnsi="Calibri"/>
          <w:sz w:val="22"/>
          <w:szCs w:val="22"/>
          <w:lang w:val="es-CL"/>
        </w:rPr>
        <w:t xml:space="preserve">Congreso </w:t>
      </w:r>
      <w:r w:rsidR="00887F24">
        <w:rPr>
          <w:rFonts w:ascii="Calibri" w:hAnsi="Calibri"/>
          <w:sz w:val="22"/>
          <w:szCs w:val="22"/>
          <w:lang w:val="es-CL"/>
        </w:rPr>
        <w:t xml:space="preserve">y Feria </w:t>
      </w:r>
      <w:proofErr w:type="spellStart"/>
      <w:r w:rsidR="00887F24">
        <w:rPr>
          <w:rFonts w:ascii="Calibri" w:hAnsi="Calibri"/>
          <w:sz w:val="22"/>
          <w:szCs w:val="22"/>
          <w:lang w:val="es-CL"/>
        </w:rPr>
        <w:t>Supermercadista</w:t>
      </w:r>
      <w:proofErr w:type="spellEnd"/>
      <w:r w:rsidR="00887F24">
        <w:rPr>
          <w:rFonts w:ascii="Calibri" w:hAnsi="Calibri"/>
          <w:sz w:val="22"/>
          <w:szCs w:val="22"/>
          <w:lang w:val="es-CL"/>
        </w:rPr>
        <w:t xml:space="preserve"> y de Panadería</w:t>
      </w:r>
    </w:p>
    <w:p w:rsidR="002D5C2B" w:rsidRPr="00BB5C06" w:rsidRDefault="002D5C2B" w:rsidP="00B13C39">
      <w:pPr>
        <w:rPr>
          <w:rFonts w:ascii="Calibri" w:hAnsi="Calibri"/>
          <w:sz w:val="22"/>
          <w:szCs w:val="22"/>
          <w:lang w:val="es-CL"/>
        </w:rPr>
      </w:pPr>
      <w:r w:rsidRPr="00BB5C06">
        <w:rPr>
          <w:rFonts w:ascii="Calibri" w:hAnsi="Calibri"/>
          <w:sz w:val="22"/>
          <w:szCs w:val="22"/>
          <w:lang w:val="es-CL"/>
        </w:rPr>
        <w:t xml:space="preserve">Del </w:t>
      </w:r>
      <w:r w:rsidR="00874435">
        <w:rPr>
          <w:rFonts w:ascii="Calibri" w:hAnsi="Calibri"/>
          <w:sz w:val="22"/>
          <w:szCs w:val="22"/>
          <w:lang w:val="es-CL"/>
        </w:rPr>
        <w:t>1</w:t>
      </w:r>
      <w:r w:rsidR="00887F24">
        <w:rPr>
          <w:rFonts w:ascii="Calibri" w:hAnsi="Calibri"/>
          <w:sz w:val="22"/>
          <w:szCs w:val="22"/>
          <w:lang w:val="es-CL"/>
        </w:rPr>
        <w:t>8</w:t>
      </w:r>
      <w:r w:rsidRPr="00BB5C06">
        <w:rPr>
          <w:rFonts w:ascii="Calibri" w:hAnsi="Calibri"/>
          <w:sz w:val="22"/>
          <w:szCs w:val="22"/>
          <w:lang w:val="es-CL"/>
        </w:rPr>
        <w:t xml:space="preserve"> al </w:t>
      </w:r>
      <w:r w:rsidR="00887F24">
        <w:rPr>
          <w:rFonts w:ascii="Calibri" w:hAnsi="Calibri"/>
          <w:sz w:val="22"/>
          <w:szCs w:val="22"/>
          <w:lang w:val="es-CL"/>
        </w:rPr>
        <w:t>20</w:t>
      </w:r>
      <w:r w:rsidRPr="00BB5C06">
        <w:rPr>
          <w:rFonts w:ascii="Calibri" w:hAnsi="Calibri"/>
          <w:sz w:val="22"/>
          <w:szCs w:val="22"/>
          <w:lang w:val="es-CL"/>
        </w:rPr>
        <w:t>/1</w:t>
      </w:r>
      <w:r w:rsidR="00887F24">
        <w:rPr>
          <w:rFonts w:ascii="Calibri" w:hAnsi="Calibri"/>
          <w:sz w:val="22"/>
          <w:szCs w:val="22"/>
          <w:lang w:val="es-CL"/>
        </w:rPr>
        <w:t>0</w:t>
      </w:r>
      <w:r w:rsidRPr="00BB5C06">
        <w:rPr>
          <w:rFonts w:ascii="Calibri" w:hAnsi="Calibri"/>
          <w:sz w:val="22"/>
          <w:szCs w:val="22"/>
          <w:lang w:val="es-CL"/>
        </w:rPr>
        <w:t>/201</w:t>
      </w:r>
      <w:r w:rsidR="00887F24">
        <w:rPr>
          <w:rFonts w:ascii="Calibri" w:hAnsi="Calibri"/>
          <w:sz w:val="22"/>
          <w:szCs w:val="22"/>
          <w:lang w:val="es-CL"/>
        </w:rPr>
        <w:t>6</w:t>
      </w:r>
      <w:r w:rsidRPr="00BB5C06">
        <w:rPr>
          <w:rFonts w:ascii="Calibri" w:hAnsi="Calibri"/>
          <w:sz w:val="22"/>
          <w:szCs w:val="22"/>
          <w:lang w:val="es-CL"/>
        </w:rPr>
        <w:t xml:space="preserve"> – Local: E</w:t>
      </w:r>
      <w:r w:rsidR="00841816" w:rsidRPr="00BB5C06">
        <w:rPr>
          <w:rFonts w:ascii="Calibri" w:hAnsi="Calibri"/>
          <w:sz w:val="22"/>
          <w:szCs w:val="22"/>
          <w:lang w:val="es-CL"/>
        </w:rPr>
        <w:t>XPO</w:t>
      </w:r>
      <w:r w:rsidR="00841816">
        <w:rPr>
          <w:rFonts w:ascii="Calibri" w:hAnsi="Calibri"/>
          <w:sz w:val="22"/>
          <w:szCs w:val="22"/>
          <w:lang w:val="es-CL"/>
        </w:rPr>
        <w:t>MINAS</w:t>
      </w:r>
      <w:r w:rsidRPr="00BB5C06">
        <w:rPr>
          <w:rFonts w:ascii="Calibri" w:hAnsi="Calibri"/>
          <w:sz w:val="22"/>
          <w:szCs w:val="22"/>
          <w:lang w:val="es-CL"/>
        </w:rPr>
        <w:t xml:space="preserve"> – </w:t>
      </w:r>
      <w:r w:rsidR="00887F24">
        <w:rPr>
          <w:rFonts w:ascii="Calibri" w:hAnsi="Calibri"/>
          <w:sz w:val="22"/>
          <w:szCs w:val="22"/>
          <w:lang w:val="es-CL"/>
        </w:rPr>
        <w:t>Belo Horizonte</w:t>
      </w:r>
      <w:r w:rsidRPr="00BB5C06">
        <w:rPr>
          <w:rFonts w:ascii="Calibri" w:hAnsi="Calibri"/>
          <w:sz w:val="22"/>
          <w:szCs w:val="22"/>
          <w:lang w:val="es-CL"/>
        </w:rPr>
        <w:t xml:space="preserve"> / </w:t>
      </w:r>
      <w:r w:rsidR="00887F24">
        <w:rPr>
          <w:rFonts w:ascii="Calibri" w:hAnsi="Calibri"/>
          <w:sz w:val="22"/>
          <w:szCs w:val="22"/>
          <w:lang w:val="es-CL"/>
        </w:rPr>
        <w:t>MG</w:t>
      </w:r>
    </w:p>
    <w:p w:rsidR="002D5C2B" w:rsidRPr="002D5C2B" w:rsidRDefault="002D5C2B" w:rsidP="00B13C39">
      <w:pPr>
        <w:rPr>
          <w:rFonts w:ascii="Calibri" w:hAnsi="Calibri"/>
          <w:sz w:val="22"/>
          <w:szCs w:val="22"/>
          <w:lang w:val="en-US"/>
        </w:rPr>
      </w:pPr>
      <w:r w:rsidRPr="002D5C2B">
        <w:rPr>
          <w:rFonts w:ascii="Calibri" w:hAnsi="Calibri"/>
          <w:sz w:val="22"/>
          <w:szCs w:val="22"/>
          <w:lang w:val="en-US"/>
        </w:rPr>
        <w:t xml:space="preserve">Website: </w:t>
      </w:r>
      <w:hyperlink r:id="rId74" w:history="1">
        <w:r w:rsidR="00887F24" w:rsidRPr="00AF5777">
          <w:rPr>
            <w:rStyle w:val="Hipervnculo"/>
            <w:rFonts w:ascii="Calibri" w:hAnsi="Calibri"/>
            <w:sz w:val="22"/>
            <w:szCs w:val="22"/>
            <w:lang w:val="en-US"/>
          </w:rPr>
          <w:t>http://www.superminas.org.br</w:t>
        </w:r>
      </w:hyperlink>
      <w:r w:rsidRPr="002D5C2B">
        <w:rPr>
          <w:rFonts w:ascii="Calibri" w:hAnsi="Calibri"/>
          <w:sz w:val="22"/>
          <w:szCs w:val="22"/>
          <w:lang w:val="en-US"/>
        </w:rPr>
        <w:t xml:space="preserve"> </w:t>
      </w:r>
    </w:p>
    <w:p w:rsidR="002D5C2B" w:rsidRDefault="002D5C2B" w:rsidP="00B13C39">
      <w:pPr>
        <w:rPr>
          <w:rFonts w:ascii="Calibri" w:hAnsi="Calibri"/>
          <w:sz w:val="22"/>
          <w:szCs w:val="22"/>
          <w:lang w:val="en-US"/>
        </w:rPr>
      </w:pPr>
    </w:p>
    <w:p w:rsidR="006A1EF2" w:rsidRPr="00B50C4D" w:rsidRDefault="006A1EF2" w:rsidP="00B13C39">
      <w:pPr>
        <w:rPr>
          <w:rFonts w:ascii="Calibri" w:hAnsi="Calibri"/>
          <w:sz w:val="22"/>
          <w:szCs w:val="22"/>
        </w:rPr>
      </w:pPr>
      <w:r w:rsidRPr="00B50C4D">
        <w:rPr>
          <w:rFonts w:ascii="Calibri" w:hAnsi="Calibri"/>
          <w:b/>
          <w:sz w:val="22"/>
          <w:szCs w:val="22"/>
        </w:rPr>
        <w:t>FUTURECOM 2016</w:t>
      </w:r>
      <w:r w:rsidRPr="00B50C4D">
        <w:rPr>
          <w:rFonts w:ascii="Calibri" w:hAnsi="Calibri"/>
          <w:sz w:val="22"/>
          <w:szCs w:val="22"/>
        </w:rPr>
        <w:t xml:space="preserve"> – 18a. Exposición del Sector de Telecomunicaciones y Tecnología de la Información</w:t>
      </w:r>
    </w:p>
    <w:p w:rsidR="006A1EF2" w:rsidRPr="00730C5C" w:rsidRDefault="00492E72" w:rsidP="00B13C39">
      <w:pPr>
        <w:rPr>
          <w:rFonts w:ascii="Calibri" w:hAnsi="Calibri"/>
          <w:sz w:val="22"/>
          <w:szCs w:val="22"/>
        </w:rPr>
      </w:pPr>
      <w:r w:rsidRPr="00730C5C">
        <w:rPr>
          <w:rFonts w:ascii="Calibri" w:hAnsi="Calibri"/>
          <w:sz w:val="22"/>
          <w:szCs w:val="22"/>
        </w:rPr>
        <w:t>Del 17 al 20/10/2016 – Local: T</w:t>
      </w:r>
      <w:r w:rsidR="00841816" w:rsidRPr="00730C5C">
        <w:rPr>
          <w:rFonts w:ascii="Calibri" w:hAnsi="Calibri"/>
          <w:sz w:val="22"/>
          <w:szCs w:val="22"/>
        </w:rPr>
        <w:t xml:space="preserve">RANSAMÉRICA </w:t>
      </w:r>
      <w:r w:rsidRPr="00730C5C">
        <w:rPr>
          <w:rFonts w:ascii="Calibri" w:hAnsi="Calibri"/>
          <w:sz w:val="22"/>
          <w:szCs w:val="22"/>
        </w:rPr>
        <w:t>Expo Center – São Paulo / SP</w:t>
      </w:r>
    </w:p>
    <w:p w:rsidR="00492E72" w:rsidRPr="000D4950" w:rsidRDefault="00492E72" w:rsidP="00B13C39">
      <w:pPr>
        <w:rPr>
          <w:rFonts w:ascii="Calibri" w:hAnsi="Calibri"/>
          <w:sz w:val="22"/>
          <w:szCs w:val="22"/>
          <w:lang w:val="en-US"/>
        </w:rPr>
      </w:pPr>
      <w:r w:rsidRPr="000D4950">
        <w:rPr>
          <w:rFonts w:ascii="Calibri" w:hAnsi="Calibri"/>
          <w:sz w:val="22"/>
          <w:szCs w:val="22"/>
          <w:lang w:val="en-US"/>
        </w:rPr>
        <w:t xml:space="preserve">Website: </w:t>
      </w:r>
      <w:hyperlink r:id="rId75" w:history="1">
        <w:r w:rsidRPr="000D4950">
          <w:rPr>
            <w:rStyle w:val="Hipervnculo"/>
            <w:rFonts w:ascii="Calibri" w:hAnsi="Calibri"/>
            <w:sz w:val="22"/>
            <w:szCs w:val="22"/>
            <w:lang w:val="en-US"/>
          </w:rPr>
          <w:t>http://www.futurecom.com.br</w:t>
        </w:r>
      </w:hyperlink>
      <w:r w:rsidRPr="000D4950">
        <w:rPr>
          <w:rFonts w:ascii="Calibri" w:hAnsi="Calibri"/>
          <w:sz w:val="22"/>
          <w:szCs w:val="22"/>
          <w:lang w:val="en-US"/>
        </w:rPr>
        <w:t xml:space="preserve"> </w:t>
      </w:r>
    </w:p>
    <w:p w:rsidR="00492E72" w:rsidRPr="000D4950" w:rsidRDefault="00492E72" w:rsidP="00B13C39">
      <w:pPr>
        <w:rPr>
          <w:rFonts w:ascii="Calibri" w:hAnsi="Calibri"/>
          <w:sz w:val="22"/>
          <w:szCs w:val="22"/>
          <w:lang w:val="en-US"/>
        </w:rPr>
      </w:pPr>
    </w:p>
    <w:p w:rsidR="00492E72" w:rsidRPr="00B50C4D" w:rsidRDefault="00492E72" w:rsidP="00B13C39">
      <w:pPr>
        <w:rPr>
          <w:rFonts w:ascii="Calibri" w:hAnsi="Calibri"/>
          <w:sz w:val="22"/>
          <w:szCs w:val="22"/>
        </w:rPr>
      </w:pPr>
      <w:r w:rsidRPr="00B50C4D">
        <w:rPr>
          <w:rFonts w:ascii="Calibri" w:hAnsi="Calibri"/>
          <w:b/>
          <w:sz w:val="22"/>
          <w:szCs w:val="22"/>
        </w:rPr>
        <w:t xml:space="preserve">FENACAM </w:t>
      </w:r>
      <w:r w:rsidR="001F7656" w:rsidRPr="00B50C4D">
        <w:rPr>
          <w:rFonts w:ascii="Calibri" w:hAnsi="Calibri"/>
          <w:b/>
          <w:sz w:val="22"/>
          <w:szCs w:val="22"/>
        </w:rPr>
        <w:t>2016</w:t>
      </w:r>
      <w:r w:rsidR="001F7656" w:rsidRPr="00B50C4D">
        <w:rPr>
          <w:rFonts w:ascii="Calibri" w:hAnsi="Calibri"/>
          <w:sz w:val="22"/>
          <w:szCs w:val="22"/>
        </w:rPr>
        <w:t xml:space="preserve"> </w:t>
      </w:r>
      <w:r w:rsidRPr="00B50C4D">
        <w:rPr>
          <w:rFonts w:ascii="Calibri" w:hAnsi="Calibri"/>
          <w:sz w:val="22"/>
          <w:szCs w:val="22"/>
        </w:rPr>
        <w:t>– 13a. Fer</w:t>
      </w:r>
      <w:r w:rsidR="00841816">
        <w:rPr>
          <w:rFonts w:ascii="Calibri" w:hAnsi="Calibri"/>
          <w:sz w:val="22"/>
          <w:szCs w:val="22"/>
        </w:rPr>
        <w:t>ia Nacional del Camaró</w:t>
      </w:r>
      <w:r w:rsidRPr="00B50C4D">
        <w:rPr>
          <w:rFonts w:ascii="Calibri" w:hAnsi="Calibri"/>
          <w:sz w:val="22"/>
          <w:szCs w:val="22"/>
        </w:rPr>
        <w:t>n</w:t>
      </w:r>
    </w:p>
    <w:p w:rsidR="00492E72" w:rsidRPr="00B50C4D" w:rsidRDefault="00492E72" w:rsidP="00B13C39">
      <w:pPr>
        <w:rPr>
          <w:rFonts w:ascii="Calibri" w:hAnsi="Calibri"/>
          <w:sz w:val="22"/>
          <w:szCs w:val="22"/>
        </w:rPr>
      </w:pPr>
      <w:r w:rsidRPr="00B50C4D">
        <w:rPr>
          <w:rFonts w:ascii="Calibri" w:hAnsi="Calibri"/>
          <w:sz w:val="22"/>
          <w:szCs w:val="22"/>
        </w:rPr>
        <w:t>Del 21 al 24/11/2016 – Local: Centro de Eventos del Ceará – Fortaleza / CE</w:t>
      </w:r>
    </w:p>
    <w:p w:rsidR="00492E72" w:rsidRDefault="00492E72" w:rsidP="00B13C39">
      <w:pPr>
        <w:rPr>
          <w:rFonts w:ascii="Calibri" w:hAnsi="Calibri"/>
          <w:sz w:val="22"/>
          <w:szCs w:val="22"/>
          <w:lang w:val="en-US"/>
        </w:rPr>
      </w:pPr>
      <w:r>
        <w:rPr>
          <w:rFonts w:ascii="Calibri" w:hAnsi="Calibri"/>
          <w:sz w:val="22"/>
          <w:szCs w:val="22"/>
          <w:lang w:val="en-US"/>
        </w:rPr>
        <w:t xml:space="preserve">Website: </w:t>
      </w:r>
      <w:hyperlink r:id="rId76" w:history="1">
        <w:r w:rsidRPr="00AF5777">
          <w:rPr>
            <w:rStyle w:val="Hipervnculo"/>
            <w:rFonts w:ascii="Calibri" w:hAnsi="Calibri"/>
            <w:sz w:val="22"/>
            <w:szCs w:val="22"/>
            <w:lang w:val="en-US"/>
          </w:rPr>
          <w:t>http://www.fenacam.com.br</w:t>
        </w:r>
      </w:hyperlink>
      <w:r>
        <w:rPr>
          <w:rFonts w:ascii="Calibri" w:hAnsi="Calibri"/>
          <w:sz w:val="22"/>
          <w:szCs w:val="22"/>
          <w:lang w:val="en-US"/>
        </w:rPr>
        <w:t xml:space="preserve"> </w:t>
      </w:r>
    </w:p>
    <w:sectPr w:rsidR="00492E72" w:rsidSect="00235535">
      <w:headerReference w:type="default" r:id="rId77"/>
      <w:footerReference w:type="default" r:id="rId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B6" w:rsidRDefault="003568B6" w:rsidP="007F446A">
      <w:r>
        <w:separator/>
      </w:r>
    </w:p>
  </w:endnote>
  <w:endnote w:type="continuationSeparator" w:id="0">
    <w:p w:rsidR="003568B6" w:rsidRDefault="003568B6" w:rsidP="007F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06" w:rsidRPr="0009023A" w:rsidRDefault="00055F06" w:rsidP="0009023A">
    <w:pPr>
      <w:pStyle w:val="Piedepgina"/>
      <w:jc w:val="center"/>
      <w:rPr>
        <w:color w:val="292929"/>
        <w:lang w:val="es-CL"/>
      </w:rPr>
    </w:pPr>
    <w:r>
      <w:rPr>
        <w:noProof/>
        <w:lang w:val="es-CL" w:eastAsia="es-CL"/>
      </w:rPr>
      <mc:AlternateContent>
        <mc:Choice Requires="wps">
          <w:drawing>
            <wp:anchor distT="0" distB="0" distL="114300" distR="114300" simplePos="0" relativeHeight="251657728" behindDoc="0" locked="0" layoutInCell="0" allowOverlap="1">
              <wp:simplePos x="0" y="0"/>
              <wp:positionH relativeFrom="page">
                <wp:posOffset>6969760</wp:posOffset>
              </wp:positionH>
              <wp:positionV relativeFrom="page">
                <wp:posOffset>6953885</wp:posOffset>
              </wp:positionV>
              <wp:extent cx="532765" cy="2477770"/>
              <wp:effectExtent l="0" t="63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F06" w:rsidRPr="0009023A" w:rsidRDefault="00055F06" w:rsidP="0009023A">
                          <w:pPr>
                            <w:pStyle w:val="Piedepgina"/>
                            <w:rPr>
                              <w:rFonts w:ascii="Cambria" w:hAnsi="Cambria"/>
                              <w:sz w:val="44"/>
                              <w:szCs w:val="44"/>
                            </w:rPr>
                          </w:pPr>
                          <w:r w:rsidRPr="0009023A">
                            <w:rPr>
                              <w:rFonts w:ascii="Calibri" w:hAnsi="Calibri"/>
                            </w:rPr>
                            <w:t>Página</w:t>
                          </w:r>
                          <w:r w:rsidRPr="0009023A">
                            <w:rPr>
                              <w:rFonts w:ascii="Calibri" w:hAnsi="Calibri"/>
                            </w:rPr>
                            <w:fldChar w:fldCharType="begin"/>
                          </w:r>
                          <w:r w:rsidRPr="0009023A">
                            <w:rPr>
                              <w:rFonts w:ascii="Calibri" w:hAnsi="Calibri"/>
                            </w:rPr>
                            <w:instrText xml:space="preserve"> PAGE    \* MERGEFORMAT </w:instrText>
                          </w:r>
                          <w:r w:rsidRPr="0009023A">
                            <w:rPr>
                              <w:rFonts w:ascii="Calibri" w:hAnsi="Calibri"/>
                            </w:rPr>
                            <w:fldChar w:fldCharType="separate"/>
                          </w:r>
                          <w:r w:rsidR="00841816" w:rsidRPr="00841816">
                            <w:rPr>
                              <w:rFonts w:ascii="Calibri" w:hAnsi="Calibri"/>
                              <w:noProof/>
                              <w:sz w:val="44"/>
                              <w:szCs w:val="44"/>
                            </w:rPr>
                            <w:t>1</w:t>
                          </w:r>
                          <w:r w:rsidRPr="0009023A">
                            <w:rPr>
                              <w:rFonts w:ascii="Calibri" w:hAnsi="Calibr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548.8pt;margin-top:547.55pt;width:41.95pt;height:19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" o:allowincell="f" filled="f" stroked="f">
              <v:textbox style="layout-flow:vertical;mso-layout-flow-alt:bottom-to-top;mso-fit-shape-to-text:t">
                <w:txbxContent>
                  <w:p w:rsidR="00055F06" w:rsidRPr="0009023A" w:rsidRDefault="00055F06" w:rsidP="0009023A">
                    <w:pPr>
                      <w:pStyle w:val="Piedepgina"/>
                      <w:rPr>
                        <w:rFonts w:ascii="Cambria" w:hAnsi="Cambria"/>
                        <w:sz w:val="44"/>
                        <w:szCs w:val="44"/>
                      </w:rPr>
                    </w:pPr>
                    <w:r w:rsidRPr="0009023A">
                      <w:rPr>
                        <w:rFonts w:ascii="Calibri" w:hAnsi="Calibri"/>
                      </w:rPr>
                      <w:t>Página</w:t>
                    </w:r>
                    <w:r w:rsidRPr="0009023A">
                      <w:rPr>
                        <w:rFonts w:ascii="Calibri" w:hAnsi="Calibri"/>
                      </w:rPr>
                      <w:fldChar w:fldCharType="begin"/>
                    </w:r>
                    <w:r w:rsidRPr="0009023A">
                      <w:rPr>
                        <w:rFonts w:ascii="Calibri" w:hAnsi="Calibri"/>
                      </w:rPr>
                      <w:instrText xml:space="preserve"> PAGE    \* MERGEFORMAT </w:instrText>
                    </w:r>
                    <w:r w:rsidRPr="0009023A">
                      <w:rPr>
                        <w:rFonts w:ascii="Calibri" w:hAnsi="Calibri"/>
                      </w:rPr>
                      <w:fldChar w:fldCharType="separate"/>
                    </w:r>
                    <w:r w:rsidR="00841816" w:rsidRPr="00841816">
                      <w:rPr>
                        <w:rFonts w:ascii="Calibri" w:hAnsi="Calibri"/>
                        <w:noProof/>
                        <w:sz w:val="44"/>
                        <w:szCs w:val="44"/>
                      </w:rPr>
                      <w:t>1</w:t>
                    </w:r>
                    <w:r w:rsidRPr="0009023A">
                      <w:rPr>
                        <w:rFonts w:ascii="Calibri" w:hAnsi="Calibri"/>
                      </w:rPr>
                      <w:fldChar w:fldCharType="end"/>
                    </w:r>
                  </w:p>
                </w:txbxContent>
              </v:textbox>
              <w10:wrap anchorx="page" anchory="page"/>
            </v:rect>
          </w:pict>
        </mc:Fallback>
      </mc:AlternateContent>
    </w:r>
  </w:p>
  <w:p w:rsidR="00055F06" w:rsidRPr="0009023A" w:rsidRDefault="00055F06" w:rsidP="0009023A">
    <w:pPr>
      <w:pStyle w:val="Piedepgina"/>
      <w:jc w:val="center"/>
      <w:rPr>
        <w:rFonts w:ascii="Calibri" w:hAnsi="Calibri"/>
        <w:color w:val="292929"/>
        <w:sz w:val="20"/>
        <w:lang w:val="es-CL"/>
      </w:rPr>
    </w:pPr>
    <w:r>
      <w:rPr>
        <w:noProof/>
        <w:lang w:val="es-CL" w:eastAsia="es-CL"/>
      </w:rPr>
      <mc:AlternateContent>
        <mc:Choice Requires="wps">
          <w:drawing>
            <wp:anchor distT="0" distB="0" distL="114300" distR="114300" simplePos="0" relativeHeight="251658752" behindDoc="1" locked="0" layoutInCell="1" allowOverlap="1">
              <wp:simplePos x="0" y="0"/>
              <wp:positionH relativeFrom="column">
                <wp:posOffset>408305</wp:posOffset>
              </wp:positionH>
              <wp:positionV relativeFrom="paragraph">
                <wp:posOffset>74930</wp:posOffset>
              </wp:positionV>
              <wp:extent cx="4954905" cy="0"/>
              <wp:effectExtent l="8255" t="8255" r="8890" b="10795"/>
              <wp:wrapThrough wrapText="bothSides">
                <wp:wrapPolygon edited="0">
                  <wp:start x="0" y="-2147483648"/>
                  <wp:lineTo x="520" y="-2147483648"/>
                  <wp:lineTo x="520" y="-2147483648"/>
                  <wp:lineTo x="0" y="-2147483648"/>
                  <wp:lineTo x="0" y="-2147483648"/>
                </wp:wrapPolygon>
              </wp:wrapThrough>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straightConnector1">
                        <a:avLst/>
                      </a:prstGeom>
                      <a:noFill/>
                      <a:ln w="9525">
                        <a:solidFill>
                          <a:srgbClr val="B5BF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A6B15C" id="_x0000_t32" coordsize="21600,21600" o:spt="32" o:oned="t" path="m,l21600,21600e" filled="f">
              <v:path arrowok="t" fillok="f" o:connecttype="none"/>
              <o:lock v:ext="edit" shapetype="t"/>
            </v:shapetype>
            <v:shape id="AutoShape 3" o:spid="_x0000_s1026" type="#_x0000_t32" style="position:absolute;margin-left:32.15pt;margin-top:5.9pt;width:390.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" strokecolor="#b5bf15">
              <w10:wrap type="through"/>
            </v:shape>
          </w:pict>
        </mc:Fallback>
      </mc:AlternateContent>
    </w:r>
  </w:p>
  <w:p w:rsidR="00055F06" w:rsidRPr="0009023A" w:rsidRDefault="00055F06" w:rsidP="0009023A">
    <w:pPr>
      <w:pStyle w:val="Piedepgina"/>
      <w:jc w:val="center"/>
      <w:rPr>
        <w:rFonts w:ascii="Calibri" w:hAnsi="Calibri"/>
        <w:color w:val="292929"/>
        <w:sz w:val="20"/>
        <w:lang w:val="es-CL"/>
      </w:rPr>
    </w:pPr>
  </w:p>
  <w:p w:rsidR="00055F06" w:rsidRPr="000A0DDA" w:rsidRDefault="00055F06" w:rsidP="0009023A">
    <w:pPr>
      <w:pStyle w:val="Piedepgina"/>
      <w:jc w:val="center"/>
      <w:rPr>
        <w:rFonts w:ascii="Calibri" w:hAnsi="Calibri"/>
        <w:color w:val="292929"/>
        <w:sz w:val="20"/>
        <w:lang w:val="pt-BR"/>
      </w:rPr>
    </w:pPr>
    <w:proofErr w:type="gramStart"/>
    <w:r w:rsidRPr="000A0DDA">
      <w:rPr>
        <w:rFonts w:ascii="Calibri" w:hAnsi="Calibri"/>
        <w:color w:val="292929"/>
        <w:sz w:val="20"/>
        <w:lang w:val="pt-BR"/>
      </w:rPr>
      <w:t>ProChile</w:t>
    </w:r>
    <w:proofErr w:type="gramEnd"/>
    <w:r w:rsidRPr="000A0DDA">
      <w:rPr>
        <w:rFonts w:ascii="Calibri" w:hAnsi="Calibri"/>
        <w:color w:val="292929"/>
        <w:sz w:val="20"/>
        <w:lang w:val="pt-BR"/>
      </w:rPr>
      <w:t xml:space="preserve"> | Oficina Comercial de São Paulo - Brasil</w:t>
    </w:r>
  </w:p>
  <w:p w:rsidR="00055F06" w:rsidRPr="0009023A" w:rsidRDefault="00055F06" w:rsidP="0009023A">
    <w:pPr>
      <w:pStyle w:val="Piedepgina"/>
      <w:jc w:val="center"/>
      <w:rPr>
        <w:rFonts w:ascii="Calibri" w:hAnsi="Calibri"/>
        <w:color w:val="292929"/>
        <w:sz w:val="20"/>
        <w:lang w:val="es-CL"/>
      </w:rPr>
    </w:pPr>
    <w:r>
      <w:rPr>
        <w:rFonts w:ascii="Calibri" w:hAnsi="Calibri"/>
        <w:color w:val="292929"/>
        <w:sz w:val="20"/>
        <w:lang w:val="es-CL"/>
      </w:rPr>
      <w:t>Cómo hacer Negocios con Brasil</w:t>
    </w:r>
    <w:r w:rsidRPr="0009023A">
      <w:rPr>
        <w:rFonts w:ascii="Calibri" w:hAnsi="Calibri"/>
        <w:color w:val="292929"/>
        <w:sz w:val="20"/>
        <w:lang w:val="es-CL"/>
      </w:rPr>
      <w:t xml:space="preserve"> – Año 20</w:t>
    </w:r>
    <w:r>
      <w:rPr>
        <w:rFonts w:ascii="Calibri" w:hAnsi="Calibri"/>
        <w:color w:val="292929"/>
        <w:sz w:val="20"/>
        <w:lang w:val="es-CL"/>
      </w:rPr>
      <w:t>16</w:t>
    </w:r>
  </w:p>
  <w:p w:rsidR="00055F06" w:rsidRPr="0009023A" w:rsidRDefault="00055F06">
    <w:pPr>
      <w:pStyle w:val="Piedepgina"/>
      <w:rPr>
        <w:rFonts w:ascii="Calibri" w:hAnsi="Calibri"/>
        <w:color w:val="292929"/>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B6" w:rsidRDefault="003568B6" w:rsidP="007F446A">
      <w:r>
        <w:separator/>
      </w:r>
    </w:p>
  </w:footnote>
  <w:footnote w:type="continuationSeparator" w:id="0">
    <w:p w:rsidR="003568B6" w:rsidRDefault="003568B6" w:rsidP="007F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06" w:rsidRDefault="00055F06">
    <w:pPr>
      <w:pStyle w:val="Encabezado"/>
    </w:pPr>
    <w:r>
      <w:rPr>
        <w:noProof/>
        <w:lang w:val="es-CL" w:eastAsia="es-CL"/>
      </w:rPr>
      <w:drawing>
        <wp:anchor distT="0" distB="0" distL="114300" distR="114300" simplePos="0" relativeHeight="251656704" behindDoc="0" locked="0" layoutInCell="1" allowOverlap="1">
          <wp:simplePos x="0" y="0"/>
          <wp:positionH relativeFrom="column">
            <wp:posOffset>4382135</wp:posOffset>
          </wp:positionH>
          <wp:positionV relativeFrom="paragraph">
            <wp:posOffset>-182245</wp:posOffset>
          </wp:positionV>
          <wp:extent cx="1541780" cy="353060"/>
          <wp:effectExtent l="0" t="0" r="0" b="8890"/>
          <wp:wrapThrough wrapText="bothSides">
            <wp:wrapPolygon edited="0">
              <wp:start x="7473" y="0"/>
              <wp:lineTo x="0" y="1165"/>
              <wp:lineTo x="0" y="20978"/>
              <wp:lineTo x="8807" y="20978"/>
              <wp:lineTo x="19750" y="15151"/>
              <wp:lineTo x="19750" y="1165"/>
              <wp:lineTo x="8807" y="0"/>
              <wp:lineTo x="7473"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353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C6A"/>
    <w:multiLevelType w:val="hybridMultilevel"/>
    <w:tmpl w:val="DFFC6AF0"/>
    <w:lvl w:ilvl="0" w:tplc="E61C81F4">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FB2515F"/>
    <w:multiLevelType w:val="hybridMultilevel"/>
    <w:tmpl w:val="0352BC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6A2676A"/>
    <w:multiLevelType w:val="hybridMultilevel"/>
    <w:tmpl w:val="8634F26A"/>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1BA54654"/>
    <w:multiLevelType w:val="hybridMultilevel"/>
    <w:tmpl w:val="1AD4B584"/>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EFF4CD6"/>
    <w:multiLevelType w:val="hybridMultilevel"/>
    <w:tmpl w:val="8B8C2130"/>
    <w:lvl w:ilvl="0" w:tplc="86588750">
      <w:start w:val="1"/>
      <w:numFmt w:val="upperLetter"/>
      <w:lvlText w:val="%1)"/>
      <w:lvlJc w:val="left"/>
      <w:pPr>
        <w:ind w:left="1068" w:hanging="360"/>
      </w:pPr>
      <w:rPr>
        <w:rFonts w:hint="default"/>
        <w:b/>
        <w:i w:val="0"/>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FEE2CA2"/>
    <w:multiLevelType w:val="hybridMultilevel"/>
    <w:tmpl w:val="E580128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30DB73DE"/>
    <w:multiLevelType w:val="hybridMultilevel"/>
    <w:tmpl w:val="7EF284B6"/>
    <w:lvl w:ilvl="0" w:tplc="243A34EA">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69645AA"/>
    <w:multiLevelType w:val="hybridMultilevel"/>
    <w:tmpl w:val="BDF4C118"/>
    <w:lvl w:ilvl="0" w:tplc="D43CB01C">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38F83BE2"/>
    <w:multiLevelType w:val="multilevel"/>
    <w:tmpl w:val="641C0D66"/>
    <w:lvl w:ilvl="0">
      <w:start w:val="1"/>
      <w:numFmt w:val="upperRoman"/>
      <w:suff w:val="space"/>
      <w:lvlText w:val="%1."/>
      <w:lvlJc w:val="left"/>
      <w:rPr>
        <w:rFonts w:ascii="HelveticaNeueLT Pro 55 Roman" w:hAnsi="HelveticaNeueLT Pro 55 Roman" w:cs="Times New Roman" w:hint="default"/>
        <w:b w:val="0"/>
        <w:i w:val="0"/>
        <w:sz w:val="120"/>
        <w:szCs w:val="120"/>
      </w:rPr>
    </w:lvl>
    <w:lvl w:ilvl="1">
      <w:start w:val="1"/>
      <w:numFmt w:val="decimal"/>
      <w:suff w:val="space"/>
      <w:lvlText w:val="%2."/>
      <w:lvlJc w:val="left"/>
      <w:rPr>
        <w:rFonts w:ascii="HelveticaNeueLT Pro 55 Roman" w:hAnsi="HelveticaNeueLT Pro 55 Roman" w:cs="Times New Roman" w:hint="default"/>
        <w:b/>
        <w:i w:val="0"/>
        <w:sz w:val="26"/>
        <w:szCs w:val="26"/>
      </w:rPr>
    </w:lvl>
    <w:lvl w:ilvl="2">
      <w:start w:val="1"/>
      <w:numFmt w:val="decimal"/>
      <w:suff w:val="space"/>
      <w:lvlText w:val="%2.%3."/>
      <w:lvlJc w:val="left"/>
      <w:rPr>
        <w:rFonts w:ascii="HelveticaNeueLT Pro 55 Roman" w:hAnsi="HelveticaNeueLT Pro 55 Roman" w:cs="Times New Roman" w:hint="default"/>
        <w:b/>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6AB620C"/>
    <w:multiLevelType w:val="multilevel"/>
    <w:tmpl w:val="340A0027"/>
    <w:lvl w:ilvl="0">
      <w:start w:val="1"/>
      <w:numFmt w:val="upperRoman"/>
      <w:pStyle w:val="Ttulo1"/>
      <w:lvlText w:val="%1."/>
      <w:lvlJc w:val="left"/>
      <w:pPr>
        <w:ind w:left="708"/>
      </w:pPr>
      <w:rPr>
        <w:rFonts w:cs="Times New Roman"/>
      </w:rPr>
    </w:lvl>
    <w:lvl w:ilvl="1">
      <w:start w:val="1"/>
      <w:numFmt w:val="upperLetter"/>
      <w:pStyle w:val="Ttulo2"/>
      <w:lvlText w:val="%2."/>
      <w:lvlJc w:val="left"/>
      <w:pPr>
        <w:ind w:left="1428"/>
      </w:pPr>
      <w:rPr>
        <w:rFonts w:cs="Times New Roman"/>
      </w:rPr>
    </w:lvl>
    <w:lvl w:ilvl="2">
      <w:start w:val="1"/>
      <w:numFmt w:val="decimal"/>
      <w:pStyle w:val="Ttulo3"/>
      <w:lvlText w:val="%3."/>
      <w:lvlJc w:val="left"/>
      <w:pPr>
        <w:ind w:left="2148"/>
      </w:pPr>
      <w:rPr>
        <w:rFonts w:cs="Times New Roman"/>
      </w:rPr>
    </w:lvl>
    <w:lvl w:ilvl="3">
      <w:start w:val="1"/>
      <w:numFmt w:val="lowerLetter"/>
      <w:pStyle w:val="Ttulo4"/>
      <w:lvlText w:val="%4)"/>
      <w:lvlJc w:val="left"/>
      <w:pPr>
        <w:ind w:left="2868"/>
      </w:pPr>
      <w:rPr>
        <w:rFonts w:cs="Times New Roman"/>
      </w:rPr>
    </w:lvl>
    <w:lvl w:ilvl="4">
      <w:start w:val="1"/>
      <w:numFmt w:val="decimal"/>
      <w:pStyle w:val="Ttulo5"/>
      <w:lvlText w:val="(%5)"/>
      <w:lvlJc w:val="left"/>
      <w:pPr>
        <w:ind w:left="3588"/>
      </w:pPr>
      <w:rPr>
        <w:rFonts w:cs="Times New Roman"/>
      </w:rPr>
    </w:lvl>
    <w:lvl w:ilvl="5">
      <w:start w:val="1"/>
      <w:numFmt w:val="lowerLetter"/>
      <w:pStyle w:val="Ttulo6"/>
      <w:lvlText w:val="(%6)"/>
      <w:lvlJc w:val="left"/>
      <w:pPr>
        <w:ind w:left="4308"/>
      </w:pPr>
      <w:rPr>
        <w:rFonts w:cs="Times New Roman"/>
      </w:rPr>
    </w:lvl>
    <w:lvl w:ilvl="6">
      <w:start w:val="1"/>
      <w:numFmt w:val="lowerRoman"/>
      <w:pStyle w:val="Ttulo7"/>
      <w:lvlText w:val="(%7)"/>
      <w:lvlJc w:val="left"/>
      <w:pPr>
        <w:ind w:left="5028"/>
      </w:pPr>
      <w:rPr>
        <w:rFonts w:cs="Times New Roman"/>
      </w:rPr>
    </w:lvl>
    <w:lvl w:ilvl="7">
      <w:start w:val="1"/>
      <w:numFmt w:val="lowerLetter"/>
      <w:pStyle w:val="Ttulo8"/>
      <w:lvlText w:val="(%8)"/>
      <w:lvlJc w:val="left"/>
      <w:pPr>
        <w:ind w:left="5748"/>
      </w:pPr>
      <w:rPr>
        <w:rFonts w:cs="Times New Roman"/>
      </w:rPr>
    </w:lvl>
    <w:lvl w:ilvl="8">
      <w:start w:val="1"/>
      <w:numFmt w:val="lowerRoman"/>
      <w:pStyle w:val="Ttulo9"/>
      <w:lvlText w:val="(%9)"/>
      <w:lvlJc w:val="left"/>
      <w:pPr>
        <w:ind w:left="6468"/>
      </w:pPr>
      <w:rPr>
        <w:rFonts w:cs="Times New Roman"/>
      </w:rPr>
    </w:lvl>
  </w:abstractNum>
  <w:abstractNum w:abstractNumId="10">
    <w:nsid w:val="51EF1795"/>
    <w:multiLevelType w:val="hybridMultilevel"/>
    <w:tmpl w:val="9502FDA8"/>
    <w:lvl w:ilvl="0" w:tplc="3B00FCFA">
      <w:start w:val="1"/>
      <w:numFmt w:val="decimal"/>
      <w:lvlText w:val="(%1)"/>
      <w:lvlJc w:val="left"/>
      <w:pPr>
        <w:ind w:left="1428" w:hanging="360"/>
      </w:pPr>
      <w:rPr>
        <w:rFonts w:hint="default"/>
        <w:sz w:val="18"/>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5A7D317B"/>
    <w:multiLevelType w:val="hybridMultilevel"/>
    <w:tmpl w:val="E146F5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D402B8"/>
    <w:multiLevelType w:val="hybridMultilevel"/>
    <w:tmpl w:val="AE9C427E"/>
    <w:lvl w:ilvl="0" w:tplc="BE0676A2">
      <w:start w:val="1"/>
      <w:numFmt w:val="bullet"/>
      <w:lvlText w:val=""/>
      <w:lvlJc w:val="left"/>
      <w:pPr>
        <w:tabs>
          <w:tab w:val="num" w:pos="720"/>
        </w:tabs>
        <w:ind w:left="720" w:hanging="360"/>
      </w:pPr>
      <w:rPr>
        <w:rFonts w:ascii="Symbol" w:eastAsia="MS Mincho"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742E54ED"/>
    <w:multiLevelType w:val="hybridMultilevel"/>
    <w:tmpl w:val="8BC45192"/>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4">
    <w:nsid w:val="781F0644"/>
    <w:multiLevelType w:val="hybridMultilevel"/>
    <w:tmpl w:val="29D425BE"/>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5">
    <w:nsid w:val="78AF1D55"/>
    <w:multiLevelType w:val="hybridMultilevel"/>
    <w:tmpl w:val="2D02EE1A"/>
    <w:lvl w:ilvl="0" w:tplc="974CCD94">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8"/>
  </w:num>
  <w:num w:numId="4">
    <w:abstractNumId w:val="9"/>
  </w:num>
  <w:num w:numId="5">
    <w:abstractNumId w:val="8"/>
  </w:num>
  <w:num w:numId="6">
    <w:abstractNumId w:val="8"/>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7"/>
  </w:num>
  <w:num w:numId="40">
    <w:abstractNumId w:val="5"/>
  </w:num>
  <w:num w:numId="41">
    <w:abstractNumId w:val="12"/>
  </w:num>
  <w:num w:numId="42">
    <w:abstractNumId w:val="3"/>
  </w:num>
  <w:num w:numId="43">
    <w:abstractNumId w:val="2"/>
  </w:num>
  <w:num w:numId="44">
    <w:abstractNumId w:val="4"/>
  </w:num>
  <w:num w:numId="45">
    <w:abstractNumId w:val="10"/>
  </w:num>
  <w:num w:numId="46">
    <w:abstractNumId w:val="11"/>
  </w:num>
  <w:num w:numId="47">
    <w:abstractNumId w:val="13"/>
  </w:num>
  <w:num w:numId="48">
    <w:abstractNumId w:val="14"/>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4D"/>
    <w:rsid w:val="000001B3"/>
    <w:rsid w:val="00000546"/>
    <w:rsid w:val="0000067C"/>
    <w:rsid w:val="00000C01"/>
    <w:rsid w:val="00001233"/>
    <w:rsid w:val="0000159B"/>
    <w:rsid w:val="000015DE"/>
    <w:rsid w:val="0000241B"/>
    <w:rsid w:val="00002BE1"/>
    <w:rsid w:val="00002E2D"/>
    <w:rsid w:val="00003444"/>
    <w:rsid w:val="00003A8D"/>
    <w:rsid w:val="00003B4D"/>
    <w:rsid w:val="000041FF"/>
    <w:rsid w:val="00004C6A"/>
    <w:rsid w:val="00004D00"/>
    <w:rsid w:val="000056CC"/>
    <w:rsid w:val="000062CA"/>
    <w:rsid w:val="00006C86"/>
    <w:rsid w:val="00006EDD"/>
    <w:rsid w:val="00007C42"/>
    <w:rsid w:val="00010658"/>
    <w:rsid w:val="00010EC4"/>
    <w:rsid w:val="00011859"/>
    <w:rsid w:val="00011999"/>
    <w:rsid w:val="00011D60"/>
    <w:rsid w:val="0001253E"/>
    <w:rsid w:val="00012776"/>
    <w:rsid w:val="00012941"/>
    <w:rsid w:val="000129DE"/>
    <w:rsid w:val="00012C32"/>
    <w:rsid w:val="00013181"/>
    <w:rsid w:val="0001320E"/>
    <w:rsid w:val="00013AED"/>
    <w:rsid w:val="00014ADA"/>
    <w:rsid w:val="00014B3C"/>
    <w:rsid w:val="00014BC5"/>
    <w:rsid w:val="00014C3E"/>
    <w:rsid w:val="00014D50"/>
    <w:rsid w:val="00014FD3"/>
    <w:rsid w:val="000151DD"/>
    <w:rsid w:val="000154CD"/>
    <w:rsid w:val="00016563"/>
    <w:rsid w:val="00016B4B"/>
    <w:rsid w:val="00016D24"/>
    <w:rsid w:val="00016D4B"/>
    <w:rsid w:val="00017972"/>
    <w:rsid w:val="00017E5A"/>
    <w:rsid w:val="00017F18"/>
    <w:rsid w:val="00020967"/>
    <w:rsid w:val="00020BD7"/>
    <w:rsid w:val="00020C5E"/>
    <w:rsid w:val="00020EEC"/>
    <w:rsid w:val="00020FAE"/>
    <w:rsid w:val="000210CA"/>
    <w:rsid w:val="0002145D"/>
    <w:rsid w:val="00021B29"/>
    <w:rsid w:val="00022B9B"/>
    <w:rsid w:val="00022DA9"/>
    <w:rsid w:val="00022EAA"/>
    <w:rsid w:val="00022F22"/>
    <w:rsid w:val="00023038"/>
    <w:rsid w:val="000231EF"/>
    <w:rsid w:val="00023286"/>
    <w:rsid w:val="00023383"/>
    <w:rsid w:val="00023584"/>
    <w:rsid w:val="00023BF5"/>
    <w:rsid w:val="00023CF1"/>
    <w:rsid w:val="00023FFD"/>
    <w:rsid w:val="00025237"/>
    <w:rsid w:val="00025B77"/>
    <w:rsid w:val="00025FCE"/>
    <w:rsid w:val="000262CA"/>
    <w:rsid w:val="000262E5"/>
    <w:rsid w:val="00026523"/>
    <w:rsid w:val="0002652A"/>
    <w:rsid w:val="00026B8A"/>
    <w:rsid w:val="00026C44"/>
    <w:rsid w:val="00027042"/>
    <w:rsid w:val="0002745E"/>
    <w:rsid w:val="000279A5"/>
    <w:rsid w:val="00027EE2"/>
    <w:rsid w:val="00027F38"/>
    <w:rsid w:val="000310E6"/>
    <w:rsid w:val="000317CD"/>
    <w:rsid w:val="00031F0C"/>
    <w:rsid w:val="0003219B"/>
    <w:rsid w:val="000321F1"/>
    <w:rsid w:val="0003289C"/>
    <w:rsid w:val="00032CAB"/>
    <w:rsid w:val="00032D8F"/>
    <w:rsid w:val="00032F74"/>
    <w:rsid w:val="00033B46"/>
    <w:rsid w:val="00033C32"/>
    <w:rsid w:val="00033C52"/>
    <w:rsid w:val="00033F14"/>
    <w:rsid w:val="000344EB"/>
    <w:rsid w:val="00034525"/>
    <w:rsid w:val="000349D3"/>
    <w:rsid w:val="00034B25"/>
    <w:rsid w:val="00035305"/>
    <w:rsid w:val="0003556F"/>
    <w:rsid w:val="00035CD9"/>
    <w:rsid w:val="0003664B"/>
    <w:rsid w:val="00036A1D"/>
    <w:rsid w:val="00036FA5"/>
    <w:rsid w:val="0003774E"/>
    <w:rsid w:val="00037D9C"/>
    <w:rsid w:val="000402B3"/>
    <w:rsid w:val="00040360"/>
    <w:rsid w:val="00040B84"/>
    <w:rsid w:val="00040CD2"/>
    <w:rsid w:val="00041052"/>
    <w:rsid w:val="0004180D"/>
    <w:rsid w:val="00042339"/>
    <w:rsid w:val="00042D09"/>
    <w:rsid w:val="00042E03"/>
    <w:rsid w:val="00043121"/>
    <w:rsid w:val="00043329"/>
    <w:rsid w:val="00043718"/>
    <w:rsid w:val="000438FB"/>
    <w:rsid w:val="00044107"/>
    <w:rsid w:val="0004491C"/>
    <w:rsid w:val="000449B6"/>
    <w:rsid w:val="00044BF5"/>
    <w:rsid w:val="00044F87"/>
    <w:rsid w:val="000456B7"/>
    <w:rsid w:val="00045A23"/>
    <w:rsid w:val="0004612F"/>
    <w:rsid w:val="000461AC"/>
    <w:rsid w:val="000462B9"/>
    <w:rsid w:val="000463B2"/>
    <w:rsid w:val="00046A1B"/>
    <w:rsid w:val="00046C09"/>
    <w:rsid w:val="000471F2"/>
    <w:rsid w:val="000472E1"/>
    <w:rsid w:val="00047D59"/>
    <w:rsid w:val="000501D0"/>
    <w:rsid w:val="00050631"/>
    <w:rsid w:val="000510F6"/>
    <w:rsid w:val="0005158B"/>
    <w:rsid w:val="000519CC"/>
    <w:rsid w:val="00051F0F"/>
    <w:rsid w:val="000529C1"/>
    <w:rsid w:val="00052AE3"/>
    <w:rsid w:val="00052B07"/>
    <w:rsid w:val="00053550"/>
    <w:rsid w:val="00053653"/>
    <w:rsid w:val="0005380B"/>
    <w:rsid w:val="000538AF"/>
    <w:rsid w:val="00054B03"/>
    <w:rsid w:val="00054B7C"/>
    <w:rsid w:val="00054E89"/>
    <w:rsid w:val="0005599F"/>
    <w:rsid w:val="00055DAF"/>
    <w:rsid w:val="00055F06"/>
    <w:rsid w:val="000565B8"/>
    <w:rsid w:val="000567AD"/>
    <w:rsid w:val="00056AE5"/>
    <w:rsid w:val="00057307"/>
    <w:rsid w:val="00057980"/>
    <w:rsid w:val="00060105"/>
    <w:rsid w:val="000603B6"/>
    <w:rsid w:val="0006089C"/>
    <w:rsid w:val="00060A68"/>
    <w:rsid w:val="00060B8D"/>
    <w:rsid w:val="00060E37"/>
    <w:rsid w:val="00060E73"/>
    <w:rsid w:val="00060F5A"/>
    <w:rsid w:val="000611FB"/>
    <w:rsid w:val="0006128E"/>
    <w:rsid w:val="00061D81"/>
    <w:rsid w:val="00061E02"/>
    <w:rsid w:val="00061E18"/>
    <w:rsid w:val="00062116"/>
    <w:rsid w:val="000627EC"/>
    <w:rsid w:val="0006288E"/>
    <w:rsid w:val="00062A08"/>
    <w:rsid w:val="00062D39"/>
    <w:rsid w:val="00062D4F"/>
    <w:rsid w:val="00062F39"/>
    <w:rsid w:val="0006347F"/>
    <w:rsid w:val="00063DD6"/>
    <w:rsid w:val="00063FB5"/>
    <w:rsid w:val="00064C77"/>
    <w:rsid w:val="00064DA0"/>
    <w:rsid w:val="000650C3"/>
    <w:rsid w:val="000654E8"/>
    <w:rsid w:val="00065D23"/>
    <w:rsid w:val="00065EB6"/>
    <w:rsid w:val="0006603A"/>
    <w:rsid w:val="000664AF"/>
    <w:rsid w:val="00066B97"/>
    <w:rsid w:val="00066D53"/>
    <w:rsid w:val="0006708A"/>
    <w:rsid w:val="000671C0"/>
    <w:rsid w:val="00067CDF"/>
    <w:rsid w:val="000709BC"/>
    <w:rsid w:val="00071347"/>
    <w:rsid w:val="000713CC"/>
    <w:rsid w:val="000713D8"/>
    <w:rsid w:val="00071C02"/>
    <w:rsid w:val="00071FFA"/>
    <w:rsid w:val="00072D34"/>
    <w:rsid w:val="00073026"/>
    <w:rsid w:val="000732C0"/>
    <w:rsid w:val="00073330"/>
    <w:rsid w:val="00073AC5"/>
    <w:rsid w:val="000742EE"/>
    <w:rsid w:val="00074599"/>
    <w:rsid w:val="00075230"/>
    <w:rsid w:val="000758E5"/>
    <w:rsid w:val="00076B8C"/>
    <w:rsid w:val="00076D7A"/>
    <w:rsid w:val="00077560"/>
    <w:rsid w:val="00077D1B"/>
    <w:rsid w:val="0008082E"/>
    <w:rsid w:val="00080907"/>
    <w:rsid w:val="00080FA3"/>
    <w:rsid w:val="00081366"/>
    <w:rsid w:val="000817EF"/>
    <w:rsid w:val="00081C9B"/>
    <w:rsid w:val="00081D8C"/>
    <w:rsid w:val="000821E3"/>
    <w:rsid w:val="000822E3"/>
    <w:rsid w:val="00082571"/>
    <w:rsid w:val="000826D6"/>
    <w:rsid w:val="000828E1"/>
    <w:rsid w:val="000828F5"/>
    <w:rsid w:val="0008296F"/>
    <w:rsid w:val="00082A71"/>
    <w:rsid w:val="00083090"/>
    <w:rsid w:val="0008319A"/>
    <w:rsid w:val="00083731"/>
    <w:rsid w:val="00083B84"/>
    <w:rsid w:val="00083EFC"/>
    <w:rsid w:val="0008412C"/>
    <w:rsid w:val="000844CD"/>
    <w:rsid w:val="000846B2"/>
    <w:rsid w:val="000848C3"/>
    <w:rsid w:val="00084951"/>
    <w:rsid w:val="00084E9A"/>
    <w:rsid w:val="00084EF0"/>
    <w:rsid w:val="000852F2"/>
    <w:rsid w:val="00085329"/>
    <w:rsid w:val="00086104"/>
    <w:rsid w:val="00086A84"/>
    <w:rsid w:val="0008727F"/>
    <w:rsid w:val="00087486"/>
    <w:rsid w:val="00087BA0"/>
    <w:rsid w:val="0009023A"/>
    <w:rsid w:val="000902E6"/>
    <w:rsid w:val="000902EA"/>
    <w:rsid w:val="0009036B"/>
    <w:rsid w:val="000907DB"/>
    <w:rsid w:val="00090CB0"/>
    <w:rsid w:val="00090E2F"/>
    <w:rsid w:val="000913A6"/>
    <w:rsid w:val="00091FDB"/>
    <w:rsid w:val="00092675"/>
    <w:rsid w:val="00092818"/>
    <w:rsid w:val="000935BA"/>
    <w:rsid w:val="00093628"/>
    <w:rsid w:val="000939FC"/>
    <w:rsid w:val="00093C15"/>
    <w:rsid w:val="00093CB5"/>
    <w:rsid w:val="000942DA"/>
    <w:rsid w:val="00095464"/>
    <w:rsid w:val="00095B7B"/>
    <w:rsid w:val="00095C52"/>
    <w:rsid w:val="00095DBC"/>
    <w:rsid w:val="00096889"/>
    <w:rsid w:val="00096CD0"/>
    <w:rsid w:val="00097406"/>
    <w:rsid w:val="000978F8"/>
    <w:rsid w:val="00097DBD"/>
    <w:rsid w:val="000A051B"/>
    <w:rsid w:val="000A07B4"/>
    <w:rsid w:val="000A07FB"/>
    <w:rsid w:val="000A0DDA"/>
    <w:rsid w:val="000A1144"/>
    <w:rsid w:val="000A1255"/>
    <w:rsid w:val="000A1818"/>
    <w:rsid w:val="000A1983"/>
    <w:rsid w:val="000A2102"/>
    <w:rsid w:val="000A270C"/>
    <w:rsid w:val="000A2C5E"/>
    <w:rsid w:val="000A338A"/>
    <w:rsid w:val="000A38B5"/>
    <w:rsid w:val="000A3B92"/>
    <w:rsid w:val="000A3E2C"/>
    <w:rsid w:val="000A3E32"/>
    <w:rsid w:val="000A3EEA"/>
    <w:rsid w:val="000A405B"/>
    <w:rsid w:val="000A4998"/>
    <w:rsid w:val="000A5944"/>
    <w:rsid w:val="000A5B5B"/>
    <w:rsid w:val="000A5BAC"/>
    <w:rsid w:val="000A683B"/>
    <w:rsid w:val="000A6A72"/>
    <w:rsid w:val="000A6AC8"/>
    <w:rsid w:val="000A6B2F"/>
    <w:rsid w:val="000A7355"/>
    <w:rsid w:val="000A759D"/>
    <w:rsid w:val="000A7609"/>
    <w:rsid w:val="000A79B8"/>
    <w:rsid w:val="000A7C6C"/>
    <w:rsid w:val="000B008E"/>
    <w:rsid w:val="000B03B4"/>
    <w:rsid w:val="000B09F7"/>
    <w:rsid w:val="000B09F9"/>
    <w:rsid w:val="000B0BFD"/>
    <w:rsid w:val="000B0F55"/>
    <w:rsid w:val="000B1550"/>
    <w:rsid w:val="000B1C69"/>
    <w:rsid w:val="000B1F5B"/>
    <w:rsid w:val="000B22A0"/>
    <w:rsid w:val="000B26E1"/>
    <w:rsid w:val="000B276E"/>
    <w:rsid w:val="000B3071"/>
    <w:rsid w:val="000B37CB"/>
    <w:rsid w:val="000B3886"/>
    <w:rsid w:val="000B50E2"/>
    <w:rsid w:val="000B5EDE"/>
    <w:rsid w:val="000B6BED"/>
    <w:rsid w:val="000B6C15"/>
    <w:rsid w:val="000B6D8B"/>
    <w:rsid w:val="000B7366"/>
    <w:rsid w:val="000B74BE"/>
    <w:rsid w:val="000B75A8"/>
    <w:rsid w:val="000B7745"/>
    <w:rsid w:val="000C011F"/>
    <w:rsid w:val="000C022D"/>
    <w:rsid w:val="000C05DB"/>
    <w:rsid w:val="000C0C4E"/>
    <w:rsid w:val="000C1102"/>
    <w:rsid w:val="000C1E17"/>
    <w:rsid w:val="000C1F3A"/>
    <w:rsid w:val="000C26AF"/>
    <w:rsid w:val="000C2785"/>
    <w:rsid w:val="000C283D"/>
    <w:rsid w:val="000C29B7"/>
    <w:rsid w:val="000C2A10"/>
    <w:rsid w:val="000C3197"/>
    <w:rsid w:val="000C34B2"/>
    <w:rsid w:val="000C36AF"/>
    <w:rsid w:val="000C373E"/>
    <w:rsid w:val="000C3E75"/>
    <w:rsid w:val="000C3FF2"/>
    <w:rsid w:val="000C4518"/>
    <w:rsid w:val="000C4E17"/>
    <w:rsid w:val="000C4FCC"/>
    <w:rsid w:val="000C529E"/>
    <w:rsid w:val="000C5843"/>
    <w:rsid w:val="000C5DAA"/>
    <w:rsid w:val="000C605D"/>
    <w:rsid w:val="000C61EF"/>
    <w:rsid w:val="000C646C"/>
    <w:rsid w:val="000C648D"/>
    <w:rsid w:val="000C6975"/>
    <w:rsid w:val="000C6AF7"/>
    <w:rsid w:val="000C6D9B"/>
    <w:rsid w:val="000C753F"/>
    <w:rsid w:val="000C7B25"/>
    <w:rsid w:val="000D09E7"/>
    <w:rsid w:val="000D1058"/>
    <w:rsid w:val="000D1103"/>
    <w:rsid w:val="000D13EF"/>
    <w:rsid w:val="000D183C"/>
    <w:rsid w:val="000D1999"/>
    <w:rsid w:val="000D2463"/>
    <w:rsid w:val="000D24BD"/>
    <w:rsid w:val="000D251D"/>
    <w:rsid w:val="000D2A0E"/>
    <w:rsid w:val="000D2F3A"/>
    <w:rsid w:val="000D34C2"/>
    <w:rsid w:val="000D354C"/>
    <w:rsid w:val="000D3675"/>
    <w:rsid w:val="000D39F4"/>
    <w:rsid w:val="000D3A9E"/>
    <w:rsid w:val="000D4382"/>
    <w:rsid w:val="000D4950"/>
    <w:rsid w:val="000D4BC5"/>
    <w:rsid w:val="000D4C05"/>
    <w:rsid w:val="000D4D6E"/>
    <w:rsid w:val="000D549D"/>
    <w:rsid w:val="000D55D1"/>
    <w:rsid w:val="000D580E"/>
    <w:rsid w:val="000D5AB8"/>
    <w:rsid w:val="000D5CE6"/>
    <w:rsid w:val="000D609C"/>
    <w:rsid w:val="000D6199"/>
    <w:rsid w:val="000D655A"/>
    <w:rsid w:val="000D6830"/>
    <w:rsid w:val="000D6D7B"/>
    <w:rsid w:val="000D748C"/>
    <w:rsid w:val="000D7F51"/>
    <w:rsid w:val="000E05C3"/>
    <w:rsid w:val="000E1337"/>
    <w:rsid w:val="000E1699"/>
    <w:rsid w:val="000E16FB"/>
    <w:rsid w:val="000E1C97"/>
    <w:rsid w:val="000E2114"/>
    <w:rsid w:val="000E2800"/>
    <w:rsid w:val="000E2895"/>
    <w:rsid w:val="000E2C39"/>
    <w:rsid w:val="000E2E94"/>
    <w:rsid w:val="000E336F"/>
    <w:rsid w:val="000E3A02"/>
    <w:rsid w:val="000E3D23"/>
    <w:rsid w:val="000E3E36"/>
    <w:rsid w:val="000E3FDB"/>
    <w:rsid w:val="000E41C2"/>
    <w:rsid w:val="000E4525"/>
    <w:rsid w:val="000E467F"/>
    <w:rsid w:val="000E470A"/>
    <w:rsid w:val="000E47AB"/>
    <w:rsid w:val="000E4B74"/>
    <w:rsid w:val="000E4C9B"/>
    <w:rsid w:val="000E4F3F"/>
    <w:rsid w:val="000E507E"/>
    <w:rsid w:val="000E5548"/>
    <w:rsid w:val="000E586C"/>
    <w:rsid w:val="000E5A35"/>
    <w:rsid w:val="000E5D69"/>
    <w:rsid w:val="000E5E76"/>
    <w:rsid w:val="000E60B1"/>
    <w:rsid w:val="000E6B1F"/>
    <w:rsid w:val="000E7080"/>
    <w:rsid w:val="000E73C6"/>
    <w:rsid w:val="000E7457"/>
    <w:rsid w:val="000E74CE"/>
    <w:rsid w:val="000E7E57"/>
    <w:rsid w:val="000E7FB6"/>
    <w:rsid w:val="000F0745"/>
    <w:rsid w:val="000F0AE2"/>
    <w:rsid w:val="000F177E"/>
    <w:rsid w:val="000F1838"/>
    <w:rsid w:val="000F1844"/>
    <w:rsid w:val="000F18DC"/>
    <w:rsid w:val="000F1BFD"/>
    <w:rsid w:val="000F218E"/>
    <w:rsid w:val="000F24D6"/>
    <w:rsid w:val="000F2A3F"/>
    <w:rsid w:val="000F32AA"/>
    <w:rsid w:val="000F3490"/>
    <w:rsid w:val="000F4A94"/>
    <w:rsid w:val="000F4F1B"/>
    <w:rsid w:val="000F5133"/>
    <w:rsid w:val="000F5215"/>
    <w:rsid w:val="000F5265"/>
    <w:rsid w:val="000F52A3"/>
    <w:rsid w:val="000F53B4"/>
    <w:rsid w:val="000F568B"/>
    <w:rsid w:val="000F56E4"/>
    <w:rsid w:val="000F66EA"/>
    <w:rsid w:val="000F67EB"/>
    <w:rsid w:val="000F6A20"/>
    <w:rsid w:val="000F77FF"/>
    <w:rsid w:val="000F7915"/>
    <w:rsid w:val="000F7B5A"/>
    <w:rsid w:val="001000D1"/>
    <w:rsid w:val="001004A9"/>
    <w:rsid w:val="00100DC1"/>
    <w:rsid w:val="00100E1C"/>
    <w:rsid w:val="0010173C"/>
    <w:rsid w:val="001017BF"/>
    <w:rsid w:val="001019F9"/>
    <w:rsid w:val="00101BC1"/>
    <w:rsid w:val="00101C0B"/>
    <w:rsid w:val="00101C8F"/>
    <w:rsid w:val="00101D04"/>
    <w:rsid w:val="00101DF5"/>
    <w:rsid w:val="00101E17"/>
    <w:rsid w:val="00102287"/>
    <w:rsid w:val="00102732"/>
    <w:rsid w:val="001027D8"/>
    <w:rsid w:val="00102E3A"/>
    <w:rsid w:val="001033AE"/>
    <w:rsid w:val="00103548"/>
    <w:rsid w:val="00103CDF"/>
    <w:rsid w:val="00104942"/>
    <w:rsid w:val="0010510C"/>
    <w:rsid w:val="00105433"/>
    <w:rsid w:val="0010603F"/>
    <w:rsid w:val="00106406"/>
    <w:rsid w:val="00106867"/>
    <w:rsid w:val="0010724D"/>
    <w:rsid w:val="00107618"/>
    <w:rsid w:val="00107838"/>
    <w:rsid w:val="001101B5"/>
    <w:rsid w:val="0011046B"/>
    <w:rsid w:val="00110E51"/>
    <w:rsid w:val="00110E94"/>
    <w:rsid w:val="001110D5"/>
    <w:rsid w:val="001119DA"/>
    <w:rsid w:val="00112273"/>
    <w:rsid w:val="001124FE"/>
    <w:rsid w:val="001134AA"/>
    <w:rsid w:val="0011356F"/>
    <w:rsid w:val="00113BD8"/>
    <w:rsid w:val="00113F87"/>
    <w:rsid w:val="00114025"/>
    <w:rsid w:val="00114090"/>
    <w:rsid w:val="0011491E"/>
    <w:rsid w:val="00114C11"/>
    <w:rsid w:val="00114C6E"/>
    <w:rsid w:val="00114FEA"/>
    <w:rsid w:val="001150B4"/>
    <w:rsid w:val="001151C6"/>
    <w:rsid w:val="00115929"/>
    <w:rsid w:val="00115939"/>
    <w:rsid w:val="00115C50"/>
    <w:rsid w:val="001169DA"/>
    <w:rsid w:val="00116AD4"/>
    <w:rsid w:val="00116B8C"/>
    <w:rsid w:val="0011758C"/>
    <w:rsid w:val="00117D60"/>
    <w:rsid w:val="00117F0B"/>
    <w:rsid w:val="00120048"/>
    <w:rsid w:val="00121653"/>
    <w:rsid w:val="00121720"/>
    <w:rsid w:val="00121A7B"/>
    <w:rsid w:val="00121BA4"/>
    <w:rsid w:val="00121BAC"/>
    <w:rsid w:val="00121BEF"/>
    <w:rsid w:val="001220F0"/>
    <w:rsid w:val="0012211D"/>
    <w:rsid w:val="00122422"/>
    <w:rsid w:val="001224C9"/>
    <w:rsid w:val="00122AF0"/>
    <w:rsid w:val="001232BA"/>
    <w:rsid w:val="00123631"/>
    <w:rsid w:val="00123E33"/>
    <w:rsid w:val="00123EAC"/>
    <w:rsid w:val="00124494"/>
    <w:rsid w:val="0012511E"/>
    <w:rsid w:val="00125602"/>
    <w:rsid w:val="00126222"/>
    <w:rsid w:val="001263A3"/>
    <w:rsid w:val="001265E0"/>
    <w:rsid w:val="00126773"/>
    <w:rsid w:val="0012698F"/>
    <w:rsid w:val="00126AB1"/>
    <w:rsid w:val="0012740E"/>
    <w:rsid w:val="001274CF"/>
    <w:rsid w:val="00127725"/>
    <w:rsid w:val="00127A02"/>
    <w:rsid w:val="00127D88"/>
    <w:rsid w:val="00130010"/>
    <w:rsid w:val="001301FE"/>
    <w:rsid w:val="001304DA"/>
    <w:rsid w:val="00130B05"/>
    <w:rsid w:val="00130C78"/>
    <w:rsid w:val="00131455"/>
    <w:rsid w:val="00131632"/>
    <w:rsid w:val="001318F0"/>
    <w:rsid w:val="00131D73"/>
    <w:rsid w:val="001321F7"/>
    <w:rsid w:val="00132714"/>
    <w:rsid w:val="001328C3"/>
    <w:rsid w:val="00132B83"/>
    <w:rsid w:val="00132E7A"/>
    <w:rsid w:val="001330F0"/>
    <w:rsid w:val="0013328B"/>
    <w:rsid w:val="0013347C"/>
    <w:rsid w:val="00133AD5"/>
    <w:rsid w:val="001345DC"/>
    <w:rsid w:val="00134A7F"/>
    <w:rsid w:val="0013505F"/>
    <w:rsid w:val="00135ED6"/>
    <w:rsid w:val="00136564"/>
    <w:rsid w:val="00136946"/>
    <w:rsid w:val="00140D54"/>
    <w:rsid w:val="0014111B"/>
    <w:rsid w:val="00141684"/>
    <w:rsid w:val="001416E3"/>
    <w:rsid w:val="0014188C"/>
    <w:rsid w:val="00141D33"/>
    <w:rsid w:val="001420A6"/>
    <w:rsid w:val="001422E1"/>
    <w:rsid w:val="001435F1"/>
    <w:rsid w:val="001440A1"/>
    <w:rsid w:val="0014440F"/>
    <w:rsid w:val="001444A4"/>
    <w:rsid w:val="00144673"/>
    <w:rsid w:val="00144A3C"/>
    <w:rsid w:val="00145059"/>
    <w:rsid w:val="0014525E"/>
    <w:rsid w:val="0014586D"/>
    <w:rsid w:val="00145B04"/>
    <w:rsid w:val="0014750C"/>
    <w:rsid w:val="00147A4D"/>
    <w:rsid w:val="00147CB3"/>
    <w:rsid w:val="001506A1"/>
    <w:rsid w:val="00150791"/>
    <w:rsid w:val="00150880"/>
    <w:rsid w:val="00150A64"/>
    <w:rsid w:val="00151A42"/>
    <w:rsid w:val="00151B48"/>
    <w:rsid w:val="00151CF0"/>
    <w:rsid w:val="00152158"/>
    <w:rsid w:val="00152634"/>
    <w:rsid w:val="00152E66"/>
    <w:rsid w:val="0015300B"/>
    <w:rsid w:val="00153216"/>
    <w:rsid w:val="00153D4F"/>
    <w:rsid w:val="001548F8"/>
    <w:rsid w:val="00155423"/>
    <w:rsid w:val="00155464"/>
    <w:rsid w:val="001555F6"/>
    <w:rsid w:val="00155BAB"/>
    <w:rsid w:val="00155BFA"/>
    <w:rsid w:val="00155C15"/>
    <w:rsid w:val="00155CDB"/>
    <w:rsid w:val="0015616C"/>
    <w:rsid w:val="00156F7C"/>
    <w:rsid w:val="001578BC"/>
    <w:rsid w:val="00160278"/>
    <w:rsid w:val="00160B79"/>
    <w:rsid w:val="001617F9"/>
    <w:rsid w:val="00161870"/>
    <w:rsid w:val="00161A69"/>
    <w:rsid w:val="001620C3"/>
    <w:rsid w:val="0016218B"/>
    <w:rsid w:val="0016224A"/>
    <w:rsid w:val="00162384"/>
    <w:rsid w:val="00162DFF"/>
    <w:rsid w:val="0016324D"/>
    <w:rsid w:val="0016330E"/>
    <w:rsid w:val="001638E1"/>
    <w:rsid w:val="00163942"/>
    <w:rsid w:val="001639A2"/>
    <w:rsid w:val="00163ED9"/>
    <w:rsid w:val="0016406F"/>
    <w:rsid w:val="001641FC"/>
    <w:rsid w:val="00164201"/>
    <w:rsid w:val="0016461D"/>
    <w:rsid w:val="0016505A"/>
    <w:rsid w:val="001655A2"/>
    <w:rsid w:val="00166623"/>
    <w:rsid w:val="00166872"/>
    <w:rsid w:val="00166A28"/>
    <w:rsid w:val="0016703D"/>
    <w:rsid w:val="0016756C"/>
    <w:rsid w:val="0016782B"/>
    <w:rsid w:val="00167AA0"/>
    <w:rsid w:val="001704AF"/>
    <w:rsid w:val="0017069D"/>
    <w:rsid w:val="00170E4C"/>
    <w:rsid w:val="00171391"/>
    <w:rsid w:val="00171D57"/>
    <w:rsid w:val="00171E4A"/>
    <w:rsid w:val="00172481"/>
    <w:rsid w:val="00172624"/>
    <w:rsid w:val="00172CB0"/>
    <w:rsid w:val="00172E4D"/>
    <w:rsid w:val="00172EC6"/>
    <w:rsid w:val="00172F1A"/>
    <w:rsid w:val="001736D1"/>
    <w:rsid w:val="0017378B"/>
    <w:rsid w:val="001739AA"/>
    <w:rsid w:val="00173CCF"/>
    <w:rsid w:val="00173E86"/>
    <w:rsid w:val="00174557"/>
    <w:rsid w:val="00174E2A"/>
    <w:rsid w:val="00175646"/>
    <w:rsid w:val="00175C65"/>
    <w:rsid w:val="00175EC1"/>
    <w:rsid w:val="00177333"/>
    <w:rsid w:val="0017737B"/>
    <w:rsid w:val="001773B8"/>
    <w:rsid w:val="00177578"/>
    <w:rsid w:val="001776D8"/>
    <w:rsid w:val="0017785E"/>
    <w:rsid w:val="00177AF4"/>
    <w:rsid w:val="001800A7"/>
    <w:rsid w:val="00180803"/>
    <w:rsid w:val="00180A55"/>
    <w:rsid w:val="00180FCE"/>
    <w:rsid w:val="001818C7"/>
    <w:rsid w:val="00182058"/>
    <w:rsid w:val="0018285B"/>
    <w:rsid w:val="00182A7F"/>
    <w:rsid w:val="00184649"/>
    <w:rsid w:val="001847FD"/>
    <w:rsid w:val="00184814"/>
    <w:rsid w:val="001848AE"/>
    <w:rsid w:val="00184944"/>
    <w:rsid w:val="00185884"/>
    <w:rsid w:val="00185E1B"/>
    <w:rsid w:val="001862AD"/>
    <w:rsid w:val="00186593"/>
    <w:rsid w:val="00186979"/>
    <w:rsid w:val="00186A9C"/>
    <w:rsid w:val="00186AC1"/>
    <w:rsid w:val="00186E14"/>
    <w:rsid w:val="001901BC"/>
    <w:rsid w:val="0019021A"/>
    <w:rsid w:val="0019044E"/>
    <w:rsid w:val="001914F6"/>
    <w:rsid w:val="00191511"/>
    <w:rsid w:val="00191B1D"/>
    <w:rsid w:val="00191C21"/>
    <w:rsid w:val="00191C65"/>
    <w:rsid w:val="00191C75"/>
    <w:rsid w:val="001925EF"/>
    <w:rsid w:val="00192813"/>
    <w:rsid w:val="00192B46"/>
    <w:rsid w:val="00192D49"/>
    <w:rsid w:val="001936F3"/>
    <w:rsid w:val="00193FDC"/>
    <w:rsid w:val="00194451"/>
    <w:rsid w:val="001945D8"/>
    <w:rsid w:val="00194BFE"/>
    <w:rsid w:val="00194DF2"/>
    <w:rsid w:val="00194FEC"/>
    <w:rsid w:val="00195008"/>
    <w:rsid w:val="0019501A"/>
    <w:rsid w:val="001950D8"/>
    <w:rsid w:val="00195C32"/>
    <w:rsid w:val="00195D4D"/>
    <w:rsid w:val="00196345"/>
    <w:rsid w:val="001966B9"/>
    <w:rsid w:val="001971F1"/>
    <w:rsid w:val="00197559"/>
    <w:rsid w:val="00197821"/>
    <w:rsid w:val="00197B45"/>
    <w:rsid w:val="00197C9B"/>
    <w:rsid w:val="00197E26"/>
    <w:rsid w:val="00197E2F"/>
    <w:rsid w:val="001A02A1"/>
    <w:rsid w:val="001A0491"/>
    <w:rsid w:val="001A05C4"/>
    <w:rsid w:val="001A0836"/>
    <w:rsid w:val="001A0C5F"/>
    <w:rsid w:val="001A1488"/>
    <w:rsid w:val="001A1675"/>
    <w:rsid w:val="001A1719"/>
    <w:rsid w:val="001A1F66"/>
    <w:rsid w:val="001A2672"/>
    <w:rsid w:val="001A2B08"/>
    <w:rsid w:val="001A2F1F"/>
    <w:rsid w:val="001A3308"/>
    <w:rsid w:val="001A3A62"/>
    <w:rsid w:val="001A3A67"/>
    <w:rsid w:val="001A41C7"/>
    <w:rsid w:val="001A4F6F"/>
    <w:rsid w:val="001A549C"/>
    <w:rsid w:val="001A5B6F"/>
    <w:rsid w:val="001A5BA0"/>
    <w:rsid w:val="001A653C"/>
    <w:rsid w:val="001A677F"/>
    <w:rsid w:val="001A6B95"/>
    <w:rsid w:val="001A6E49"/>
    <w:rsid w:val="001A7B7B"/>
    <w:rsid w:val="001B0122"/>
    <w:rsid w:val="001B01E5"/>
    <w:rsid w:val="001B0F26"/>
    <w:rsid w:val="001B143A"/>
    <w:rsid w:val="001B1647"/>
    <w:rsid w:val="001B1800"/>
    <w:rsid w:val="001B197B"/>
    <w:rsid w:val="001B1FA5"/>
    <w:rsid w:val="001B21B1"/>
    <w:rsid w:val="001B273C"/>
    <w:rsid w:val="001B3056"/>
    <w:rsid w:val="001B3789"/>
    <w:rsid w:val="001B3869"/>
    <w:rsid w:val="001B3B7F"/>
    <w:rsid w:val="001B468F"/>
    <w:rsid w:val="001B5198"/>
    <w:rsid w:val="001B569D"/>
    <w:rsid w:val="001B5FD7"/>
    <w:rsid w:val="001B619D"/>
    <w:rsid w:val="001B6F36"/>
    <w:rsid w:val="001B738A"/>
    <w:rsid w:val="001B7BFE"/>
    <w:rsid w:val="001B7D14"/>
    <w:rsid w:val="001C0503"/>
    <w:rsid w:val="001C0990"/>
    <w:rsid w:val="001C160E"/>
    <w:rsid w:val="001C170F"/>
    <w:rsid w:val="001C1B06"/>
    <w:rsid w:val="001C2347"/>
    <w:rsid w:val="001C2825"/>
    <w:rsid w:val="001C2A6A"/>
    <w:rsid w:val="001C2EBE"/>
    <w:rsid w:val="001C3276"/>
    <w:rsid w:val="001C3788"/>
    <w:rsid w:val="001C39C9"/>
    <w:rsid w:val="001C3CB3"/>
    <w:rsid w:val="001C3E56"/>
    <w:rsid w:val="001C4442"/>
    <w:rsid w:val="001C4B8F"/>
    <w:rsid w:val="001C59CC"/>
    <w:rsid w:val="001C59FE"/>
    <w:rsid w:val="001C6746"/>
    <w:rsid w:val="001C6BC9"/>
    <w:rsid w:val="001C70F5"/>
    <w:rsid w:val="001C765B"/>
    <w:rsid w:val="001C7847"/>
    <w:rsid w:val="001C7A1B"/>
    <w:rsid w:val="001C7CD8"/>
    <w:rsid w:val="001D0655"/>
    <w:rsid w:val="001D0761"/>
    <w:rsid w:val="001D07CC"/>
    <w:rsid w:val="001D09F5"/>
    <w:rsid w:val="001D0E12"/>
    <w:rsid w:val="001D14CA"/>
    <w:rsid w:val="001D14FF"/>
    <w:rsid w:val="001D1844"/>
    <w:rsid w:val="001D257B"/>
    <w:rsid w:val="001D267F"/>
    <w:rsid w:val="001D2EDC"/>
    <w:rsid w:val="001D2F1D"/>
    <w:rsid w:val="001D30BC"/>
    <w:rsid w:val="001D33DD"/>
    <w:rsid w:val="001D37DF"/>
    <w:rsid w:val="001D3C5E"/>
    <w:rsid w:val="001D4013"/>
    <w:rsid w:val="001D41BF"/>
    <w:rsid w:val="001D43FC"/>
    <w:rsid w:val="001D4A7A"/>
    <w:rsid w:val="001D4AA0"/>
    <w:rsid w:val="001D5569"/>
    <w:rsid w:val="001D5D06"/>
    <w:rsid w:val="001D5D78"/>
    <w:rsid w:val="001D6025"/>
    <w:rsid w:val="001D603A"/>
    <w:rsid w:val="001D60D5"/>
    <w:rsid w:val="001D6541"/>
    <w:rsid w:val="001D67F7"/>
    <w:rsid w:val="001D6B16"/>
    <w:rsid w:val="001D735C"/>
    <w:rsid w:val="001D7841"/>
    <w:rsid w:val="001D7F73"/>
    <w:rsid w:val="001E0C01"/>
    <w:rsid w:val="001E0F1B"/>
    <w:rsid w:val="001E0F79"/>
    <w:rsid w:val="001E16CC"/>
    <w:rsid w:val="001E1FD8"/>
    <w:rsid w:val="001E302D"/>
    <w:rsid w:val="001E37D6"/>
    <w:rsid w:val="001E3C33"/>
    <w:rsid w:val="001E40EE"/>
    <w:rsid w:val="001E4174"/>
    <w:rsid w:val="001E5202"/>
    <w:rsid w:val="001E539A"/>
    <w:rsid w:val="001E574F"/>
    <w:rsid w:val="001E57F0"/>
    <w:rsid w:val="001E6346"/>
    <w:rsid w:val="001E6A88"/>
    <w:rsid w:val="001E6DF5"/>
    <w:rsid w:val="001E70EE"/>
    <w:rsid w:val="001E7224"/>
    <w:rsid w:val="001E781F"/>
    <w:rsid w:val="001E7CA9"/>
    <w:rsid w:val="001E7F07"/>
    <w:rsid w:val="001E7F42"/>
    <w:rsid w:val="001F012F"/>
    <w:rsid w:val="001F0AB6"/>
    <w:rsid w:val="001F160B"/>
    <w:rsid w:val="001F18C2"/>
    <w:rsid w:val="001F1F63"/>
    <w:rsid w:val="001F23F7"/>
    <w:rsid w:val="001F2546"/>
    <w:rsid w:val="001F2772"/>
    <w:rsid w:val="001F27BC"/>
    <w:rsid w:val="001F2A54"/>
    <w:rsid w:val="001F330D"/>
    <w:rsid w:val="001F33CA"/>
    <w:rsid w:val="001F3907"/>
    <w:rsid w:val="001F44E6"/>
    <w:rsid w:val="001F4C8B"/>
    <w:rsid w:val="001F4CD4"/>
    <w:rsid w:val="001F51EF"/>
    <w:rsid w:val="001F53A8"/>
    <w:rsid w:val="001F59BC"/>
    <w:rsid w:val="001F5C72"/>
    <w:rsid w:val="001F5C91"/>
    <w:rsid w:val="001F5FB6"/>
    <w:rsid w:val="001F6745"/>
    <w:rsid w:val="001F6948"/>
    <w:rsid w:val="001F6C00"/>
    <w:rsid w:val="001F6C32"/>
    <w:rsid w:val="001F711E"/>
    <w:rsid w:val="001F7656"/>
    <w:rsid w:val="001F77C2"/>
    <w:rsid w:val="00200303"/>
    <w:rsid w:val="002007D7"/>
    <w:rsid w:val="002007EE"/>
    <w:rsid w:val="002009F4"/>
    <w:rsid w:val="00201157"/>
    <w:rsid w:val="00201498"/>
    <w:rsid w:val="00201B2B"/>
    <w:rsid w:val="0020252F"/>
    <w:rsid w:val="002031FC"/>
    <w:rsid w:val="00203705"/>
    <w:rsid w:val="00203D45"/>
    <w:rsid w:val="0020434C"/>
    <w:rsid w:val="002050B6"/>
    <w:rsid w:val="00206AC7"/>
    <w:rsid w:val="00206D34"/>
    <w:rsid w:val="00207544"/>
    <w:rsid w:val="00207743"/>
    <w:rsid w:val="00207797"/>
    <w:rsid w:val="0020781B"/>
    <w:rsid w:val="002079EA"/>
    <w:rsid w:val="00207FC0"/>
    <w:rsid w:val="00207FF9"/>
    <w:rsid w:val="00210017"/>
    <w:rsid w:val="00210058"/>
    <w:rsid w:val="00210677"/>
    <w:rsid w:val="00210943"/>
    <w:rsid w:val="00210B9F"/>
    <w:rsid w:val="00210CB8"/>
    <w:rsid w:val="00211077"/>
    <w:rsid w:val="00211109"/>
    <w:rsid w:val="0021143B"/>
    <w:rsid w:val="002118ED"/>
    <w:rsid w:val="00211A4B"/>
    <w:rsid w:val="00213873"/>
    <w:rsid w:val="00213915"/>
    <w:rsid w:val="00214178"/>
    <w:rsid w:val="002149B1"/>
    <w:rsid w:val="002160CA"/>
    <w:rsid w:val="00216111"/>
    <w:rsid w:val="002168A1"/>
    <w:rsid w:val="00216A68"/>
    <w:rsid w:val="00217068"/>
    <w:rsid w:val="00217152"/>
    <w:rsid w:val="002171F5"/>
    <w:rsid w:val="0021730B"/>
    <w:rsid w:val="002173EE"/>
    <w:rsid w:val="0021753B"/>
    <w:rsid w:val="00217654"/>
    <w:rsid w:val="00220098"/>
    <w:rsid w:val="00220A25"/>
    <w:rsid w:val="00220AD8"/>
    <w:rsid w:val="00221162"/>
    <w:rsid w:val="002219D4"/>
    <w:rsid w:val="00221AC1"/>
    <w:rsid w:val="00221C2E"/>
    <w:rsid w:val="00221DDF"/>
    <w:rsid w:val="00222021"/>
    <w:rsid w:val="002239A9"/>
    <w:rsid w:val="00223BD3"/>
    <w:rsid w:val="00223D49"/>
    <w:rsid w:val="002244C4"/>
    <w:rsid w:val="00224652"/>
    <w:rsid w:val="00224D5C"/>
    <w:rsid w:val="00224DE3"/>
    <w:rsid w:val="002251B8"/>
    <w:rsid w:val="002254B3"/>
    <w:rsid w:val="00225512"/>
    <w:rsid w:val="00226021"/>
    <w:rsid w:val="002260BC"/>
    <w:rsid w:val="002266BE"/>
    <w:rsid w:val="00226A98"/>
    <w:rsid w:val="00226E62"/>
    <w:rsid w:val="00227111"/>
    <w:rsid w:val="0022751A"/>
    <w:rsid w:val="00227B18"/>
    <w:rsid w:val="00227C32"/>
    <w:rsid w:val="00227FEB"/>
    <w:rsid w:val="00231817"/>
    <w:rsid w:val="00232922"/>
    <w:rsid w:val="002329A9"/>
    <w:rsid w:val="00233212"/>
    <w:rsid w:val="0023330D"/>
    <w:rsid w:val="0023354A"/>
    <w:rsid w:val="0023378C"/>
    <w:rsid w:val="00233858"/>
    <w:rsid w:val="00233959"/>
    <w:rsid w:val="00233B04"/>
    <w:rsid w:val="00233D65"/>
    <w:rsid w:val="00234C8E"/>
    <w:rsid w:val="00235535"/>
    <w:rsid w:val="00235543"/>
    <w:rsid w:val="00235AA9"/>
    <w:rsid w:val="0023627F"/>
    <w:rsid w:val="0023654D"/>
    <w:rsid w:val="00236BE1"/>
    <w:rsid w:val="00236CA0"/>
    <w:rsid w:val="0024010E"/>
    <w:rsid w:val="00240160"/>
    <w:rsid w:val="00240598"/>
    <w:rsid w:val="00240C06"/>
    <w:rsid w:val="00241C7D"/>
    <w:rsid w:val="00241F39"/>
    <w:rsid w:val="00242094"/>
    <w:rsid w:val="00242357"/>
    <w:rsid w:val="002424B7"/>
    <w:rsid w:val="00242718"/>
    <w:rsid w:val="00242D4D"/>
    <w:rsid w:val="0024300A"/>
    <w:rsid w:val="0024346B"/>
    <w:rsid w:val="00243495"/>
    <w:rsid w:val="002439FB"/>
    <w:rsid w:val="00243CDB"/>
    <w:rsid w:val="00244080"/>
    <w:rsid w:val="00245001"/>
    <w:rsid w:val="00245A46"/>
    <w:rsid w:val="00245C3A"/>
    <w:rsid w:val="00245F4B"/>
    <w:rsid w:val="00246C42"/>
    <w:rsid w:val="00246C61"/>
    <w:rsid w:val="00246E38"/>
    <w:rsid w:val="00247A1F"/>
    <w:rsid w:val="00247B6C"/>
    <w:rsid w:val="00247C23"/>
    <w:rsid w:val="0025042B"/>
    <w:rsid w:val="00250568"/>
    <w:rsid w:val="0025082C"/>
    <w:rsid w:val="0025157F"/>
    <w:rsid w:val="00251657"/>
    <w:rsid w:val="00251751"/>
    <w:rsid w:val="00251D7B"/>
    <w:rsid w:val="002529E8"/>
    <w:rsid w:val="00252AF9"/>
    <w:rsid w:val="00252D17"/>
    <w:rsid w:val="00253020"/>
    <w:rsid w:val="002530AA"/>
    <w:rsid w:val="00254A62"/>
    <w:rsid w:val="00254BC8"/>
    <w:rsid w:val="00254C13"/>
    <w:rsid w:val="00254CA3"/>
    <w:rsid w:val="00254DFB"/>
    <w:rsid w:val="00254F6A"/>
    <w:rsid w:val="00255444"/>
    <w:rsid w:val="002557CA"/>
    <w:rsid w:val="002562BD"/>
    <w:rsid w:val="002563C7"/>
    <w:rsid w:val="00256475"/>
    <w:rsid w:val="002566DC"/>
    <w:rsid w:val="00256721"/>
    <w:rsid w:val="00256E95"/>
    <w:rsid w:val="00256FBF"/>
    <w:rsid w:val="00257590"/>
    <w:rsid w:val="00257913"/>
    <w:rsid w:val="00257F4D"/>
    <w:rsid w:val="00260BB5"/>
    <w:rsid w:val="00260E33"/>
    <w:rsid w:val="002613FA"/>
    <w:rsid w:val="00262400"/>
    <w:rsid w:val="0026309E"/>
    <w:rsid w:val="002634F2"/>
    <w:rsid w:val="00263C93"/>
    <w:rsid w:val="00263CBA"/>
    <w:rsid w:val="002643C6"/>
    <w:rsid w:val="00264B13"/>
    <w:rsid w:val="00265068"/>
    <w:rsid w:val="00265163"/>
    <w:rsid w:val="002656FF"/>
    <w:rsid w:val="002658D3"/>
    <w:rsid w:val="00265963"/>
    <w:rsid w:val="00265A08"/>
    <w:rsid w:val="00265B20"/>
    <w:rsid w:val="00265DBC"/>
    <w:rsid w:val="0026611D"/>
    <w:rsid w:val="00266A4B"/>
    <w:rsid w:val="00267149"/>
    <w:rsid w:val="002672E5"/>
    <w:rsid w:val="00267313"/>
    <w:rsid w:val="002676AE"/>
    <w:rsid w:val="00267D1D"/>
    <w:rsid w:val="00267DD4"/>
    <w:rsid w:val="00267E8C"/>
    <w:rsid w:val="002704EA"/>
    <w:rsid w:val="002704F5"/>
    <w:rsid w:val="00270970"/>
    <w:rsid w:val="002709FF"/>
    <w:rsid w:val="002714FB"/>
    <w:rsid w:val="002715DE"/>
    <w:rsid w:val="002719FD"/>
    <w:rsid w:val="00271B20"/>
    <w:rsid w:val="00271CB7"/>
    <w:rsid w:val="00271E76"/>
    <w:rsid w:val="00271F7A"/>
    <w:rsid w:val="0027250E"/>
    <w:rsid w:val="002729FB"/>
    <w:rsid w:val="00272EE5"/>
    <w:rsid w:val="00273D32"/>
    <w:rsid w:val="0027401C"/>
    <w:rsid w:val="00274044"/>
    <w:rsid w:val="002742A9"/>
    <w:rsid w:val="002747A3"/>
    <w:rsid w:val="00274A0E"/>
    <w:rsid w:val="00274AF0"/>
    <w:rsid w:val="00275035"/>
    <w:rsid w:val="00275C6C"/>
    <w:rsid w:val="00275F74"/>
    <w:rsid w:val="00275F9A"/>
    <w:rsid w:val="00276200"/>
    <w:rsid w:val="00276556"/>
    <w:rsid w:val="00276E73"/>
    <w:rsid w:val="00276E9E"/>
    <w:rsid w:val="0027783F"/>
    <w:rsid w:val="0027786E"/>
    <w:rsid w:val="00277B9A"/>
    <w:rsid w:val="00280829"/>
    <w:rsid w:val="00280B29"/>
    <w:rsid w:val="00280ECB"/>
    <w:rsid w:val="00281389"/>
    <w:rsid w:val="002816B6"/>
    <w:rsid w:val="00281893"/>
    <w:rsid w:val="00281C0D"/>
    <w:rsid w:val="00282570"/>
    <w:rsid w:val="002832F4"/>
    <w:rsid w:val="00283410"/>
    <w:rsid w:val="00283E77"/>
    <w:rsid w:val="0028433D"/>
    <w:rsid w:val="00284A67"/>
    <w:rsid w:val="0028564F"/>
    <w:rsid w:val="0028581C"/>
    <w:rsid w:val="00285B02"/>
    <w:rsid w:val="0028670E"/>
    <w:rsid w:val="00286BC2"/>
    <w:rsid w:val="0028797A"/>
    <w:rsid w:val="002879F6"/>
    <w:rsid w:val="00287F6D"/>
    <w:rsid w:val="0029090D"/>
    <w:rsid w:val="00290A7B"/>
    <w:rsid w:val="0029118D"/>
    <w:rsid w:val="0029170F"/>
    <w:rsid w:val="00291D6D"/>
    <w:rsid w:val="00291F40"/>
    <w:rsid w:val="00292599"/>
    <w:rsid w:val="00292FF9"/>
    <w:rsid w:val="0029301B"/>
    <w:rsid w:val="002934D4"/>
    <w:rsid w:val="00293754"/>
    <w:rsid w:val="002939AA"/>
    <w:rsid w:val="002939C1"/>
    <w:rsid w:val="00293AC0"/>
    <w:rsid w:val="00293BDD"/>
    <w:rsid w:val="00293EDD"/>
    <w:rsid w:val="00294D51"/>
    <w:rsid w:val="00294D7F"/>
    <w:rsid w:val="00294D97"/>
    <w:rsid w:val="00295B2B"/>
    <w:rsid w:val="00295CF0"/>
    <w:rsid w:val="00295FDA"/>
    <w:rsid w:val="002962F9"/>
    <w:rsid w:val="002965E6"/>
    <w:rsid w:val="0029686D"/>
    <w:rsid w:val="00296A59"/>
    <w:rsid w:val="00296CB9"/>
    <w:rsid w:val="00296FB0"/>
    <w:rsid w:val="002976E7"/>
    <w:rsid w:val="00297A15"/>
    <w:rsid w:val="00297F9D"/>
    <w:rsid w:val="002A0A52"/>
    <w:rsid w:val="002A0AC6"/>
    <w:rsid w:val="002A1484"/>
    <w:rsid w:val="002A232E"/>
    <w:rsid w:val="002A23BB"/>
    <w:rsid w:val="002A3001"/>
    <w:rsid w:val="002A33D3"/>
    <w:rsid w:val="002A353C"/>
    <w:rsid w:val="002A3729"/>
    <w:rsid w:val="002A37C9"/>
    <w:rsid w:val="002A3860"/>
    <w:rsid w:val="002A3D70"/>
    <w:rsid w:val="002A4416"/>
    <w:rsid w:val="002A4B10"/>
    <w:rsid w:val="002A4EB0"/>
    <w:rsid w:val="002A525F"/>
    <w:rsid w:val="002A53C7"/>
    <w:rsid w:val="002A5619"/>
    <w:rsid w:val="002A581F"/>
    <w:rsid w:val="002A5987"/>
    <w:rsid w:val="002A6433"/>
    <w:rsid w:val="002A65F5"/>
    <w:rsid w:val="002A7213"/>
    <w:rsid w:val="002A77C4"/>
    <w:rsid w:val="002A7A53"/>
    <w:rsid w:val="002A7D64"/>
    <w:rsid w:val="002B0C85"/>
    <w:rsid w:val="002B0CB8"/>
    <w:rsid w:val="002B1312"/>
    <w:rsid w:val="002B13C3"/>
    <w:rsid w:val="002B2555"/>
    <w:rsid w:val="002B2AD6"/>
    <w:rsid w:val="002B2E0A"/>
    <w:rsid w:val="002B2F5D"/>
    <w:rsid w:val="002B2FE8"/>
    <w:rsid w:val="002B3017"/>
    <w:rsid w:val="002B3113"/>
    <w:rsid w:val="002B3E7A"/>
    <w:rsid w:val="002B4005"/>
    <w:rsid w:val="002B408A"/>
    <w:rsid w:val="002B4578"/>
    <w:rsid w:val="002B487A"/>
    <w:rsid w:val="002B48C1"/>
    <w:rsid w:val="002B4944"/>
    <w:rsid w:val="002B4D2E"/>
    <w:rsid w:val="002B4DAD"/>
    <w:rsid w:val="002B53CF"/>
    <w:rsid w:val="002B5506"/>
    <w:rsid w:val="002B555D"/>
    <w:rsid w:val="002B5CB4"/>
    <w:rsid w:val="002B61EC"/>
    <w:rsid w:val="002B63CF"/>
    <w:rsid w:val="002B6672"/>
    <w:rsid w:val="002B71FB"/>
    <w:rsid w:val="002B7AA0"/>
    <w:rsid w:val="002B7C49"/>
    <w:rsid w:val="002C04CB"/>
    <w:rsid w:val="002C0875"/>
    <w:rsid w:val="002C0C0F"/>
    <w:rsid w:val="002C127B"/>
    <w:rsid w:val="002C1315"/>
    <w:rsid w:val="002C16EB"/>
    <w:rsid w:val="002C1908"/>
    <w:rsid w:val="002C1EB6"/>
    <w:rsid w:val="002C1EFA"/>
    <w:rsid w:val="002C1FC1"/>
    <w:rsid w:val="002C20BB"/>
    <w:rsid w:val="002C2210"/>
    <w:rsid w:val="002C2A88"/>
    <w:rsid w:val="002C2E6C"/>
    <w:rsid w:val="002C2FFF"/>
    <w:rsid w:val="002C30F6"/>
    <w:rsid w:val="002C3F60"/>
    <w:rsid w:val="002C40B6"/>
    <w:rsid w:val="002C4673"/>
    <w:rsid w:val="002C4770"/>
    <w:rsid w:val="002C48C0"/>
    <w:rsid w:val="002C4AE0"/>
    <w:rsid w:val="002C4ED6"/>
    <w:rsid w:val="002C5132"/>
    <w:rsid w:val="002C5844"/>
    <w:rsid w:val="002C5FB4"/>
    <w:rsid w:val="002C6319"/>
    <w:rsid w:val="002C672F"/>
    <w:rsid w:val="002C68A0"/>
    <w:rsid w:val="002C7126"/>
    <w:rsid w:val="002C72F0"/>
    <w:rsid w:val="002D05CD"/>
    <w:rsid w:val="002D09FB"/>
    <w:rsid w:val="002D0B67"/>
    <w:rsid w:val="002D0EF8"/>
    <w:rsid w:val="002D1B21"/>
    <w:rsid w:val="002D1DB4"/>
    <w:rsid w:val="002D2188"/>
    <w:rsid w:val="002D2A87"/>
    <w:rsid w:val="002D319A"/>
    <w:rsid w:val="002D387C"/>
    <w:rsid w:val="002D4012"/>
    <w:rsid w:val="002D4C71"/>
    <w:rsid w:val="002D4D82"/>
    <w:rsid w:val="002D4FC9"/>
    <w:rsid w:val="002D5045"/>
    <w:rsid w:val="002D524B"/>
    <w:rsid w:val="002D5C2B"/>
    <w:rsid w:val="002D5FC9"/>
    <w:rsid w:val="002D6193"/>
    <w:rsid w:val="002D668B"/>
    <w:rsid w:val="002D6701"/>
    <w:rsid w:val="002D697B"/>
    <w:rsid w:val="002D6EBE"/>
    <w:rsid w:val="002D7254"/>
    <w:rsid w:val="002E05A2"/>
    <w:rsid w:val="002E09E6"/>
    <w:rsid w:val="002E0DCC"/>
    <w:rsid w:val="002E0DDF"/>
    <w:rsid w:val="002E0EE0"/>
    <w:rsid w:val="002E14E2"/>
    <w:rsid w:val="002E1606"/>
    <w:rsid w:val="002E1A22"/>
    <w:rsid w:val="002E220A"/>
    <w:rsid w:val="002E28AA"/>
    <w:rsid w:val="002E2F9F"/>
    <w:rsid w:val="002E3185"/>
    <w:rsid w:val="002E31F9"/>
    <w:rsid w:val="002E3368"/>
    <w:rsid w:val="002E3552"/>
    <w:rsid w:val="002E3783"/>
    <w:rsid w:val="002E3AE0"/>
    <w:rsid w:val="002E3B0E"/>
    <w:rsid w:val="002E3FF8"/>
    <w:rsid w:val="002E597F"/>
    <w:rsid w:val="002E5A02"/>
    <w:rsid w:val="002E5EE8"/>
    <w:rsid w:val="002E68B8"/>
    <w:rsid w:val="002E6CB9"/>
    <w:rsid w:val="002E771A"/>
    <w:rsid w:val="002E7C3C"/>
    <w:rsid w:val="002E7DCC"/>
    <w:rsid w:val="002F02FB"/>
    <w:rsid w:val="002F084A"/>
    <w:rsid w:val="002F0A06"/>
    <w:rsid w:val="002F0D01"/>
    <w:rsid w:val="002F1AA4"/>
    <w:rsid w:val="002F1AB3"/>
    <w:rsid w:val="002F1E9D"/>
    <w:rsid w:val="002F1E9F"/>
    <w:rsid w:val="002F2176"/>
    <w:rsid w:val="002F2D4C"/>
    <w:rsid w:val="002F3D9F"/>
    <w:rsid w:val="002F41AB"/>
    <w:rsid w:val="002F4462"/>
    <w:rsid w:val="002F4CB2"/>
    <w:rsid w:val="002F4FAC"/>
    <w:rsid w:val="002F5351"/>
    <w:rsid w:val="002F5CDD"/>
    <w:rsid w:val="002F61E2"/>
    <w:rsid w:val="002F6414"/>
    <w:rsid w:val="002F6967"/>
    <w:rsid w:val="002F6FE5"/>
    <w:rsid w:val="002F7A27"/>
    <w:rsid w:val="002F7BBD"/>
    <w:rsid w:val="002F7D26"/>
    <w:rsid w:val="002F7E12"/>
    <w:rsid w:val="0030059D"/>
    <w:rsid w:val="00300645"/>
    <w:rsid w:val="003008C0"/>
    <w:rsid w:val="00300C68"/>
    <w:rsid w:val="00300CA2"/>
    <w:rsid w:val="00300CC5"/>
    <w:rsid w:val="003029F6"/>
    <w:rsid w:val="00302E3B"/>
    <w:rsid w:val="003030B7"/>
    <w:rsid w:val="0030316E"/>
    <w:rsid w:val="00303198"/>
    <w:rsid w:val="00303231"/>
    <w:rsid w:val="00303272"/>
    <w:rsid w:val="00303312"/>
    <w:rsid w:val="00303342"/>
    <w:rsid w:val="00303397"/>
    <w:rsid w:val="003033B0"/>
    <w:rsid w:val="00303983"/>
    <w:rsid w:val="00303B64"/>
    <w:rsid w:val="003040E3"/>
    <w:rsid w:val="00304179"/>
    <w:rsid w:val="003042FD"/>
    <w:rsid w:val="00304490"/>
    <w:rsid w:val="00304C1C"/>
    <w:rsid w:val="00305300"/>
    <w:rsid w:val="003056FE"/>
    <w:rsid w:val="00305EAA"/>
    <w:rsid w:val="00306981"/>
    <w:rsid w:val="00306C49"/>
    <w:rsid w:val="00306CC9"/>
    <w:rsid w:val="00306E8F"/>
    <w:rsid w:val="003071A7"/>
    <w:rsid w:val="00307F37"/>
    <w:rsid w:val="003102D8"/>
    <w:rsid w:val="003105A5"/>
    <w:rsid w:val="003113B8"/>
    <w:rsid w:val="00311C90"/>
    <w:rsid w:val="0031240F"/>
    <w:rsid w:val="00312894"/>
    <w:rsid w:val="003129DC"/>
    <w:rsid w:val="003129FC"/>
    <w:rsid w:val="00312A4D"/>
    <w:rsid w:val="00312CA5"/>
    <w:rsid w:val="003133FC"/>
    <w:rsid w:val="00313B9E"/>
    <w:rsid w:val="00313C07"/>
    <w:rsid w:val="00313C3A"/>
    <w:rsid w:val="00313EB9"/>
    <w:rsid w:val="00314512"/>
    <w:rsid w:val="003146F6"/>
    <w:rsid w:val="00314A1F"/>
    <w:rsid w:val="00314D88"/>
    <w:rsid w:val="00315A87"/>
    <w:rsid w:val="00315C36"/>
    <w:rsid w:val="00315D0A"/>
    <w:rsid w:val="00315D9E"/>
    <w:rsid w:val="00315EA2"/>
    <w:rsid w:val="003163C0"/>
    <w:rsid w:val="003164AA"/>
    <w:rsid w:val="00316BAA"/>
    <w:rsid w:val="00316BB8"/>
    <w:rsid w:val="00316F22"/>
    <w:rsid w:val="00317134"/>
    <w:rsid w:val="00317193"/>
    <w:rsid w:val="003171CF"/>
    <w:rsid w:val="00317787"/>
    <w:rsid w:val="003204A5"/>
    <w:rsid w:val="00320539"/>
    <w:rsid w:val="00320B9F"/>
    <w:rsid w:val="00320C6D"/>
    <w:rsid w:val="00320D76"/>
    <w:rsid w:val="00320FB1"/>
    <w:rsid w:val="003210F4"/>
    <w:rsid w:val="00321112"/>
    <w:rsid w:val="00321241"/>
    <w:rsid w:val="0032199F"/>
    <w:rsid w:val="003219BC"/>
    <w:rsid w:val="00321B14"/>
    <w:rsid w:val="00321CA7"/>
    <w:rsid w:val="00321E38"/>
    <w:rsid w:val="003221EA"/>
    <w:rsid w:val="00322A04"/>
    <w:rsid w:val="003234D8"/>
    <w:rsid w:val="0032364C"/>
    <w:rsid w:val="003236C5"/>
    <w:rsid w:val="003237CD"/>
    <w:rsid w:val="00323A96"/>
    <w:rsid w:val="00323DA5"/>
    <w:rsid w:val="00323DAB"/>
    <w:rsid w:val="00323ED7"/>
    <w:rsid w:val="00323F2A"/>
    <w:rsid w:val="00324E97"/>
    <w:rsid w:val="00325094"/>
    <w:rsid w:val="0032540D"/>
    <w:rsid w:val="00325539"/>
    <w:rsid w:val="0032560A"/>
    <w:rsid w:val="00325630"/>
    <w:rsid w:val="00325708"/>
    <w:rsid w:val="00325739"/>
    <w:rsid w:val="003258D4"/>
    <w:rsid w:val="00325EF6"/>
    <w:rsid w:val="003260D0"/>
    <w:rsid w:val="00326305"/>
    <w:rsid w:val="003266B8"/>
    <w:rsid w:val="00326F1C"/>
    <w:rsid w:val="0032736B"/>
    <w:rsid w:val="003276F8"/>
    <w:rsid w:val="00327CEF"/>
    <w:rsid w:val="003311A8"/>
    <w:rsid w:val="003313B7"/>
    <w:rsid w:val="0033145E"/>
    <w:rsid w:val="00331696"/>
    <w:rsid w:val="003316D6"/>
    <w:rsid w:val="00331737"/>
    <w:rsid w:val="00331971"/>
    <w:rsid w:val="0033233F"/>
    <w:rsid w:val="0033252B"/>
    <w:rsid w:val="00332F11"/>
    <w:rsid w:val="003335EC"/>
    <w:rsid w:val="00333B4E"/>
    <w:rsid w:val="00333CE5"/>
    <w:rsid w:val="00334206"/>
    <w:rsid w:val="00334A26"/>
    <w:rsid w:val="00334A4E"/>
    <w:rsid w:val="00334C99"/>
    <w:rsid w:val="0033507F"/>
    <w:rsid w:val="003351ED"/>
    <w:rsid w:val="003356DC"/>
    <w:rsid w:val="00335803"/>
    <w:rsid w:val="00335996"/>
    <w:rsid w:val="00335D0E"/>
    <w:rsid w:val="003362C2"/>
    <w:rsid w:val="003367AD"/>
    <w:rsid w:val="00336824"/>
    <w:rsid w:val="00336BD0"/>
    <w:rsid w:val="00337101"/>
    <w:rsid w:val="003374F0"/>
    <w:rsid w:val="00337618"/>
    <w:rsid w:val="0033767C"/>
    <w:rsid w:val="00337AAF"/>
    <w:rsid w:val="00337AEC"/>
    <w:rsid w:val="00337B16"/>
    <w:rsid w:val="00340405"/>
    <w:rsid w:val="003408EE"/>
    <w:rsid w:val="00340CDD"/>
    <w:rsid w:val="00340DA8"/>
    <w:rsid w:val="00341031"/>
    <w:rsid w:val="0034114F"/>
    <w:rsid w:val="00341479"/>
    <w:rsid w:val="00341F3A"/>
    <w:rsid w:val="003428F5"/>
    <w:rsid w:val="00343019"/>
    <w:rsid w:val="003437B4"/>
    <w:rsid w:val="00344302"/>
    <w:rsid w:val="00344D80"/>
    <w:rsid w:val="00344F71"/>
    <w:rsid w:val="00345482"/>
    <w:rsid w:val="00345751"/>
    <w:rsid w:val="00345B8D"/>
    <w:rsid w:val="003467CB"/>
    <w:rsid w:val="00346845"/>
    <w:rsid w:val="00346965"/>
    <w:rsid w:val="00346A0D"/>
    <w:rsid w:val="00346F7D"/>
    <w:rsid w:val="00346FC3"/>
    <w:rsid w:val="00350049"/>
    <w:rsid w:val="00350147"/>
    <w:rsid w:val="003507A6"/>
    <w:rsid w:val="00350966"/>
    <w:rsid w:val="00350D56"/>
    <w:rsid w:val="003517ED"/>
    <w:rsid w:val="0035224C"/>
    <w:rsid w:val="0035253A"/>
    <w:rsid w:val="00352725"/>
    <w:rsid w:val="00352CAC"/>
    <w:rsid w:val="0035311D"/>
    <w:rsid w:val="00353269"/>
    <w:rsid w:val="003534F4"/>
    <w:rsid w:val="00353563"/>
    <w:rsid w:val="00353D6A"/>
    <w:rsid w:val="0035498E"/>
    <w:rsid w:val="00354DD2"/>
    <w:rsid w:val="00355428"/>
    <w:rsid w:val="003555CB"/>
    <w:rsid w:val="0035662E"/>
    <w:rsid w:val="003568B6"/>
    <w:rsid w:val="0035783F"/>
    <w:rsid w:val="00357DB0"/>
    <w:rsid w:val="00360354"/>
    <w:rsid w:val="00360405"/>
    <w:rsid w:val="0036108B"/>
    <w:rsid w:val="00361158"/>
    <w:rsid w:val="00361B63"/>
    <w:rsid w:val="00361F38"/>
    <w:rsid w:val="00362105"/>
    <w:rsid w:val="0036210E"/>
    <w:rsid w:val="0036214D"/>
    <w:rsid w:val="003624CB"/>
    <w:rsid w:val="00362BA6"/>
    <w:rsid w:val="00362F3D"/>
    <w:rsid w:val="00363744"/>
    <w:rsid w:val="00365DE8"/>
    <w:rsid w:val="00365F46"/>
    <w:rsid w:val="00366A6D"/>
    <w:rsid w:val="00366C53"/>
    <w:rsid w:val="00367F66"/>
    <w:rsid w:val="00370BBA"/>
    <w:rsid w:val="00370D3A"/>
    <w:rsid w:val="00371014"/>
    <w:rsid w:val="003722D7"/>
    <w:rsid w:val="003725CA"/>
    <w:rsid w:val="00372816"/>
    <w:rsid w:val="00372C1D"/>
    <w:rsid w:val="00372C8B"/>
    <w:rsid w:val="00372CEB"/>
    <w:rsid w:val="0037304B"/>
    <w:rsid w:val="00373086"/>
    <w:rsid w:val="00373F6E"/>
    <w:rsid w:val="00374508"/>
    <w:rsid w:val="00375217"/>
    <w:rsid w:val="00375320"/>
    <w:rsid w:val="0037595F"/>
    <w:rsid w:val="00375AFC"/>
    <w:rsid w:val="00375CB9"/>
    <w:rsid w:val="0037632A"/>
    <w:rsid w:val="00376601"/>
    <w:rsid w:val="00376BFD"/>
    <w:rsid w:val="0037703A"/>
    <w:rsid w:val="00377B20"/>
    <w:rsid w:val="0038006B"/>
    <w:rsid w:val="00380DA3"/>
    <w:rsid w:val="003816F8"/>
    <w:rsid w:val="00381810"/>
    <w:rsid w:val="003822EA"/>
    <w:rsid w:val="003825C0"/>
    <w:rsid w:val="0038266B"/>
    <w:rsid w:val="00382E21"/>
    <w:rsid w:val="003833AC"/>
    <w:rsid w:val="003834BF"/>
    <w:rsid w:val="0038368B"/>
    <w:rsid w:val="003837B3"/>
    <w:rsid w:val="00383AAA"/>
    <w:rsid w:val="00383B3E"/>
    <w:rsid w:val="00383C96"/>
    <w:rsid w:val="003843F2"/>
    <w:rsid w:val="0038478E"/>
    <w:rsid w:val="003850C6"/>
    <w:rsid w:val="003858C5"/>
    <w:rsid w:val="00385ACD"/>
    <w:rsid w:val="00385D00"/>
    <w:rsid w:val="00386284"/>
    <w:rsid w:val="003868A6"/>
    <w:rsid w:val="003875CD"/>
    <w:rsid w:val="00387686"/>
    <w:rsid w:val="003876A2"/>
    <w:rsid w:val="00387CB1"/>
    <w:rsid w:val="00387D15"/>
    <w:rsid w:val="00387FA2"/>
    <w:rsid w:val="003905A8"/>
    <w:rsid w:val="003908D8"/>
    <w:rsid w:val="003913FD"/>
    <w:rsid w:val="003916A0"/>
    <w:rsid w:val="00391E00"/>
    <w:rsid w:val="00392480"/>
    <w:rsid w:val="003929E6"/>
    <w:rsid w:val="00393916"/>
    <w:rsid w:val="00393C57"/>
    <w:rsid w:val="00393F55"/>
    <w:rsid w:val="0039423F"/>
    <w:rsid w:val="00394445"/>
    <w:rsid w:val="00394651"/>
    <w:rsid w:val="00394E35"/>
    <w:rsid w:val="00395CE3"/>
    <w:rsid w:val="00396040"/>
    <w:rsid w:val="003977C5"/>
    <w:rsid w:val="00397C6F"/>
    <w:rsid w:val="00397FC1"/>
    <w:rsid w:val="003A035E"/>
    <w:rsid w:val="003A0A2E"/>
    <w:rsid w:val="003A177C"/>
    <w:rsid w:val="003A1F5E"/>
    <w:rsid w:val="003A25F8"/>
    <w:rsid w:val="003A2882"/>
    <w:rsid w:val="003A28FB"/>
    <w:rsid w:val="003A2931"/>
    <w:rsid w:val="003A2986"/>
    <w:rsid w:val="003A32C4"/>
    <w:rsid w:val="003A3832"/>
    <w:rsid w:val="003A3B29"/>
    <w:rsid w:val="003A3CB9"/>
    <w:rsid w:val="003A3EAD"/>
    <w:rsid w:val="003A4637"/>
    <w:rsid w:val="003A4645"/>
    <w:rsid w:val="003A503E"/>
    <w:rsid w:val="003A51BD"/>
    <w:rsid w:val="003A539D"/>
    <w:rsid w:val="003A5A75"/>
    <w:rsid w:val="003A5AC1"/>
    <w:rsid w:val="003A60F2"/>
    <w:rsid w:val="003A62F5"/>
    <w:rsid w:val="003A6310"/>
    <w:rsid w:val="003A6441"/>
    <w:rsid w:val="003A6599"/>
    <w:rsid w:val="003A6694"/>
    <w:rsid w:val="003A6D2B"/>
    <w:rsid w:val="003A7001"/>
    <w:rsid w:val="003A76E3"/>
    <w:rsid w:val="003A7B62"/>
    <w:rsid w:val="003B1B32"/>
    <w:rsid w:val="003B1D6A"/>
    <w:rsid w:val="003B22BF"/>
    <w:rsid w:val="003B2CA4"/>
    <w:rsid w:val="003B3E0D"/>
    <w:rsid w:val="003B3FC6"/>
    <w:rsid w:val="003B4714"/>
    <w:rsid w:val="003B47B0"/>
    <w:rsid w:val="003B4E5E"/>
    <w:rsid w:val="003B522C"/>
    <w:rsid w:val="003B5548"/>
    <w:rsid w:val="003B60B0"/>
    <w:rsid w:val="003B6C1E"/>
    <w:rsid w:val="003B6E8E"/>
    <w:rsid w:val="003B6F9E"/>
    <w:rsid w:val="003B74F9"/>
    <w:rsid w:val="003B7FD2"/>
    <w:rsid w:val="003C0AE4"/>
    <w:rsid w:val="003C119E"/>
    <w:rsid w:val="003C131B"/>
    <w:rsid w:val="003C1414"/>
    <w:rsid w:val="003C173E"/>
    <w:rsid w:val="003C1829"/>
    <w:rsid w:val="003C2523"/>
    <w:rsid w:val="003C2871"/>
    <w:rsid w:val="003C2AE7"/>
    <w:rsid w:val="003C34C7"/>
    <w:rsid w:val="003C3770"/>
    <w:rsid w:val="003C37A2"/>
    <w:rsid w:val="003C37CE"/>
    <w:rsid w:val="003C37DD"/>
    <w:rsid w:val="003C3D1A"/>
    <w:rsid w:val="003C3D90"/>
    <w:rsid w:val="003C4EE2"/>
    <w:rsid w:val="003C5010"/>
    <w:rsid w:val="003C61FF"/>
    <w:rsid w:val="003C69C1"/>
    <w:rsid w:val="003C6B8F"/>
    <w:rsid w:val="003C76EE"/>
    <w:rsid w:val="003C7853"/>
    <w:rsid w:val="003C786C"/>
    <w:rsid w:val="003D03A3"/>
    <w:rsid w:val="003D057D"/>
    <w:rsid w:val="003D05E2"/>
    <w:rsid w:val="003D144A"/>
    <w:rsid w:val="003D1555"/>
    <w:rsid w:val="003D1C24"/>
    <w:rsid w:val="003D1C2E"/>
    <w:rsid w:val="003D23E3"/>
    <w:rsid w:val="003D245A"/>
    <w:rsid w:val="003D274D"/>
    <w:rsid w:val="003D3237"/>
    <w:rsid w:val="003D35CD"/>
    <w:rsid w:val="003D3709"/>
    <w:rsid w:val="003D37E3"/>
    <w:rsid w:val="003D4319"/>
    <w:rsid w:val="003D4489"/>
    <w:rsid w:val="003D45DA"/>
    <w:rsid w:val="003D45E9"/>
    <w:rsid w:val="003D4699"/>
    <w:rsid w:val="003D4988"/>
    <w:rsid w:val="003D4A5D"/>
    <w:rsid w:val="003D4A64"/>
    <w:rsid w:val="003D4F6A"/>
    <w:rsid w:val="003D567F"/>
    <w:rsid w:val="003D5CF7"/>
    <w:rsid w:val="003D5E4B"/>
    <w:rsid w:val="003D6CDA"/>
    <w:rsid w:val="003D73CE"/>
    <w:rsid w:val="003D7E32"/>
    <w:rsid w:val="003E0969"/>
    <w:rsid w:val="003E0FB2"/>
    <w:rsid w:val="003E1E1C"/>
    <w:rsid w:val="003E1EBC"/>
    <w:rsid w:val="003E2097"/>
    <w:rsid w:val="003E2A5B"/>
    <w:rsid w:val="003E30AC"/>
    <w:rsid w:val="003E32B8"/>
    <w:rsid w:val="003E32D6"/>
    <w:rsid w:val="003E3C24"/>
    <w:rsid w:val="003E3C51"/>
    <w:rsid w:val="003E4036"/>
    <w:rsid w:val="003E4338"/>
    <w:rsid w:val="003E51D3"/>
    <w:rsid w:val="003E640A"/>
    <w:rsid w:val="003E74ED"/>
    <w:rsid w:val="003E751E"/>
    <w:rsid w:val="003E770C"/>
    <w:rsid w:val="003E7A0C"/>
    <w:rsid w:val="003E7A29"/>
    <w:rsid w:val="003F0192"/>
    <w:rsid w:val="003F05DD"/>
    <w:rsid w:val="003F06C3"/>
    <w:rsid w:val="003F09C5"/>
    <w:rsid w:val="003F0D31"/>
    <w:rsid w:val="003F179B"/>
    <w:rsid w:val="003F185C"/>
    <w:rsid w:val="003F1B2A"/>
    <w:rsid w:val="003F1E20"/>
    <w:rsid w:val="003F3134"/>
    <w:rsid w:val="003F346A"/>
    <w:rsid w:val="003F38B8"/>
    <w:rsid w:val="003F3958"/>
    <w:rsid w:val="003F3BC1"/>
    <w:rsid w:val="003F4060"/>
    <w:rsid w:val="003F44DD"/>
    <w:rsid w:val="003F5830"/>
    <w:rsid w:val="003F5BF7"/>
    <w:rsid w:val="003F614B"/>
    <w:rsid w:val="003F6370"/>
    <w:rsid w:val="003F6442"/>
    <w:rsid w:val="003F65A7"/>
    <w:rsid w:val="003F6C04"/>
    <w:rsid w:val="003F6ED1"/>
    <w:rsid w:val="003F6F8D"/>
    <w:rsid w:val="003F7271"/>
    <w:rsid w:val="003F78BA"/>
    <w:rsid w:val="003F7906"/>
    <w:rsid w:val="003F7929"/>
    <w:rsid w:val="003F7C6D"/>
    <w:rsid w:val="003F7DA7"/>
    <w:rsid w:val="004000D2"/>
    <w:rsid w:val="00400522"/>
    <w:rsid w:val="00400530"/>
    <w:rsid w:val="00400AFD"/>
    <w:rsid w:val="00400E00"/>
    <w:rsid w:val="0040134F"/>
    <w:rsid w:val="00401444"/>
    <w:rsid w:val="004017FE"/>
    <w:rsid w:val="00401D60"/>
    <w:rsid w:val="00401E53"/>
    <w:rsid w:val="0040226A"/>
    <w:rsid w:val="0040253B"/>
    <w:rsid w:val="00402546"/>
    <w:rsid w:val="0040254C"/>
    <w:rsid w:val="00402F54"/>
    <w:rsid w:val="0040358C"/>
    <w:rsid w:val="004035E0"/>
    <w:rsid w:val="00403909"/>
    <w:rsid w:val="00403A69"/>
    <w:rsid w:val="00403C49"/>
    <w:rsid w:val="00403DBB"/>
    <w:rsid w:val="00404089"/>
    <w:rsid w:val="0040442D"/>
    <w:rsid w:val="0040453B"/>
    <w:rsid w:val="00405147"/>
    <w:rsid w:val="00405404"/>
    <w:rsid w:val="0040556A"/>
    <w:rsid w:val="004057B1"/>
    <w:rsid w:val="004058B7"/>
    <w:rsid w:val="004059DB"/>
    <w:rsid w:val="0040612F"/>
    <w:rsid w:val="00406969"/>
    <w:rsid w:val="00406984"/>
    <w:rsid w:val="0040757E"/>
    <w:rsid w:val="00407BF7"/>
    <w:rsid w:val="00410072"/>
    <w:rsid w:val="004100D0"/>
    <w:rsid w:val="00410AF2"/>
    <w:rsid w:val="00410D01"/>
    <w:rsid w:val="00411133"/>
    <w:rsid w:val="004116FD"/>
    <w:rsid w:val="004122EF"/>
    <w:rsid w:val="004124F4"/>
    <w:rsid w:val="00412629"/>
    <w:rsid w:val="0041270D"/>
    <w:rsid w:val="00412F28"/>
    <w:rsid w:val="0041401B"/>
    <w:rsid w:val="0041410B"/>
    <w:rsid w:val="004141C8"/>
    <w:rsid w:val="00414212"/>
    <w:rsid w:val="004142C6"/>
    <w:rsid w:val="0041432C"/>
    <w:rsid w:val="00414A52"/>
    <w:rsid w:val="00415177"/>
    <w:rsid w:val="0041586E"/>
    <w:rsid w:val="00415A3E"/>
    <w:rsid w:val="00415BA5"/>
    <w:rsid w:val="00415D0A"/>
    <w:rsid w:val="00416502"/>
    <w:rsid w:val="00416847"/>
    <w:rsid w:val="004169D9"/>
    <w:rsid w:val="00416A4C"/>
    <w:rsid w:val="004174E2"/>
    <w:rsid w:val="00417B21"/>
    <w:rsid w:val="00420751"/>
    <w:rsid w:val="00420B82"/>
    <w:rsid w:val="004215F2"/>
    <w:rsid w:val="00421A74"/>
    <w:rsid w:val="00422092"/>
    <w:rsid w:val="004229C1"/>
    <w:rsid w:val="00422B7B"/>
    <w:rsid w:val="00422BC0"/>
    <w:rsid w:val="00422EFD"/>
    <w:rsid w:val="00423F0C"/>
    <w:rsid w:val="00424F41"/>
    <w:rsid w:val="004255DC"/>
    <w:rsid w:val="00425E43"/>
    <w:rsid w:val="00425E6B"/>
    <w:rsid w:val="00426096"/>
    <w:rsid w:val="004262C7"/>
    <w:rsid w:val="004262EF"/>
    <w:rsid w:val="004269CC"/>
    <w:rsid w:val="00427016"/>
    <w:rsid w:val="0042722C"/>
    <w:rsid w:val="00427879"/>
    <w:rsid w:val="00427B34"/>
    <w:rsid w:val="00427C46"/>
    <w:rsid w:val="00427DB3"/>
    <w:rsid w:val="00430C57"/>
    <w:rsid w:val="00431C06"/>
    <w:rsid w:val="00431F5A"/>
    <w:rsid w:val="00431F83"/>
    <w:rsid w:val="004327CC"/>
    <w:rsid w:val="0043298B"/>
    <w:rsid w:val="004329A4"/>
    <w:rsid w:val="00432D49"/>
    <w:rsid w:val="00432F2E"/>
    <w:rsid w:val="00433616"/>
    <w:rsid w:val="00433BA2"/>
    <w:rsid w:val="004340C7"/>
    <w:rsid w:val="00434963"/>
    <w:rsid w:val="00434AA7"/>
    <w:rsid w:val="00434AF2"/>
    <w:rsid w:val="00434E96"/>
    <w:rsid w:val="00434F61"/>
    <w:rsid w:val="00435019"/>
    <w:rsid w:val="004351D3"/>
    <w:rsid w:val="004356D5"/>
    <w:rsid w:val="00435BC3"/>
    <w:rsid w:val="00436A56"/>
    <w:rsid w:val="004373B2"/>
    <w:rsid w:val="004374C2"/>
    <w:rsid w:val="004379CF"/>
    <w:rsid w:val="00437D20"/>
    <w:rsid w:val="00437DB7"/>
    <w:rsid w:val="00437FAA"/>
    <w:rsid w:val="00440237"/>
    <w:rsid w:val="00440749"/>
    <w:rsid w:val="004407EC"/>
    <w:rsid w:val="00440854"/>
    <w:rsid w:val="0044092B"/>
    <w:rsid w:val="0044097B"/>
    <w:rsid w:val="00441604"/>
    <w:rsid w:val="004420B9"/>
    <w:rsid w:val="00442108"/>
    <w:rsid w:val="00442F92"/>
    <w:rsid w:val="00443B9C"/>
    <w:rsid w:val="00443DBD"/>
    <w:rsid w:val="0044414A"/>
    <w:rsid w:val="0044417C"/>
    <w:rsid w:val="0044427F"/>
    <w:rsid w:val="00444440"/>
    <w:rsid w:val="0044457E"/>
    <w:rsid w:val="004448CB"/>
    <w:rsid w:val="00444957"/>
    <w:rsid w:val="004449AB"/>
    <w:rsid w:val="004457C8"/>
    <w:rsid w:val="004458B5"/>
    <w:rsid w:val="00445934"/>
    <w:rsid w:val="00445BFC"/>
    <w:rsid w:val="00445CE2"/>
    <w:rsid w:val="00445CFF"/>
    <w:rsid w:val="00445F99"/>
    <w:rsid w:val="00446368"/>
    <w:rsid w:val="004469E0"/>
    <w:rsid w:val="004470EA"/>
    <w:rsid w:val="00447537"/>
    <w:rsid w:val="00447DDD"/>
    <w:rsid w:val="00447EB6"/>
    <w:rsid w:val="004500BC"/>
    <w:rsid w:val="0045043F"/>
    <w:rsid w:val="0045102E"/>
    <w:rsid w:val="00451669"/>
    <w:rsid w:val="004518A0"/>
    <w:rsid w:val="00451BEA"/>
    <w:rsid w:val="004525C4"/>
    <w:rsid w:val="004541EA"/>
    <w:rsid w:val="00454657"/>
    <w:rsid w:val="00454F2D"/>
    <w:rsid w:val="00455361"/>
    <w:rsid w:val="00455E24"/>
    <w:rsid w:val="00456618"/>
    <w:rsid w:val="00456771"/>
    <w:rsid w:val="00456FDE"/>
    <w:rsid w:val="00457046"/>
    <w:rsid w:val="00457092"/>
    <w:rsid w:val="004570BC"/>
    <w:rsid w:val="004575A1"/>
    <w:rsid w:val="004576FC"/>
    <w:rsid w:val="00460708"/>
    <w:rsid w:val="00460A4D"/>
    <w:rsid w:val="00460F05"/>
    <w:rsid w:val="00460FB6"/>
    <w:rsid w:val="0046181C"/>
    <w:rsid w:val="00461E24"/>
    <w:rsid w:val="00462760"/>
    <w:rsid w:val="00463207"/>
    <w:rsid w:val="00463648"/>
    <w:rsid w:val="0046366F"/>
    <w:rsid w:val="00463E17"/>
    <w:rsid w:val="004649E7"/>
    <w:rsid w:val="00464AC7"/>
    <w:rsid w:val="00464C5B"/>
    <w:rsid w:val="00464C92"/>
    <w:rsid w:val="00464DFC"/>
    <w:rsid w:val="004651B6"/>
    <w:rsid w:val="004651C0"/>
    <w:rsid w:val="0046581D"/>
    <w:rsid w:val="004659BB"/>
    <w:rsid w:val="0046600E"/>
    <w:rsid w:val="00466752"/>
    <w:rsid w:val="00466B67"/>
    <w:rsid w:val="00467167"/>
    <w:rsid w:val="0046727B"/>
    <w:rsid w:val="00467305"/>
    <w:rsid w:val="00467EC6"/>
    <w:rsid w:val="00470207"/>
    <w:rsid w:val="00470289"/>
    <w:rsid w:val="00470305"/>
    <w:rsid w:val="0047262B"/>
    <w:rsid w:val="00472991"/>
    <w:rsid w:val="00472C11"/>
    <w:rsid w:val="0047325C"/>
    <w:rsid w:val="004732F9"/>
    <w:rsid w:val="00473BC9"/>
    <w:rsid w:val="0047435B"/>
    <w:rsid w:val="00474774"/>
    <w:rsid w:val="004748F9"/>
    <w:rsid w:val="00474A70"/>
    <w:rsid w:val="0047500D"/>
    <w:rsid w:val="0047530C"/>
    <w:rsid w:val="0047542F"/>
    <w:rsid w:val="004756B0"/>
    <w:rsid w:val="00475C97"/>
    <w:rsid w:val="00475D73"/>
    <w:rsid w:val="004763DF"/>
    <w:rsid w:val="0047687D"/>
    <w:rsid w:val="00477854"/>
    <w:rsid w:val="00477AE2"/>
    <w:rsid w:val="00477B1F"/>
    <w:rsid w:val="00477FC5"/>
    <w:rsid w:val="0048024A"/>
    <w:rsid w:val="004808FC"/>
    <w:rsid w:val="00480AEB"/>
    <w:rsid w:val="00480C33"/>
    <w:rsid w:val="00481050"/>
    <w:rsid w:val="004814AE"/>
    <w:rsid w:val="00481783"/>
    <w:rsid w:val="00482920"/>
    <w:rsid w:val="004831ED"/>
    <w:rsid w:val="00483257"/>
    <w:rsid w:val="00483408"/>
    <w:rsid w:val="0048392A"/>
    <w:rsid w:val="00483B41"/>
    <w:rsid w:val="00484BDA"/>
    <w:rsid w:val="004853B8"/>
    <w:rsid w:val="00485F6D"/>
    <w:rsid w:val="0048604B"/>
    <w:rsid w:val="004868B7"/>
    <w:rsid w:val="00486A1A"/>
    <w:rsid w:val="00487121"/>
    <w:rsid w:val="004873C7"/>
    <w:rsid w:val="00487CD4"/>
    <w:rsid w:val="004902DC"/>
    <w:rsid w:val="00491166"/>
    <w:rsid w:val="004915F8"/>
    <w:rsid w:val="004918D0"/>
    <w:rsid w:val="00491C96"/>
    <w:rsid w:val="004921BD"/>
    <w:rsid w:val="004921C2"/>
    <w:rsid w:val="00492D25"/>
    <w:rsid w:val="00492E72"/>
    <w:rsid w:val="0049311A"/>
    <w:rsid w:val="00493162"/>
    <w:rsid w:val="00493459"/>
    <w:rsid w:val="004935AD"/>
    <w:rsid w:val="00493688"/>
    <w:rsid w:val="0049409D"/>
    <w:rsid w:val="00494412"/>
    <w:rsid w:val="00494E87"/>
    <w:rsid w:val="004955D6"/>
    <w:rsid w:val="00495C3B"/>
    <w:rsid w:val="0049702D"/>
    <w:rsid w:val="00497248"/>
    <w:rsid w:val="0049749D"/>
    <w:rsid w:val="00497864"/>
    <w:rsid w:val="00497AC7"/>
    <w:rsid w:val="00497B36"/>
    <w:rsid w:val="00497B93"/>
    <w:rsid w:val="00497F45"/>
    <w:rsid w:val="004A0341"/>
    <w:rsid w:val="004A0FA3"/>
    <w:rsid w:val="004A1689"/>
    <w:rsid w:val="004A1884"/>
    <w:rsid w:val="004A1934"/>
    <w:rsid w:val="004A22FC"/>
    <w:rsid w:val="004A2A33"/>
    <w:rsid w:val="004A2F09"/>
    <w:rsid w:val="004A3405"/>
    <w:rsid w:val="004A34F6"/>
    <w:rsid w:val="004A3C80"/>
    <w:rsid w:val="004A4324"/>
    <w:rsid w:val="004A4569"/>
    <w:rsid w:val="004A488F"/>
    <w:rsid w:val="004A4B25"/>
    <w:rsid w:val="004A5366"/>
    <w:rsid w:val="004A5428"/>
    <w:rsid w:val="004A55AF"/>
    <w:rsid w:val="004A5D5F"/>
    <w:rsid w:val="004A5D79"/>
    <w:rsid w:val="004A63EF"/>
    <w:rsid w:val="004A6430"/>
    <w:rsid w:val="004A6AE6"/>
    <w:rsid w:val="004A6FBE"/>
    <w:rsid w:val="004A711E"/>
    <w:rsid w:val="004A71A6"/>
    <w:rsid w:val="004A7264"/>
    <w:rsid w:val="004A7A78"/>
    <w:rsid w:val="004A7AB3"/>
    <w:rsid w:val="004A7C90"/>
    <w:rsid w:val="004B0189"/>
    <w:rsid w:val="004B18F5"/>
    <w:rsid w:val="004B1A02"/>
    <w:rsid w:val="004B1F5F"/>
    <w:rsid w:val="004B212C"/>
    <w:rsid w:val="004B2570"/>
    <w:rsid w:val="004B2783"/>
    <w:rsid w:val="004B2800"/>
    <w:rsid w:val="004B2BEC"/>
    <w:rsid w:val="004B35CD"/>
    <w:rsid w:val="004B58D2"/>
    <w:rsid w:val="004B5BC9"/>
    <w:rsid w:val="004B5DFB"/>
    <w:rsid w:val="004B5F39"/>
    <w:rsid w:val="004B613F"/>
    <w:rsid w:val="004B6233"/>
    <w:rsid w:val="004B6AD2"/>
    <w:rsid w:val="004B6BA5"/>
    <w:rsid w:val="004B6BEA"/>
    <w:rsid w:val="004B6E0F"/>
    <w:rsid w:val="004B6F31"/>
    <w:rsid w:val="004B7744"/>
    <w:rsid w:val="004B7BCF"/>
    <w:rsid w:val="004C03C5"/>
    <w:rsid w:val="004C03D8"/>
    <w:rsid w:val="004C05C8"/>
    <w:rsid w:val="004C1450"/>
    <w:rsid w:val="004C1AB7"/>
    <w:rsid w:val="004C1B02"/>
    <w:rsid w:val="004C1F54"/>
    <w:rsid w:val="004C2255"/>
    <w:rsid w:val="004C263E"/>
    <w:rsid w:val="004C2D64"/>
    <w:rsid w:val="004C33F2"/>
    <w:rsid w:val="004C3516"/>
    <w:rsid w:val="004C3763"/>
    <w:rsid w:val="004C3A03"/>
    <w:rsid w:val="004C3BFA"/>
    <w:rsid w:val="004C3C93"/>
    <w:rsid w:val="004C408A"/>
    <w:rsid w:val="004C43B8"/>
    <w:rsid w:val="004C5758"/>
    <w:rsid w:val="004C673D"/>
    <w:rsid w:val="004C6C9B"/>
    <w:rsid w:val="004C7905"/>
    <w:rsid w:val="004C7C51"/>
    <w:rsid w:val="004D0AF2"/>
    <w:rsid w:val="004D0AF7"/>
    <w:rsid w:val="004D0CE4"/>
    <w:rsid w:val="004D0CFC"/>
    <w:rsid w:val="004D1667"/>
    <w:rsid w:val="004D1C32"/>
    <w:rsid w:val="004D2BD4"/>
    <w:rsid w:val="004D2F50"/>
    <w:rsid w:val="004D39FC"/>
    <w:rsid w:val="004D3C0F"/>
    <w:rsid w:val="004D3C2A"/>
    <w:rsid w:val="004D4530"/>
    <w:rsid w:val="004D4A75"/>
    <w:rsid w:val="004D5C59"/>
    <w:rsid w:val="004D65F6"/>
    <w:rsid w:val="004D6A3A"/>
    <w:rsid w:val="004D78BB"/>
    <w:rsid w:val="004D7E61"/>
    <w:rsid w:val="004E02AD"/>
    <w:rsid w:val="004E0D31"/>
    <w:rsid w:val="004E0E7F"/>
    <w:rsid w:val="004E0EB7"/>
    <w:rsid w:val="004E0F19"/>
    <w:rsid w:val="004E12D1"/>
    <w:rsid w:val="004E15D1"/>
    <w:rsid w:val="004E1C2E"/>
    <w:rsid w:val="004E1E62"/>
    <w:rsid w:val="004E23C1"/>
    <w:rsid w:val="004E23E9"/>
    <w:rsid w:val="004E2523"/>
    <w:rsid w:val="004E2B31"/>
    <w:rsid w:val="004E2EC9"/>
    <w:rsid w:val="004E2F04"/>
    <w:rsid w:val="004E3662"/>
    <w:rsid w:val="004E396B"/>
    <w:rsid w:val="004E3C05"/>
    <w:rsid w:val="004E3E63"/>
    <w:rsid w:val="004E4482"/>
    <w:rsid w:val="004E505D"/>
    <w:rsid w:val="004E52C7"/>
    <w:rsid w:val="004E54A8"/>
    <w:rsid w:val="004E5E83"/>
    <w:rsid w:val="004E5F13"/>
    <w:rsid w:val="004E6849"/>
    <w:rsid w:val="004E7B66"/>
    <w:rsid w:val="004E7D7C"/>
    <w:rsid w:val="004E7F5B"/>
    <w:rsid w:val="004F0209"/>
    <w:rsid w:val="004F0BB1"/>
    <w:rsid w:val="004F1125"/>
    <w:rsid w:val="004F1414"/>
    <w:rsid w:val="004F15C1"/>
    <w:rsid w:val="004F1781"/>
    <w:rsid w:val="004F17BC"/>
    <w:rsid w:val="004F1B74"/>
    <w:rsid w:val="004F1DEA"/>
    <w:rsid w:val="004F1FA6"/>
    <w:rsid w:val="004F2078"/>
    <w:rsid w:val="004F23C3"/>
    <w:rsid w:val="004F248F"/>
    <w:rsid w:val="004F2637"/>
    <w:rsid w:val="004F27A0"/>
    <w:rsid w:val="004F2975"/>
    <w:rsid w:val="004F2D75"/>
    <w:rsid w:val="004F31B5"/>
    <w:rsid w:val="004F31BB"/>
    <w:rsid w:val="004F35B9"/>
    <w:rsid w:val="004F35D1"/>
    <w:rsid w:val="004F3A49"/>
    <w:rsid w:val="004F3AB1"/>
    <w:rsid w:val="004F4BDC"/>
    <w:rsid w:val="004F50B4"/>
    <w:rsid w:val="004F50D7"/>
    <w:rsid w:val="004F5B1E"/>
    <w:rsid w:val="004F5CEA"/>
    <w:rsid w:val="004F627A"/>
    <w:rsid w:val="004F64EB"/>
    <w:rsid w:val="004F69B6"/>
    <w:rsid w:val="004F6A09"/>
    <w:rsid w:val="004F76A9"/>
    <w:rsid w:val="004F76BE"/>
    <w:rsid w:val="004F7719"/>
    <w:rsid w:val="004F7C62"/>
    <w:rsid w:val="005003A1"/>
    <w:rsid w:val="005005C7"/>
    <w:rsid w:val="0050064A"/>
    <w:rsid w:val="005006D3"/>
    <w:rsid w:val="005017B3"/>
    <w:rsid w:val="00501A0E"/>
    <w:rsid w:val="00501FED"/>
    <w:rsid w:val="005020D2"/>
    <w:rsid w:val="005029EF"/>
    <w:rsid w:val="00502CCE"/>
    <w:rsid w:val="00503438"/>
    <w:rsid w:val="00503755"/>
    <w:rsid w:val="005049D7"/>
    <w:rsid w:val="00504A6F"/>
    <w:rsid w:val="00504B83"/>
    <w:rsid w:val="00505069"/>
    <w:rsid w:val="00505370"/>
    <w:rsid w:val="00505BD0"/>
    <w:rsid w:val="00505C82"/>
    <w:rsid w:val="005064C9"/>
    <w:rsid w:val="00506A63"/>
    <w:rsid w:val="005078F2"/>
    <w:rsid w:val="005101FE"/>
    <w:rsid w:val="005104B9"/>
    <w:rsid w:val="00510E55"/>
    <w:rsid w:val="005119B3"/>
    <w:rsid w:val="00511E71"/>
    <w:rsid w:val="00511F53"/>
    <w:rsid w:val="005120D2"/>
    <w:rsid w:val="00512418"/>
    <w:rsid w:val="005128B8"/>
    <w:rsid w:val="00512C41"/>
    <w:rsid w:val="00512EE5"/>
    <w:rsid w:val="005134F3"/>
    <w:rsid w:val="005138DB"/>
    <w:rsid w:val="005153C9"/>
    <w:rsid w:val="005154CF"/>
    <w:rsid w:val="00515665"/>
    <w:rsid w:val="00515AF5"/>
    <w:rsid w:val="00515C7D"/>
    <w:rsid w:val="005165A4"/>
    <w:rsid w:val="0051667E"/>
    <w:rsid w:val="00516804"/>
    <w:rsid w:val="0051755B"/>
    <w:rsid w:val="0051771F"/>
    <w:rsid w:val="00517861"/>
    <w:rsid w:val="00517B78"/>
    <w:rsid w:val="00520804"/>
    <w:rsid w:val="00520963"/>
    <w:rsid w:val="00521064"/>
    <w:rsid w:val="005210B4"/>
    <w:rsid w:val="00521758"/>
    <w:rsid w:val="00521993"/>
    <w:rsid w:val="00522D0A"/>
    <w:rsid w:val="00522E16"/>
    <w:rsid w:val="00523312"/>
    <w:rsid w:val="00523640"/>
    <w:rsid w:val="00523651"/>
    <w:rsid w:val="00523F2C"/>
    <w:rsid w:val="005251A1"/>
    <w:rsid w:val="005252DA"/>
    <w:rsid w:val="005253F0"/>
    <w:rsid w:val="00525513"/>
    <w:rsid w:val="00525A27"/>
    <w:rsid w:val="0052713A"/>
    <w:rsid w:val="0052720D"/>
    <w:rsid w:val="0052749A"/>
    <w:rsid w:val="005276E7"/>
    <w:rsid w:val="005303F8"/>
    <w:rsid w:val="0053050C"/>
    <w:rsid w:val="00530510"/>
    <w:rsid w:val="00530593"/>
    <w:rsid w:val="005305F1"/>
    <w:rsid w:val="0053078E"/>
    <w:rsid w:val="00530E22"/>
    <w:rsid w:val="00530F22"/>
    <w:rsid w:val="005316E6"/>
    <w:rsid w:val="005317A5"/>
    <w:rsid w:val="00532B1E"/>
    <w:rsid w:val="00532C43"/>
    <w:rsid w:val="00533237"/>
    <w:rsid w:val="00533732"/>
    <w:rsid w:val="005339AD"/>
    <w:rsid w:val="00533CAF"/>
    <w:rsid w:val="00534612"/>
    <w:rsid w:val="0053497A"/>
    <w:rsid w:val="0053534E"/>
    <w:rsid w:val="00535B4E"/>
    <w:rsid w:val="00535E6E"/>
    <w:rsid w:val="00535EB4"/>
    <w:rsid w:val="00536899"/>
    <w:rsid w:val="0053689E"/>
    <w:rsid w:val="00536F8F"/>
    <w:rsid w:val="00537086"/>
    <w:rsid w:val="005371FB"/>
    <w:rsid w:val="00537F92"/>
    <w:rsid w:val="00540342"/>
    <w:rsid w:val="00540BD1"/>
    <w:rsid w:val="005411F9"/>
    <w:rsid w:val="00541B44"/>
    <w:rsid w:val="00541D98"/>
    <w:rsid w:val="0054288A"/>
    <w:rsid w:val="00542C77"/>
    <w:rsid w:val="00542EFE"/>
    <w:rsid w:val="00543129"/>
    <w:rsid w:val="00543EA2"/>
    <w:rsid w:val="00544893"/>
    <w:rsid w:val="00544979"/>
    <w:rsid w:val="00544D85"/>
    <w:rsid w:val="00544DFD"/>
    <w:rsid w:val="00545C83"/>
    <w:rsid w:val="00545DC2"/>
    <w:rsid w:val="005460D8"/>
    <w:rsid w:val="00547445"/>
    <w:rsid w:val="00547615"/>
    <w:rsid w:val="00547772"/>
    <w:rsid w:val="00547A5F"/>
    <w:rsid w:val="00547BF4"/>
    <w:rsid w:val="005507F1"/>
    <w:rsid w:val="00550B2E"/>
    <w:rsid w:val="0055101F"/>
    <w:rsid w:val="0055102E"/>
    <w:rsid w:val="005521D8"/>
    <w:rsid w:val="00552253"/>
    <w:rsid w:val="005525D3"/>
    <w:rsid w:val="0055286A"/>
    <w:rsid w:val="00552A83"/>
    <w:rsid w:val="00553443"/>
    <w:rsid w:val="00554794"/>
    <w:rsid w:val="0055488A"/>
    <w:rsid w:val="00555149"/>
    <w:rsid w:val="00555D8E"/>
    <w:rsid w:val="005564AB"/>
    <w:rsid w:val="00557163"/>
    <w:rsid w:val="00557175"/>
    <w:rsid w:val="005579F3"/>
    <w:rsid w:val="00557D09"/>
    <w:rsid w:val="00557FD7"/>
    <w:rsid w:val="0056018D"/>
    <w:rsid w:val="005608F5"/>
    <w:rsid w:val="0056102F"/>
    <w:rsid w:val="00561839"/>
    <w:rsid w:val="00561D01"/>
    <w:rsid w:val="00561D44"/>
    <w:rsid w:val="0056237E"/>
    <w:rsid w:val="00562A5B"/>
    <w:rsid w:val="00562F9F"/>
    <w:rsid w:val="0056320D"/>
    <w:rsid w:val="005638A8"/>
    <w:rsid w:val="00563B62"/>
    <w:rsid w:val="00563B90"/>
    <w:rsid w:val="00564664"/>
    <w:rsid w:val="00565181"/>
    <w:rsid w:val="0056580A"/>
    <w:rsid w:val="00565C99"/>
    <w:rsid w:val="00566C9F"/>
    <w:rsid w:val="005676D1"/>
    <w:rsid w:val="005678F1"/>
    <w:rsid w:val="00567ED7"/>
    <w:rsid w:val="0057001A"/>
    <w:rsid w:val="0057011F"/>
    <w:rsid w:val="005709F9"/>
    <w:rsid w:val="00571158"/>
    <w:rsid w:val="00571541"/>
    <w:rsid w:val="005716FA"/>
    <w:rsid w:val="00571784"/>
    <w:rsid w:val="00571923"/>
    <w:rsid w:val="0057199F"/>
    <w:rsid w:val="00571E45"/>
    <w:rsid w:val="00572B4A"/>
    <w:rsid w:val="00572F8C"/>
    <w:rsid w:val="00572FBA"/>
    <w:rsid w:val="0057335E"/>
    <w:rsid w:val="005733AF"/>
    <w:rsid w:val="0057354B"/>
    <w:rsid w:val="005737F1"/>
    <w:rsid w:val="00574436"/>
    <w:rsid w:val="0057456F"/>
    <w:rsid w:val="005745C2"/>
    <w:rsid w:val="00574719"/>
    <w:rsid w:val="00574938"/>
    <w:rsid w:val="0057511F"/>
    <w:rsid w:val="00575589"/>
    <w:rsid w:val="00576046"/>
    <w:rsid w:val="00576BF2"/>
    <w:rsid w:val="00576D8D"/>
    <w:rsid w:val="00577000"/>
    <w:rsid w:val="005773CA"/>
    <w:rsid w:val="00577900"/>
    <w:rsid w:val="00577A1F"/>
    <w:rsid w:val="00577A47"/>
    <w:rsid w:val="00577C0B"/>
    <w:rsid w:val="00577D55"/>
    <w:rsid w:val="00577DC0"/>
    <w:rsid w:val="00580830"/>
    <w:rsid w:val="00581296"/>
    <w:rsid w:val="005817AB"/>
    <w:rsid w:val="00582ADE"/>
    <w:rsid w:val="00582B0A"/>
    <w:rsid w:val="00582C37"/>
    <w:rsid w:val="00582D05"/>
    <w:rsid w:val="00582D78"/>
    <w:rsid w:val="00582EF5"/>
    <w:rsid w:val="00582F3E"/>
    <w:rsid w:val="005836A4"/>
    <w:rsid w:val="0058378A"/>
    <w:rsid w:val="00583DC8"/>
    <w:rsid w:val="005845AD"/>
    <w:rsid w:val="00584601"/>
    <w:rsid w:val="00584AFE"/>
    <w:rsid w:val="00584C9A"/>
    <w:rsid w:val="00585047"/>
    <w:rsid w:val="00585590"/>
    <w:rsid w:val="00585A55"/>
    <w:rsid w:val="00585BF2"/>
    <w:rsid w:val="005862BF"/>
    <w:rsid w:val="005863C7"/>
    <w:rsid w:val="005865A2"/>
    <w:rsid w:val="005865F5"/>
    <w:rsid w:val="005865FF"/>
    <w:rsid w:val="00586A12"/>
    <w:rsid w:val="0058783D"/>
    <w:rsid w:val="00587F3E"/>
    <w:rsid w:val="00590112"/>
    <w:rsid w:val="005901B2"/>
    <w:rsid w:val="00590AE9"/>
    <w:rsid w:val="00591510"/>
    <w:rsid w:val="005916B6"/>
    <w:rsid w:val="00592CFF"/>
    <w:rsid w:val="00592E18"/>
    <w:rsid w:val="005930E3"/>
    <w:rsid w:val="0059320D"/>
    <w:rsid w:val="0059355F"/>
    <w:rsid w:val="00594021"/>
    <w:rsid w:val="0059466B"/>
    <w:rsid w:val="00594708"/>
    <w:rsid w:val="005947F9"/>
    <w:rsid w:val="00594843"/>
    <w:rsid w:val="0059512D"/>
    <w:rsid w:val="00595166"/>
    <w:rsid w:val="005953FF"/>
    <w:rsid w:val="00595931"/>
    <w:rsid w:val="00595EA3"/>
    <w:rsid w:val="00595F20"/>
    <w:rsid w:val="005961C3"/>
    <w:rsid w:val="005961CD"/>
    <w:rsid w:val="00596242"/>
    <w:rsid w:val="00596701"/>
    <w:rsid w:val="005977F4"/>
    <w:rsid w:val="0059781F"/>
    <w:rsid w:val="00597AFA"/>
    <w:rsid w:val="005A07E5"/>
    <w:rsid w:val="005A0972"/>
    <w:rsid w:val="005A0C96"/>
    <w:rsid w:val="005A10AB"/>
    <w:rsid w:val="005A21C6"/>
    <w:rsid w:val="005A2378"/>
    <w:rsid w:val="005A2A06"/>
    <w:rsid w:val="005A33DA"/>
    <w:rsid w:val="005A3B4D"/>
    <w:rsid w:val="005A3B64"/>
    <w:rsid w:val="005A3BE4"/>
    <w:rsid w:val="005A41B4"/>
    <w:rsid w:val="005A43A3"/>
    <w:rsid w:val="005A47FE"/>
    <w:rsid w:val="005A4EA9"/>
    <w:rsid w:val="005A5027"/>
    <w:rsid w:val="005A524A"/>
    <w:rsid w:val="005A55D4"/>
    <w:rsid w:val="005A5A72"/>
    <w:rsid w:val="005A6259"/>
    <w:rsid w:val="005A6619"/>
    <w:rsid w:val="005A6CA9"/>
    <w:rsid w:val="005A718D"/>
    <w:rsid w:val="005A776C"/>
    <w:rsid w:val="005A7D4B"/>
    <w:rsid w:val="005B0954"/>
    <w:rsid w:val="005B0990"/>
    <w:rsid w:val="005B0D16"/>
    <w:rsid w:val="005B10F6"/>
    <w:rsid w:val="005B146E"/>
    <w:rsid w:val="005B180E"/>
    <w:rsid w:val="005B30A1"/>
    <w:rsid w:val="005B30C2"/>
    <w:rsid w:val="005B319A"/>
    <w:rsid w:val="005B3693"/>
    <w:rsid w:val="005B3BE2"/>
    <w:rsid w:val="005B3E92"/>
    <w:rsid w:val="005B3F0B"/>
    <w:rsid w:val="005B3FE2"/>
    <w:rsid w:val="005B4384"/>
    <w:rsid w:val="005B447F"/>
    <w:rsid w:val="005B4A9A"/>
    <w:rsid w:val="005B4AA5"/>
    <w:rsid w:val="005B50E9"/>
    <w:rsid w:val="005B51DB"/>
    <w:rsid w:val="005B57A7"/>
    <w:rsid w:val="005B6488"/>
    <w:rsid w:val="005B6E22"/>
    <w:rsid w:val="005B705F"/>
    <w:rsid w:val="005B70DC"/>
    <w:rsid w:val="005B7944"/>
    <w:rsid w:val="005B7C6C"/>
    <w:rsid w:val="005C0096"/>
    <w:rsid w:val="005C02B2"/>
    <w:rsid w:val="005C0AEA"/>
    <w:rsid w:val="005C0BED"/>
    <w:rsid w:val="005C12A8"/>
    <w:rsid w:val="005C1A70"/>
    <w:rsid w:val="005C23A0"/>
    <w:rsid w:val="005C2B81"/>
    <w:rsid w:val="005C3529"/>
    <w:rsid w:val="005C37ED"/>
    <w:rsid w:val="005C3C27"/>
    <w:rsid w:val="005C3F33"/>
    <w:rsid w:val="005C4C65"/>
    <w:rsid w:val="005C51F1"/>
    <w:rsid w:val="005C555E"/>
    <w:rsid w:val="005C5A51"/>
    <w:rsid w:val="005C5A5E"/>
    <w:rsid w:val="005C5C02"/>
    <w:rsid w:val="005C610E"/>
    <w:rsid w:val="005C6573"/>
    <w:rsid w:val="005C69BA"/>
    <w:rsid w:val="005C6AA3"/>
    <w:rsid w:val="005C7016"/>
    <w:rsid w:val="005C7018"/>
    <w:rsid w:val="005C716A"/>
    <w:rsid w:val="005C7274"/>
    <w:rsid w:val="005C7461"/>
    <w:rsid w:val="005C76D3"/>
    <w:rsid w:val="005C7B88"/>
    <w:rsid w:val="005D0092"/>
    <w:rsid w:val="005D04AA"/>
    <w:rsid w:val="005D0910"/>
    <w:rsid w:val="005D0BD3"/>
    <w:rsid w:val="005D1307"/>
    <w:rsid w:val="005D169C"/>
    <w:rsid w:val="005D1818"/>
    <w:rsid w:val="005D1C39"/>
    <w:rsid w:val="005D23A7"/>
    <w:rsid w:val="005D25B7"/>
    <w:rsid w:val="005D37D9"/>
    <w:rsid w:val="005D3BF2"/>
    <w:rsid w:val="005D3CA8"/>
    <w:rsid w:val="005D3E98"/>
    <w:rsid w:val="005D426F"/>
    <w:rsid w:val="005D4537"/>
    <w:rsid w:val="005D50C9"/>
    <w:rsid w:val="005D54DC"/>
    <w:rsid w:val="005D553E"/>
    <w:rsid w:val="005D5547"/>
    <w:rsid w:val="005D58AC"/>
    <w:rsid w:val="005D5CFC"/>
    <w:rsid w:val="005D5EFA"/>
    <w:rsid w:val="005D65CF"/>
    <w:rsid w:val="005D681C"/>
    <w:rsid w:val="005D69A4"/>
    <w:rsid w:val="005D6EBB"/>
    <w:rsid w:val="005D7779"/>
    <w:rsid w:val="005D79A9"/>
    <w:rsid w:val="005D7F2B"/>
    <w:rsid w:val="005E0693"/>
    <w:rsid w:val="005E0E23"/>
    <w:rsid w:val="005E1130"/>
    <w:rsid w:val="005E1ADA"/>
    <w:rsid w:val="005E1E99"/>
    <w:rsid w:val="005E21E5"/>
    <w:rsid w:val="005E22F8"/>
    <w:rsid w:val="005E2D9B"/>
    <w:rsid w:val="005E2E42"/>
    <w:rsid w:val="005E2F83"/>
    <w:rsid w:val="005E3465"/>
    <w:rsid w:val="005E35FF"/>
    <w:rsid w:val="005E3F2E"/>
    <w:rsid w:val="005E4089"/>
    <w:rsid w:val="005E422A"/>
    <w:rsid w:val="005E45F7"/>
    <w:rsid w:val="005E46BC"/>
    <w:rsid w:val="005E4A6A"/>
    <w:rsid w:val="005E4A77"/>
    <w:rsid w:val="005E59DE"/>
    <w:rsid w:val="005E5AEA"/>
    <w:rsid w:val="005E5D49"/>
    <w:rsid w:val="005E5D5A"/>
    <w:rsid w:val="005E5D99"/>
    <w:rsid w:val="005E5D9C"/>
    <w:rsid w:val="005E5DE5"/>
    <w:rsid w:val="005E6204"/>
    <w:rsid w:val="005E6689"/>
    <w:rsid w:val="005E6A4E"/>
    <w:rsid w:val="005E7186"/>
    <w:rsid w:val="005E73FE"/>
    <w:rsid w:val="005E77F6"/>
    <w:rsid w:val="005E7CAC"/>
    <w:rsid w:val="005F0074"/>
    <w:rsid w:val="005F03DC"/>
    <w:rsid w:val="005F0AA6"/>
    <w:rsid w:val="005F0B8A"/>
    <w:rsid w:val="005F0EFF"/>
    <w:rsid w:val="005F103D"/>
    <w:rsid w:val="005F11A7"/>
    <w:rsid w:val="005F1F72"/>
    <w:rsid w:val="005F200F"/>
    <w:rsid w:val="005F22B7"/>
    <w:rsid w:val="005F24DD"/>
    <w:rsid w:val="005F2BB7"/>
    <w:rsid w:val="005F2DBD"/>
    <w:rsid w:val="005F35E1"/>
    <w:rsid w:val="005F3FDF"/>
    <w:rsid w:val="005F49CC"/>
    <w:rsid w:val="005F4B04"/>
    <w:rsid w:val="005F524A"/>
    <w:rsid w:val="005F528E"/>
    <w:rsid w:val="005F546B"/>
    <w:rsid w:val="005F56EA"/>
    <w:rsid w:val="005F5A49"/>
    <w:rsid w:val="005F604D"/>
    <w:rsid w:val="005F631C"/>
    <w:rsid w:val="005F69E5"/>
    <w:rsid w:val="005F6C9F"/>
    <w:rsid w:val="005F73F4"/>
    <w:rsid w:val="005F7428"/>
    <w:rsid w:val="005F74E5"/>
    <w:rsid w:val="005F7AB0"/>
    <w:rsid w:val="005F7F8A"/>
    <w:rsid w:val="00600093"/>
    <w:rsid w:val="006003BB"/>
    <w:rsid w:val="00600927"/>
    <w:rsid w:val="00601003"/>
    <w:rsid w:val="0060100F"/>
    <w:rsid w:val="00602C9D"/>
    <w:rsid w:val="00602F1F"/>
    <w:rsid w:val="006032CC"/>
    <w:rsid w:val="0060372E"/>
    <w:rsid w:val="00603962"/>
    <w:rsid w:val="00603967"/>
    <w:rsid w:val="006042B0"/>
    <w:rsid w:val="00604AED"/>
    <w:rsid w:val="006050FC"/>
    <w:rsid w:val="00605169"/>
    <w:rsid w:val="00605438"/>
    <w:rsid w:val="00605CBC"/>
    <w:rsid w:val="00605F98"/>
    <w:rsid w:val="0060614D"/>
    <w:rsid w:val="00606489"/>
    <w:rsid w:val="00606FC3"/>
    <w:rsid w:val="00607141"/>
    <w:rsid w:val="00607F35"/>
    <w:rsid w:val="006106B7"/>
    <w:rsid w:val="0061077A"/>
    <w:rsid w:val="00610B91"/>
    <w:rsid w:val="00611816"/>
    <w:rsid w:val="00611C55"/>
    <w:rsid w:val="00611D18"/>
    <w:rsid w:val="00611E70"/>
    <w:rsid w:val="00612303"/>
    <w:rsid w:val="00612D4D"/>
    <w:rsid w:val="00612F61"/>
    <w:rsid w:val="0061367C"/>
    <w:rsid w:val="006139A2"/>
    <w:rsid w:val="006150F8"/>
    <w:rsid w:val="00615501"/>
    <w:rsid w:val="00615D66"/>
    <w:rsid w:val="0061608C"/>
    <w:rsid w:val="00616107"/>
    <w:rsid w:val="00616133"/>
    <w:rsid w:val="006162B1"/>
    <w:rsid w:val="006165FC"/>
    <w:rsid w:val="0061698C"/>
    <w:rsid w:val="00616DD3"/>
    <w:rsid w:val="006170CD"/>
    <w:rsid w:val="00617514"/>
    <w:rsid w:val="00617DD0"/>
    <w:rsid w:val="006200C3"/>
    <w:rsid w:val="006200DB"/>
    <w:rsid w:val="006201B0"/>
    <w:rsid w:val="00620938"/>
    <w:rsid w:val="006210BA"/>
    <w:rsid w:val="006212A0"/>
    <w:rsid w:val="00621534"/>
    <w:rsid w:val="0062156B"/>
    <w:rsid w:val="0062158C"/>
    <w:rsid w:val="00621614"/>
    <w:rsid w:val="0062180C"/>
    <w:rsid w:val="00621C13"/>
    <w:rsid w:val="00621D4F"/>
    <w:rsid w:val="00621FFC"/>
    <w:rsid w:val="00622679"/>
    <w:rsid w:val="00622705"/>
    <w:rsid w:val="00622AE8"/>
    <w:rsid w:val="006236F2"/>
    <w:rsid w:val="00623C0C"/>
    <w:rsid w:val="00623D08"/>
    <w:rsid w:val="0062478A"/>
    <w:rsid w:val="00625918"/>
    <w:rsid w:val="006259A3"/>
    <w:rsid w:val="00625C93"/>
    <w:rsid w:val="00625F52"/>
    <w:rsid w:val="00626A4C"/>
    <w:rsid w:val="00626D72"/>
    <w:rsid w:val="0062710D"/>
    <w:rsid w:val="00627475"/>
    <w:rsid w:val="00627FEB"/>
    <w:rsid w:val="00630487"/>
    <w:rsid w:val="0063048B"/>
    <w:rsid w:val="0063068B"/>
    <w:rsid w:val="0063082E"/>
    <w:rsid w:val="00630F3F"/>
    <w:rsid w:val="00632835"/>
    <w:rsid w:val="00632924"/>
    <w:rsid w:val="00632D75"/>
    <w:rsid w:val="0063304B"/>
    <w:rsid w:val="00633541"/>
    <w:rsid w:val="00633832"/>
    <w:rsid w:val="00633982"/>
    <w:rsid w:val="00633D75"/>
    <w:rsid w:val="00633FAA"/>
    <w:rsid w:val="00634198"/>
    <w:rsid w:val="0063449B"/>
    <w:rsid w:val="00634589"/>
    <w:rsid w:val="00635F9C"/>
    <w:rsid w:val="00636044"/>
    <w:rsid w:val="00636386"/>
    <w:rsid w:val="006367DA"/>
    <w:rsid w:val="00636B85"/>
    <w:rsid w:val="00636FBD"/>
    <w:rsid w:val="006376D3"/>
    <w:rsid w:val="006404A7"/>
    <w:rsid w:val="00640660"/>
    <w:rsid w:val="006406FA"/>
    <w:rsid w:val="0064110B"/>
    <w:rsid w:val="0064181E"/>
    <w:rsid w:val="00641905"/>
    <w:rsid w:val="0064197F"/>
    <w:rsid w:val="00642731"/>
    <w:rsid w:val="00642E96"/>
    <w:rsid w:val="00642F8F"/>
    <w:rsid w:val="0064331B"/>
    <w:rsid w:val="0064394C"/>
    <w:rsid w:val="006439F5"/>
    <w:rsid w:val="00643E85"/>
    <w:rsid w:val="00643ECC"/>
    <w:rsid w:val="00644429"/>
    <w:rsid w:val="0064476F"/>
    <w:rsid w:val="00644A69"/>
    <w:rsid w:val="00645106"/>
    <w:rsid w:val="006451B1"/>
    <w:rsid w:val="00645659"/>
    <w:rsid w:val="00645AA0"/>
    <w:rsid w:val="00645BEE"/>
    <w:rsid w:val="00645F5E"/>
    <w:rsid w:val="00647616"/>
    <w:rsid w:val="00650E40"/>
    <w:rsid w:val="0065170B"/>
    <w:rsid w:val="006517A5"/>
    <w:rsid w:val="0065187A"/>
    <w:rsid w:val="00651985"/>
    <w:rsid w:val="00651A09"/>
    <w:rsid w:val="00651EC6"/>
    <w:rsid w:val="00651F9F"/>
    <w:rsid w:val="00652223"/>
    <w:rsid w:val="006524D1"/>
    <w:rsid w:val="00652500"/>
    <w:rsid w:val="0065264A"/>
    <w:rsid w:val="00652A17"/>
    <w:rsid w:val="00652A9D"/>
    <w:rsid w:val="00653707"/>
    <w:rsid w:val="0065379F"/>
    <w:rsid w:val="00653ACC"/>
    <w:rsid w:val="00653F22"/>
    <w:rsid w:val="00653F7E"/>
    <w:rsid w:val="00653FA0"/>
    <w:rsid w:val="00654658"/>
    <w:rsid w:val="00654697"/>
    <w:rsid w:val="00654DCC"/>
    <w:rsid w:val="006555B9"/>
    <w:rsid w:val="0065581E"/>
    <w:rsid w:val="00655C02"/>
    <w:rsid w:val="00656125"/>
    <w:rsid w:val="006563F1"/>
    <w:rsid w:val="00656940"/>
    <w:rsid w:val="00657502"/>
    <w:rsid w:val="006576ED"/>
    <w:rsid w:val="0065781F"/>
    <w:rsid w:val="00657A2E"/>
    <w:rsid w:val="00657CA2"/>
    <w:rsid w:val="00657F08"/>
    <w:rsid w:val="006600C3"/>
    <w:rsid w:val="006602C7"/>
    <w:rsid w:val="0066069C"/>
    <w:rsid w:val="00660AB6"/>
    <w:rsid w:val="0066174F"/>
    <w:rsid w:val="00661764"/>
    <w:rsid w:val="00661D2A"/>
    <w:rsid w:val="00661EE2"/>
    <w:rsid w:val="0066263F"/>
    <w:rsid w:val="006628E4"/>
    <w:rsid w:val="00662C78"/>
    <w:rsid w:val="00662DE7"/>
    <w:rsid w:val="00663989"/>
    <w:rsid w:val="00663F98"/>
    <w:rsid w:val="006640DA"/>
    <w:rsid w:val="00664187"/>
    <w:rsid w:val="00664481"/>
    <w:rsid w:val="00664709"/>
    <w:rsid w:val="00664A09"/>
    <w:rsid w:val="00664E75"/>
    <w:rsid w:val="00664EE0"/>
    <w:rsid w:val="00665246"/>
    <w:rsid w:val="006652EA"/>
    <w:rsid w:val="00665A8C"/>
    <w:rsid w:val="00665DC7"/>
    <w:rsid w:val="00665E26"/>
    <w:rsid w:val="00666568"/>
    <w:rsid w:val="00666682"/>
    <w:rsid w:val="00666E20"/>
    <w:rsid w:val="00667529"/>
    <w:rsid w:val="00667B77"/>
    <w:rsid w:val="00667BE6"/>
    <w:rsid w:val="00667C23"/>
    <w:rsid w:val="00667E63"/>
    <w:rsid w:val="00671B44"/>
    <w:rsid w:val="00671EAA"/>
    <w:rsid w:val="00671F74"/>
    <w:rsid w:val="006723C2"/>
    <w:rsid w:val="006724C5"/>
    <w:rsid w:val="006725A7"/>
    <w:rsid w:val="006726A0"/>
    <w:rsid w:val="00672F98"/>
    <w:rsid w:val="00673A4C"/>
    <w:rsid w:val="00673E5A"/>
    <w:rsid w:val="00673E8B"/>
    <w:rsid w:val="00673F1E"/>
    <w:rsid w:val="00673FE7"/>
    <w:rsid w:val="006740AB"/>
    <w:rsid w:val="00674856"/>
    <w:rsid w:val="0067548C"/>
    <w:rsid w:val="00677017"/>
    <w:rsid w:val="006770A5"/>
    <w:rsid w:val="00677121"/>
    <w:rsid w:val="00677266"/>
    <w:rsid w:val="00677BFB"/>
    <w:rsid w:val="006810F8"/>
    <w:rsid w:val="006811EB"/>
    <w:rsid w:val="006811ED"/>
    <w:rsid w:val="00681248"/>
    <w:rsid w:val="006812F0"/>
    <w:rsid w:val="006814CF"/>
    <w:rsid w:val="00681820"/>
    <w:rsid w:val="00681B30"/>
    <w:rsid w:val="00681EB9"/>
    <w:rsid w:val="0068215F"/>
    <w:rsid w:val="006822A9"/>
    <w:rsid w:val="00682405"/>
    <w:rsid w:val="00682F03"/>
    <w:rsid w:val="0068389B"/>
    <w:rsid w:val="00683B0B"/>
    <w:rsid w:val="00683B95"/>
    <w:rsid w:val="00683C66"/>
    <w:rsid w:val="00683D9E"/>
    <w:rsid w:val="00683DF3"/>
    <w:rsid w:val="006842D2"/>
    <w:rsid w:val="0068485E"/>
    <w:rsid w:val="006849FE"/>
    <w:rsid w:val="00684F1A"/>
    <w:rsid w:val="0068591C"/>
    <w:rsid w:val="006866E6"/>
    <w:rsid w:val="006869D9"/>
    <w:rsid w:val="00686CB9"/>
    <w:rsid w:val="00687560"/>
    <w:rsid w:val="006876D3"/>
    <w:rsid w:val="00687C6A"/>
    <w:rsid w:val="006903D9"/>
    <w:rsid w:val="00690659"/>
    <w:rsid w:val="00690774"/>
    <w:rsid w:val="00691CAE"/>
    <w:rsid w:val="00692168"/>
    <w:rsid w:val="006923C2"/>
    <w:rsid w:val="00692590"/>
    <w:rsid w:val="00693491"/>
    <w:rsid w:val="00693913"/>
    <w:rsid w:val="00693997"/>
    <w:rsid w:val="00694176"/>
    <w:rsid w:val="0069442F"/>
    <w:rsid w:val="00694715"/>
    <w:rsid w:val="00694757"/>
    <w:rsid w:val="00695856"/>
    <w:rsid w:val="00695AA7"/>
    <w:rsid w:val="00695D45"/>
    <w:rsid w:val="00696428"/>
    <w:rsid w:val="006969C7"/>
    <w:rsid w:val="00696C42"/>
    <w:rsid w:val="006977FB"/>
    <w:rsid w:val="00697CC4"/>
    <w:rsid w:val="00697D37"/>
    <w:rsid w:val="006A0B09"/>
    <w:rsid w:val="006A0CEE"/>
    <w:rsid w:val="006A170B"/>
    <w:rsid w:val="006A1EF2"/>
    <w:rsid w:val="006A1F83"/>
    <w:rsid w:val="006A2185"/>
    <w:rsid w:val="006A26F4"/>
    <w:rsid w:val="006A2A11"/>
    <w:rsid w:val="006A2A14"/>
    <w:rsid w:val="006A30A2"/>
    <w:rsid w:val="006A3485"/>
    <w:rsid w:val="006A36AB"/>
    <w:rsid w:val="006A36C6"/>
    <w:rsid w:val="006A3E34"/>
    <w:rsid w:val="006A409E"/>
    <w:rsid w:val="006A4667"/>
    <w:rsid w:val="006A47D2"/>
    <w:rsid w:val="006A4DE2"/>
    <w:rsid w:val="006A5D0D"/>
    <w:rsid w:val="006A6951"/>
    <w:rsid w:val="006A70E7"/>
    <w:rsid w:val="006A7303"/>
    <w:rsid w:val="006A746C"/>
    <w:rsid w:val="006A7743"/>
    <w:rsid w:val="006A7F48"/>
    <w:rsid w:val="006B01D3"/>
    <w:rsid w:val="006B03B3"/>
    <w:rsid w:val="006B040A"/>
    <w:rsid w:val="006B0803"/>
    <w:rsid w:val="006B092A"/>
    <w:rsid w:val="006B0A33"/>
    <w:rsid w:val="006B0C62"/>
    <w:rsid w:val="006B0F62"/>
    <w:rsid w:val="006B21DF"/>
    <w:rsid w:val="006B2D55"/>
    <w:rsid w:val="006B2DEE"/>
    <w:rsid w:val="006B30E0"/>
    <w:rsid w:val="006B32EE"/>
    <w:rsid w:val="006B37A1"/>
    <w:rsid w:val="006B3B06"/>
    <w:rsid w:val="006B3C67"/>
    <w:rsid w:val="006B3C77"/>
    <w:rsid w:val="006B41EF"/>
    <w:rsid w:val="006B426C"/>
    <w:rsid w:val="006B5543"/>
    <w:rsid w:val="006B5BBD"/>
    <w:rsid w:val="006B5C09"/>
    <w:rsid w:val="006B6021"/>
    <w:rsid w:val="006B6EAF"/>
    <w:rsid w:val="006B6F99"/>
    <w:rsid w:val="006B7215"/>
    <w:rsid w:val="006B72CB"/>
    <w:rsid w:val="006B7989"/>
    <w:rsid w:val="006B79D3"/>
    <w:rsid w:val="006B7B0E"/>
    <w:rsid w:val="006C0E80"/>
    <w:rsid w:val="006C11E5"/>
    <w:rsid w:val="006C1895"/>
    <w:rsid w:val="006C19B9"/>
    <w:rsid w:val="006C1C53"/>
    <w:rsid w:val="006C2432"/>
    <w:rsid w:val="006C368E"/>
    <w:rsid w:val="006C3A7E"/>
    <w:rsid w:val="006C4291"/>
    <w:rsid w:val="006C4470"/>
    <w:rsid w:val="006C44F5"/>
    <w:rsid w:val="006C4C40"/>
    <w:rsid w:val="006C5219"/>
    <w:rsid w:val="006C5281"/>
    <w:rsid w:val="006C551E"/>
    <w:rsid w:val="006C633F"/>
    <w:rsid w:val="006C6932"/>
    <w:rsid w:val="006C7A16"/>
    <w:rsid w:val="006C7D53"/>
    <w:rsid w:val="006D0847"/>
    <w:rsid w:val="006D153F"/>
    <w:rsid w:val="006D155A"/>
    <w:rsid w:val="006D1670"/>
    <w:rsid w:val="006D171C"/>
    <w:rsid w:val="006D1C9E"/>
    <w:rsid w:val="006D1CC9"/>
    <w:rsid w:val="006D1E7A"/>
    <w:rsid w:val="006D1F53"/>
    <w:rsid w:val="006D22D9"/>
    <w:rsid w:val="006D2654"/>
    <w:rsid w:val="006D26AD"/>
    <w:rsid w:val="006D29FE"/>
    <w:rsid w:val="006D343C"/>
    <w:rsid w:val="006D36A8"/>
    <w:rsid w:val="006D3C16"/>
    <w:rsid w:val="006D4016"/>
    <w:rsid w:val="006D4339"/>
    <w:rsid w:val="006D4471"/>
    <w:rsid w:val="006D4F6B"/>
    <w:rsid w:val="006D52A5"/>
    <w:rsid w:val="006D6173"/>
    <w:rsid w:val="006D63E7"/>
    <w:rsid w:val="006D64DE"/>
    <w:rsid w:val="006D66B1"/>
    <w:rsid w:val="006D6C56"/>
    <w:rsid w:val="006D6CD7"/>
    <w:rsid w:val="006D70C4"/>
    <w:rsid w:val="006D70C6"/>
    <w:rsid w:val="006D774E"/>
    <w:rsid w:val="006D7EB7"/>
    <w:rsid w:val="006E0350"/>
    <w:rsid w:val="006E07AC"/>
    <w:rsid w:val="006E0877"/>
    <w:rsid w:val="006E0F01"/>
    <w:rsid w:val="006E1E05"/>
    <w:rsid w:val="006E2293"/>
    <w:rsid w:val="006E310D"/>
    <w:rsid w:val="006E3C54"/>
    <w:rsid w:val="006E3F84"/>
    <w:rsid w:val="006E44AE"/>
    <w:rsid w:val="006E4507"/>
    <w:rsid w:val="006E48B8"/>
    <w:rsid w:val="006E4BB0"/>
    <w:rsid w:val="006E4C3B"/>
    <w:rsid w:val="006E4FF1"/>
    <w:rsid w:val="006E518C"/>
    <w:rsid w:val="006E5940"/>
    <w:rsid w:val="006E5B0B"/>
    <w:rsid w:val="006E5E2B"/>
    <w:rsid w:val="006E605B"/>
    <w:rsid w:val="006E6270"/>
    <w:rsid w:val="006E6446"/>
    <w:rsid w:val="006E6475"/>
    <w:rsid w:val="006E6B58"/>
    <w:rsid w:val="006E728F"/>
    <w:rsid w:val="006E7A7A"/>
    <w:rsid w:val="006F08F9"/>
    <w:rsid w:val="006F0EFD"/>
    <w:rsid w:val="006F2597"/>
    <w:rsid w:val="006F295D"/>
    <w:rsid w:val="006F29B1"/>
    <w:rsid w:val="006F31AB"/>
    <w:rsid w:val="006F338E"/>
    <w:rsid w:val="006F365C"/>
    <w:rsid w:val="006F3BED"/>
    <w:rsid w:val="006F3D4A"/>
    <w:rsid w:val="006F400A"/>
    <w:rsid w:val="006F49C0"/>
    <w:rsid w:val="006F4AE3"/>
    <w:rsid w:val="006F4DA3"/>
    <w:rsid w:val="006F5959"/>
    <w:rsid w:val="006F5A0C"/>
    <w:rsid w:val="006F5EF1"/>
    <w:rsid w:val="006F5FF6"/>
    <w:rsid w:val="006F6631"/>
    <w:rsid w:val="006F66D0"/>
    <w:rsid w:val="006F6859"/>
    <w:rsid w:val="006F6B44"/>
    <w:rsid w:val="006F6EC4"/>
    <w:rsid w:val="006F74AB"/>
    <w:rsid w:val="006F7931"/>
    <w:rsid w:val="006F7A92"/>
    <w:rsid w:val="00700080"/>
    <w:rsid w:val="00700198"/>
    <w:rsid w:val="00700645"/>
    <w:rsid w:val="00700CC5"/>
    <w:rsid w:val="00701528"/>
    <w:rsid w:val="007016FC"/>
    <w:rsid w:val="007019CE"/>
    <w:rsid w:val="00701AD7"/>
    <w:rsid w:val="00701BA4"/>
    <w:rsid w:val="00701F1D"/>
    <w:rsid w:val="007023F3"/>
    <w:rsid w:val="00702487"/>
    <w:rsid w:val="007028D1"/>
    <w:rsid w:val="00702BA6"/>
    <w:rsid w:val="0070363B"/>
    <w:rsid w:val="00704ABC"/>
    <w:rsid w:val="00704C15"/>
    <w:rsid w:val="00704EAB"/>
    <w:rsid w:val="00704EF8"/>
    <w:rsid w:val="00705C4D"/>
    <w:rsid w:val="00705CA8"/>
    <w:rsid w:val="0070653D"/>
    <w:rsid w:val="00707374"/>
    <w:rsid w:val="0070764C"/>
    <w:rsid w:val="0070769C"/>
    <w:rsid w:val="0070776E"/>
    <w:rsid w:val="007077F8"/>
    <w:rsid w:val="00707C3E"/>
    <w:rsid w:val="00707C51"/>
    <w:rsid w:val="0071008F"/>
    <w:rsid w:val="00710737"/>
    <w:rsid w:val="0071096E"/>
    <w:rsid w:val="0071111D"/>
    <w:rsid w:val="00711814"/>
    <w:rsid w:val="007118B3"/>
    <w:rsid w:val="00711D34"/>
    <w:rsid w:val="0071307A"/>
    <w:rsid w:val="007134BE"/>
    <w:rsid w:val="00713B57"/>
    <w:rsid w:val="00713B96"/>
    <w:rsid w:val="00714051"/>
    <w:rsid w:val="00715450"/>
    <w:rsid w:val="00715828"/>
    <w:rsid w:val="007158DC"/>
    <w:rsid w:val="0071693D"/>
    <w:rsid w:val="00716F3C"/>
    <w:rsid w:val="00717500"/>
    <w:rsid w:val="00717561"/>
    <w:rsid w:val="007175C9"/>
    <w:rsid w:val="00717B94"/>
    <w:rsid w:val="00720240"/>
    <w:rsid w:val="007202FF"/>
    <w:rsid w:val="007203D5"/>
    <w:rsid w:val="007205F2"/>
    <w:rsid w:val="00720B49"/>
    <w:rsid w:val="00720DA9"/>
    <w:rsid w:val="00721032"/>
    <w:rsid w:val="00721511"/>
    <w:rsid w:val="0072199C"/>
    <w:rsid w:val="00721AC5"/>
    <w:rsid w:val="0072287E"/>
    <w:rsid w:val="0072291B"/>
    <w:rsid w:val="00722CB8"/>
    <w:rsid w:val="00723174"/>
    <w:rsid w:val="007234F8"/>
    <w:rsid w:val="00723AF7"/>
    <w:rsid w:val="00723E28"/>
    <w:rsid w:val="00723E3D"/>
    <w:rsid w:val="007240AB"/>
    <w:rsid w:val="00724131"/>
    <w:rsid w:val="0072432F"/>
    <w:rsid w:val="00724CA5"/>
    <w:rsid w:val="00724CE1"/>
    <w:rsid w:val="007251B1"/>
    <w:rsid w:val="007251F0"/>
    <w:rsid w:val="007262FE"/>
    <w:rsid w:val="00726AFA"/>
    <w:rsid w:val="00726DE4"/>
    <w:rsid w:val="0072734A"/>
    <w:rsid w:val="00727448"/>
    <w:rsid w:val="0072769A"/>
    <w:rsid w:val="007278A0"/>
    <w:rsid w:val="00727908"/>
    <w:rsid w:val="00727BD7"/>
    <w:rsid w:val="0073012E"/>
    <w:rsid w:val="0073025C"/>
    <w:rsid w:val="00730570"/>
    <w:rsid w:val="00730BB9"/>
    <w:rsid w:val="00730C5C"/>
    <w:rsid w:val="0073139A"/>
    <w:rsid w:val="0073193C"/>
    <w:rsid w:val="0073195E"/>
    <w:rsid w:val="00731A6A"/>
    <w:rsid w:val="00731A82"/>
    <w:rsid w:val="00732474"/>
    <w:rsid w:val="007326F0"/>
    <w:rsid w:val="00732A73"/>
    <w:rsid w:val="00732B8F"/>
    <w:rsid w:val="00732C0B"/>
    <w:rsid w:val="007335F2"/>
    <w:rsid w:val="00733BE3"/>
    <w:rsid w:val="007345DF"/>
    <w:rsid w:val="007346C0"/>
    <w:rsid w:val="00734BB0"/>
    <w:rsid w:val="00734E87"/>
    <w:rsid w:val="00735243"/>
    <w:rsid w:val="00735393"/>
    <w:rsid w:val="00735482"/>
    <w:rsid w:val="0073596A"/>
    <w:rsid w:val="00736157"/>
    <w:rsid w:val="00737935"/>
    <w:rsid w:val="00737E2C"/>
    <w:rsid w:val="0074114A"/>
    <w:rsid w:val="007413A8"/>
    <w:rsid w:val="0074143C"/>
    <w:rsid w:val="00741789"/>
    <w:rsid w:val="00741B03"/>
    <w:rsid w:val="00741EA3"/>
    <w:rsid w:val="007420A6"/>
    <w:rsid w:val="007423E0"/>
    <w:rsid w:val="00742407"/>
    <w:rsid w:val="00742B3B"/>
    <w:rsid w:val="00742FC4"/>
    <w:rsid w:val="0074311D"/>
    <w:rsid w:val="007431AA"/>
    <w:rsid w:val="007434C0"/>
    <w:rsid w:val="00744696"/>
    <w:rsid w:val="00745797"/>
    <w:rsid w:val="00745CCF"/>
    <w:rsid w:val="00746209"/>
    <w:rsid w:val="007463AA"/>
    <w:rsid w:val="007500C8"/>
    <w:rsid w:val="007505F8"/>
    <w:rsid w:val="0075108E"/>
    <w:rsid w:val="00751092"/>
    <w:rsid w:val="0075143D"/>
    <w:rsid w:val="00751933"/>
    <w:rsid w:val="00751C6F"/>
    <w:rsid w:val="00751E55"/>
    <w:rsid w:val="0075281A"/>
    <w:rsid w:val="00752A49"/>
    <w:rsid w:val="00752E91"/>
    <w:rsid w:val="00753268"/>
    <w:rsid w:val="0075349D"/>
    <w:rsid w:val="007539F6"/>
    <w:rsid w:val="00753C08"/>
    <w:rsid w:val="00753EEE"/>
    <w:rsid w:val="00754CE7"/>
    <w:rsid w:val="00755122"/>
    <w:rsid w:val="00755568"/>
    <w:rsid w:val="00755ABD"/>
    <w:rsid w:val="0075689B"/>
    <w:rsid w:val="007571D5"/>
    <w:rsid w:val="007576CC"/>
    <w:rsid w:val="00757902"/>
    <w:rsid w:val="0076012E"/>
    <w:rsid w:val="007604F9"/>
    <w:rsid w:val="00760BB3"/>
    <w:rsid w:val="00760F63"/>
    <w:rsid w:val="007611E8"/>
    <w:rsid w:val="00761309"/>
    <w:rsid w:val="007615FD"/>
    <w:rsid w:val="0076160E"/>
    <w:rsid w:val="007617ED"/>
    <w:rsid w:val="00762241"/>
    <w:rsid w:val="007627AE"/>
    <w:rsid w:val="00763128"/>
    <w:rsid w:val="007632A4"/>
    <w:rsid w:val="00763462"/>
    <w:rsid w:val="00763A0A"/>
    <w:rsid w:val="00764947"/>
    <w:rsid w:val="00764982"/>
    <w:rsid w:val="00765AF8"/>
    <w:rsid w:val="00766571"/>
    <w:rsid w:val="0076695E"/>
    <w:rsid w:val="00766AD9"/>
    <w:rsid w:val="00766F97"/>
    <w:rsid w:val="00767578"/>
    <w:rsid w:val="00767C5E"/>
    <w:rsid w:val="0077009D"/>
    <w:rsid w:val="00770569"/>
    <w:rsid w:val="007711E3"/>
    <w:rsid w:val="00771D2E"/>
    <w:rsid w:val="00771DA4"/>
    <w:rsid w:val="00771F0D"/>
    <w:rsid w:val="007721AF"/>
    <w:rsid w:val="00772200"/>
    <w:rsid w:val="007724A8"/>
    <w:rsid w:val="007725C4"/>
    <w:rsid w:val="00772CE4"/>
    <w:rsid w:val="00773518"/>
    <w:rsid w:val="00773E42"/>
    <w:rsid w:val="00773EC6"/>
    <w:rsid w:val="00773F7F"/>
    <w:rsid w:val="00773FA8"/>
    <w:rsid w:val="007746B3"/>
    <w:rsid w:val="0077474C"/>
    <w:rsid w:val="00774FB3"/>
    <w:rsid w:val="00775847"/>
    <w:rsid w:val="00775D78"/>
    <w:rsid w:val="00775EC3"/>
    <w:rsid w:val="007760AD"/>
    <w:rsid w:val="00776172"/>
    <w:rsid w:val="007765E2"/>
    <w:rsid w:val="007766B2"/>
    <w:rsid w:val="0077677D"/>
    <w:rsid w:val="007768BC"/>
    <w:rsid w:val="00776DE5"/>
    <w:rsid w:val="00776E8E"/>
    <w:rsid w:val="00777760"/>
    <w:rsid w:val="007777FB"/>
    <w:rsid w:val="00777C10"/>
    <w:rsid w:val="00777CEE"/>
    <w:rsid w:val="00780348"/>
    <w:rsid w:val="007816C3"/>
    <w:rsid w:val="00781932"/>
    <w:rsid w:val="00781B87"/>
    <w:rsid w:val="00782262"/>
    <w:rsid w:val="007822B7"/>
    <w:rsid w:val="0078267A"/>
    <w:rsid w:val="00782BDE"/>
    <w:rsid w:val="00783066"/>
    <w:rsid w:val="00783121"/>
    <w:rsid w:val="0078314C"/>
    <w:rsid w:val="00783C16"/>
    <w:rsid w:val="00784046"/>
    <w:rsid w:val="007841BB"/>
    <w:rsid w:val="0078478C"/>
    <w:rsid w:val="00784DB8"/>
    <w:rsid w:val="00784F5E"/>
    <w:rsid w:val="00785016"/>
    <w:rsid w:val="007850D2"/>
    <w:rsid w:val="00785AE8"/>
    <w:rsid w:val="00786096"/>
    <w:rsid w:val="0078633C"/>
    <w:rsid w:val="00786C2D"/>
    <w:rsid w:val="00786D2B"/>
    <w:rsid w:val="00786D70"/>
    <w:rsid w:val="00786E9E"/>
    <w:rsid w:val="007870BC"/>
    <w:rsid w:val="0078754E"/>
    <w:rsid w:val="00787A3F"/>
    <w:rsid w:val="00787B57"/>
    <w:rsid w:val="00790293"/>
    <w:rsid w:val="007905F6"/>
    <w:rsid w:val="0079124F"/>
    <w:rsid w:val="00791289"/>
    <w:rsid w:val="00791400"/>
    <w:rsid w:val="0079141D"/>
    <w:rsid w:val="00791D28"/>
    <w:rsid w:val="00791F53"/>
    <w:rsid w:val="00792136"/>
    <w:rsid w:val="00792A4F"/>
    <w:rsid w:val="00792E90"/>
    <w:rsid w:val="00794A82"/>
    <w:rsid w:val="00794AC3"/>
    <w:rsid w:val="00797059"/>
    <w:rsid w:val="0079734F"/>
    <w:rsid w:val="0079762E"/>
    <w:rsid w:val="00797633"/>
    <w:rsid w:val="0079792E"/>
    <w:rsid w:val="00797AAD"/>
    <w:rsid w:val="00797C2B"/>
    <w:rsid w:val="00797CA7"/>
    <w:rsid w:val="007A00F7"/>
    <w:rsid w:val="007A02E3"/>
    <w:rsid w:val="007A0523"/>
    <w:rsid w:val="007A0576"/>
    <w:rsid w:val="007A0B03"/>
    <w:rsid w:val="007A1065"/>
    <w:rsid w:val="007A15DE"/>
    <w:rsid w:val="007A1C1E"/>
    <w:rsid w:val="007A1CB2"/>
    <w:rsid w:val="007A1F06"/>
    <w:rsid w:val="007A20C9"/>
    <w:rsid w:val="007A28AD"/>
    <w:rsid w:val="007A2B04"/>
    <w:rsid w:val="007A37CC"/>
    <w:rsid w:val="007A39B5"/>
    <w:rsid w:val="007A3AD4"/>
    <w:rsid w:val="007A3CC6"/>
    <w:rsid w:val="007A3F56"/>
    <w:rsid w:val="007A472C"/>
    <w:rsid w:val="007A50F9"/>
    <w:rsid w:val="007A51A1"/>
    <w:rsid w:val="007A51CF"/>
    <w:rsid w:val="007A607E"/>
    <w:rsid w:val="007A63CD"/>
    <w:rsid w:val="007A674D"/>
    <w:rsid w:val="007A6D6A"/>
    <w:rsid w:val="007A716A"/>
    <w:rsid w:val="007B008F"/>
    <w:rsid w:val="007B0FE7"/>
    <w:rsid w:val="007B166C"/>
    <w:rsid w:val="007B24A4"/>
    <w:rsid w:val="007B2663"/>
    <w:rsid w:val="007B2690"/>
    <w:rsid w:val="007B2E71"/>
    <w:rsid w:val="007B3025"/>
    <w:rsid w:val="007B30C6"/>
    <w:rsid w:val="007B33F0"/>
    <w:rsid w:val="007B394F"/>
    <w:rsid w:val="007B3C79"/>
    <w:rsid w:val="007B4FCB"/>
    <w:rsid w:val="007B544E"/>
    <w:rsid w:val="007B5B74"/>
    <w:rsid w:val="007B694C"/>
    <w:rsid w:val="007B6CB2"/>
    <w:rsid w:val="007B6F8F"/>
    <w:rsid w:val="007B7178"/>
    <w:rsid w:val="007B7801"/>
    <w:rsid w:val="007B78AF"/>
    <w:rsid w:val="007C0549"/>
    <w:rsid w:val="007C0558"/>
    <w:rsid w:val="007C0E5C"/>
    <w:rsid w:val="007C1911"/>
    <w:rsid w:val="007C2CA6"/>
    <w:rsid w:val="007C3802"/>
    <w:rsid w:val="007C3823"/>
    <w:rsid w:val="007C397F"/>
    <w:rsid w:val="007C3D13"/>
    <w:rsid w:val="007C40E1"/>
    <w:rsid w:val="007C429F"/>
    <w:rsid w:val="007C48A0"/>
    <w:rsid w:val="007C49C2"/>
    <w:rsid w:val="007C52BF"/>
    <w:rsid w:val="007C5923"/>
    <w:rsid w:val="007C5F98"/>
    <w:rsid w:val="007C6741"/>
    <w:rsid w:val="007C6C02"/>
    <w:rsid w:val="007C7055"/>
    <w:rsid w:val="007C7183"/>
    <w:rsid w:val="007C79FE"/>
    <w:rsid w:val="007C7D9D"/>
    <w:rsid w:val="007D03D0"/>
    <w:rsid w:val="007D03FC"/>
    <w:rsid w:val="007D0750"/>
    <w:rsid w:val="007D0805"/>
    <w:rsid w:val="007D08F5"/>
    <w:rsid w:val="007D0D39"/>
    <w:rsid w:val="007D0FB2"/>
    <w:rsid w:val="007D1006"/>
    <w:rsid w:val="007D187B"/>
    <w:rsid w:val="007D1A95"/>
    <w:rsid w:val="007D1BC8"/>
    <w:rsid w:val="007D20DD"/>
    <w:rsid w:val="007D2226"/>
    <w:rsid w:val="007D26F4"/>
    <w:rsid w:val="007D2889"/>
    <w:rsid w:val="007D28D6"/>
    <w:rsid w:val="007D29BE"/>
    <w:rsid w:val="007D2F1A"/>
    <w:rsid w:val="007D321B"/>
    <w:rsid w:val="007D3DFB"/>
    <w:rsid w:val="007D4564"/>
    <w:rsid w:val="007D476E"/>
    <w:rsid w:val="007D4B61"/>
    <w:rsid w:val="007D4EA3"/>
    <w:rsid w:val="007D4F86"/>
    <w:rsid w:val="007D5E10"/>
    <w:rsid w:val="007D68B7"/>
    <w:rsid w:val="007D697F"/>
    <w:rsid w:val="007D6A9D"/>
    <w:rsid w:val="007D6E4B"/>
    <w:rsid w:val="007D737B"/>
    <w:rsid w:val="007D73A8"/>
    <w:rsid w:val="007D78F2"/>
    <w:rsid w:val="007D79AB"/>
    <w:rsid w:val="007D7D28"/>
    <w:rsid w:val="007D7D44"/>
    <w:rsid w:val="007E00BF"/>
    <w:rsid w:val="007E01F3"/>
    <w:rsid w:val="007E0405"/>
    <w:rsid w:val="007E06D3"/>
    <w:rsid w:val="007E0811"/>
    <w:rsid w:val="007E0E2A"/>
    <w:rsid w:val="007E1A8A"/>
    <w:rsid w:val="007E1BC5"/>
    <w:rsid w:val="007E20F2"/>
    <w:rsid w:val="007E2151"/>
    <w:rsid w:val="007E223F"/>
    <w:rsid w:val="007E25B8"/>
    <w:rsid w:val="007E2610"/>
    <w:rsid w:val="007E28CC"/>
    <w:rsid w:val="007E29D4"/>
    <w:rsid w:val="007E2D94"/>
    <w:rsid w:val="007E37CE"/>
    <w:rsid w:val="007E3B7C"/>
    <w:rsid w:val="007E3BFB"/>
    <w:rsid w:val="007E4717"/>
    <w:rsid w:val="007E48DD"/>
    <w:rsid w:val="007E4C1F"/>
    <w:rsid w:val="007E4F49"/>
    <w:rsid w:val="007E51F3"/>
    <w:rsid w:val="007E5B00"/>
    <w:rsid w:val="007E61BB"/>
    <w:rsid w:val="007E67D1"/>
    <w:rsid w:val="007E6895"/>
    <w:rsid w:val="007E7142"/>
    <w:rsid w:val="007E71F5"/>
    <w:rsid w:val="007E7392"/>
    <w:rsid w:val="007E7410"/>
    <w:rsid w:val="007E7720"/>
    <w:rsid w:val="007E7843"/>
    <w:rsid w:val="007E7E6A"/>
    <w:rsid w:val="007F0150"/>
    <w:rsid w:val="007F064D"/>
    <w:rsid w:val="007F07D0"/>
    <w:rsid w:val="007F0DC4"/>
    <w:rsid w:val="007F214E"/>
    <w:rsid w:val="007F21CB"/>
    <w:rsid w:val="007F26C5"/>
    <w:rsid w:val="007F28A7"/>
    <w:rsid w:val="007F2B82"/>
    <w:rsid w:val="007F30D7"/>
    <w:rsid w:val="007F446A"/>
    <w:rsid w:val="007F4DB9"/>
    <w:rsid w:val="007F5256"/>
    <w:rsid w:val="007F52ED"/>
    <w:rsid w:val="007F5725"/>
    <w:rsid w:val="007F5825"/>
    <w:rsid w:val="007F5E4C"/>
    <w:rsid w:val="007F61BB"/>
    <w:rsid w:val="007F6686"/>
    <w:rsid w:val="007F6E5D"/>
    <w:rsid w:val="007F7A6E"/>
    <w:rsid w:val="0080011A"/>
    <w:rsid w:val="00800C54"/>
    <w:rsid w:val="00800CC5"/>
    <w:rsid w:val="00800CDE"/>
    <w:rsid w:val="00800E4A"/>
    <w:rsid w:val="008010CC"/>
    <w:rsid w:val="008019C4"/>
    <w:rsid w:val="00801A55"/>
    <w:rsid w:val="00801D3B"/>
    <w:rsid w:val="00802037"/>
    <w:rsid w:val="00802D93"/>
    <w:rsid w:val="00803B88"/>
    <w:rsid w:val="008041BA"/>
    <w:rsid w:val="008041BD"/>
    <w:rsid w:val="00804B0C"/>
    <w:rsid w:val="0080529C"/>
    <w:rsid w:val="00805582"/>
    <w:rsid w:val="00805CE0"/>
    <w:rsid w:val="008060C6"/>
    <w:rsid w:val="00806865"/>
    <w:rsid w:val="00806B20"/>
    <w:rsid w:val="00806E0E"/>
    <w:rsid w:val="00807A91"/>
    <w:rsid w:val="00807BB5"/>
    <w:rsid w:val="008108C0"/>
    <w:rsid w:val="00810962"/>
    <w:rsid w:val="008112C5"/>
    <w:rsid w:val="00811C9D"/>
    <w:rsid w:val="008122D9"/>
    <w:rsid w:val="0081256E"/>
    <w:rsid w:val="00812F80"/>
    <w:rsid w:val="00813074"/>
    <w:rsid w:val="008130AD"/>
    <w:rsid w:val="008132FF"/>
    <w:rsid w:val="00813FA9"/>
    <w:rsid w:val="0081501E"/>
    <w:rsid w:val="008153CC"/>
    <w:rsid w:val="008154CB"/>
    <w:rsid w:val="00815AE3"/>
    <w:rsid w:val="00815C29"/>
    <w:rsid w:val="0081614D"/>
    <w:rsid w:val="00816492"/>
    <w:rsid w:val="00816DC3"/>
    <w:rsid w:val="008174E9"/>
    <w:rsid w:val="00817E96"/>
    <w:rsid w:val="00820992"/>
    <w:rsid w:val="008215FF"/>
    <w:rsid w:val="0082186D"/>
    <w:rsid w:val="00821C7F"/>
    <w:rsid w:val="00821EA3"/>
    <w:rsid w:val="00822235"/>
    <w:rsid w:val="008224BD"/>
    <w:rsid w:val="00822549"/>
    <w:rsid w:val="00822E46"/>
    <w:rsid w:val="008233D4"/>
    <w:rsid w:val="00823D81"/>
    <w:rsid w:val="008249ED"/>
    <w:rsid w:val="00824B91"/>
    <w:rsid w:val="008254B3"/>
    <w:rsid w:val="00825575"/>
    <w:rsid w:val="008260AA"/>
    <w:rsid w:val="008265DD"/>
    <w:rsid w:val="008268C8"/>
    <w:rsid w:val="008270D5"/>
    <w:rsid w:val="00827A7E"/>
    <w:rsid w:val="00827D44"/>
    <w:rsid w:val="0083123E"/>
    <w:rsid w:val="008319F0"/>
    <w:rsid w:val="00831BD9"/>
    <w:rsid w:val="00831DF6"/>
    <w:rsid w:val="0083258B"/>
    <w:rsid w:val="00832AF7"/>
    <w:rsid w:val="00832E76"/>
    <w:rsid w:val="00833074"/>
    <w:rsid w:val="008332B0"/>
    <w:rsid w:val="008341E3"/>
    <w:rsid w:val="0083446E"/>
    <w:rsid w:val="008348D6"/>
    <w:rsid w:val="008350F7"/>
    <w:rsid w:val="0083511B"/>
    <w:rsid w:val="008359E8"/>
    <w:rsid w:val="00836005"/>
    <w:rsid w:val="00836175"/>
    <w:rsid w:val="008361B9"/>
    <w:rsid w:val="00836E4C"/>
    <w:rsid w:val="00836FCE"/>
    <w:rsid w:val="008375C0"/>
    <w:rsid w:val="00837CEA"/>
    <w:rsid w:val="00840126"/>
    <w:rsid w:val="0084066A"/>
    <w:rsid w:val="00840CEB"/>
    <w:rsid w:val="00840FCF"/>
    <w:rsid w:val="00841727"/>
    <w:rsid w:val="00841816"/>
    <w:rsid w:val="008419AF"/>
    <w:rsid w:val="00841ED1"/>
    <w:rsid w:val="008428CB"/>
    <w:rsid w:val="008434D8"/>
    <w:rsid w:val="008438C2"/>
    <w:rsid w:val="00843E52"/>
    <w:rsid w:val="00843F13"/>
    <w:rsid w:val="00844371"/>
    <w:rsid w:val="008446B4"/>
    <w:rsid w:val="0084527B"/>
    <w:rsid w:val="00845D7E"/>
    <w:rsid w:val="00845F8F"/>
    <w:rsid w:val="0084636B"/>
    <w:rsid w:val="008465CC"/>
    <w:rsid w:val="008467D4"/>
    <w:rsid w:val="0084683E"/>
    <w:rsid w:val="0084741F"/>
    <w:rsid w:val="0084749D"/>
    <w:rsid w:val="008475C3"/>
    <w:rsid w:val="0084771F"/>
    <w:rsid w:val="00847795"/>
    <w:rsid w:val="00847E17"/>
    <w:rsid w:val="00850472"/>
    <w:rsid w:val="00850626"/>
    <w:rsid w:val="00850FF7"/>
    <w:rsid w:val="00851139"/>
    <w:rsid w:val="00851454"/>
    <w:rsid w:val="00851729"/>
    <w:rsid w:val="00851750"/>
    <w:rsid w:val="008529F3"/>
    <w:rsid w:val="0085348F"/>
    <w:rsid w:val="00853E8B"/>
    <w:rsid w:val="0085499E"/>
    <w:rsid w:val="0085541E"/>
    <w:rsid w:val="00855D76"/>
    <w:rsid w:val="0085617D"/>
    <w:rsid w:val="00856A6B"/>
    <w:rsid w:val="00856DDD"/>
    <w:rsid w:val="00856E4A"/>
    <w:rsid w:val="00857368"/>
    <w:rsid w:val="008573F3"/>
    <w:rsid w:val="00857813"/>
    <w:rsid w:val="00857B31"/>
    <w:rsid w:val="00857C34"/>
    <w:rsid w:val="00857F9D"/>
    <w:rsid w:val="0086053C"/>
    <w:rsid w:val="0086070C"/>
    <w:rsid w:val="00860857"/>
    <w:rsid w:val="00860960"/>
    <w:rsid w:val="00860DE0"/>
    <w:rsid w:val="00861152"/>
    <w:rsid w:val="008613F3"/>
    <w:rsid w:val="00861429"/>
    <w:rsid w:val="008619C7"/>
    <w:rsid w:val="00862071"/>
    <w:rsid w:val="0086222E"/>
    <w:rsid w:val="00862786"/>
    <w:rsid w:val="00863326"/>
    <w:rsid w:val="0086386C"/>
    <w:rsid w:val="00864AA7"/>
    <w:rsid w:val="00864C48"/>
    <w:rsid w:val="00864D8E"/>
    <w:rsid w:val="0086519A"/>
    <w:rsid w:val="0086549A"/>
    <w:rsid w:val="00865C5B"/>
    <w:rsid w:val="00865DDE"/>
    <w:rsid w:val="0086631C"/>
    <w:rsid w:val="00866B3F"/>
    <w:rsid w:val="00866C95"/>
    <w:rsid w:val="008677F9"/>
    <w:rsid w:val="00867A34"/>
    <w:rsid w:val="00870C43"/>
    <w:rsid w:val="00870D7D"/>
    <w:rsid w:val="00870DCF"/>
    <w:rsid w:val="0087106C"/>
    <w:rsid w:val="008711D4"/>
    <w:rsid w:val="0087146A"/>
    <w:rsid w:val="008717CC"/>
    <w:rsid w:val="008728C0"/>
    <w:rsid w:val="008732AE"/>
    <w:rsid w:val="00873612"/>
    <w:rsid w:val="00873D9A"/>
    <w:rsid w:val="00873E79"/>
    <w:rsid w:val="008741FA"/>
    <w:rsid w:val="00874435"/>
    <w:rsid w:val="008745A7"/>
    <w:rsid w:val="00874FAE"/>
    <w:rsid w:val="008750CB"/>
    <w:rsid w:val="00875B3F"/>
    <w:rsid w:val="00876B79"/>
    <w:rsid w:val="008776B6"/>
    <w:rsid w:val="00880030"/>
    <w:rsid w:val="00880317"/>
    <w:rsid w:val="00880C86"/>
    <w:rsid w:val="00880C87"/>
    <w:rsid w:val="00881671"/>
    <w:rsid w:val="00881685"/>
    <w:rsid w:val="00881F34"/>
    <w:rsid w:val="00881F87"/>
    <w:rsid w:val="00882263"/>
    <w:rsid w:val="00882462"/>
    <w:rsid w:val="008824C2"/>
    <w:rsid w:val="00882B95"/>
    <w:rsid w:val="00883134"/>
    <w:rsid w:val="00883E72"/>
    <w:rsid w:val="00883EA8"/>
    <w:rsid w:val="008841CD"/>
    <w:rsid w:val="008844C6"/>
    <w:rsid w:val="00884A40"/>
    <w:rsid w:val="00886148"/>
    <w:rsid w:val="008868CA"/>
    <w:rsid w:val="00886F40"/>
    <w:rsid w:val="00887539"/>
    <w:rsid w:val="008879F2"/>
    <w:rsid w:val="00887F24"/>
    <w:rsid w:val="00890074"/>
    <w:rsid w:val="00890092"/>
    <w:rsid w:val="00890B85"/>
    <w:rsid w:val="00890F50"/>
    <w:rsid w:val="00891122"/>
    <w:rsid w:val="0089138C"/>
    <w:rsid w:val="00891800"/>
    <w:rsid w:val="00891ADD"/>
    <w:rsid w:val="00891B4A"/>
    <w:rsid w:val="00891C61"/>
    <w:rsid w:val="008922EF"/>
    <w:rsid w:val="008929FA"/>
    <w:rsid w:val="0089307F"/>
    <w:rsid w:val="008931F7"/>
    <w:rsid w:val="008934BB"/>
    <w:rsid w:val="00894500"/>
    <w:rsid w:val="0089471F"/>
    <w:rsid w:val="008947E8"/>
    <w:rsid w:val="00894A6B"/>
    <w:rsid w:val="00894C70"/>
    <w:rsid w:val="00894CB3"/>
    <w:rsid w:val="008950F9"/>
    <w:rsid w:val="00895141"/>
    <w:rsid w:val="00895473"/>
    <w:rsid w:val="00895880"/>
    <w:rsid w:val="00895E82"/>
    <w:rsid w:val="00896294"/>
    <w:rsid w:val="008962F3"/>
    <w:rsid w:val="00896419"/>
    <w:rsid w:val="00896483"/>
    <w:rsid w:val="008964A3"/>
    <w:rsid w:val="0089680F"/>
    <w:rsid w:val="00896A00"/>
    <w:rsid w:val="00896C18"/>
    <w:rsid w:val="00897692"/>
    <w:rsid w:val="00897BEA"/>
    <w:rsid w:val="00897C3A"/>
    <w:rsid w:val="008A006D"/>
    <w:rsid w:val="008A0783"/>
    <w:rsid w:val="008A12A8"/>
    <w:rsid w:val="008A14F3"/>
    <w:rsid w:val="008A1927"/>
    <w:rsid w:val="008A1AF0"/>
    <w:rsid w:val="008A2022"/>
    <w:rsid w:val="008A2547"/>
    <w:rsid w:val="008A2764"/>
    <w:rsid w:val="008A32E3"/>
    <w:rsid w:val="008A37AE"/>
    <w:rsid w:val="008A3D32"/>
    <w:rsid w:val="008A4454"/>
    <w:rsid w:val="008A4B14"/>
    <w:rsid w:val="008A4DCF"/>
    <w:rsid w:val="008A4EA3"/>
    <w:rsid w:val="008A5342"/>
    <w:rsid w:val="008A584F"/>
    <w:rsid w:val="008A5E46"/>
    <w:rsid w:val="008A5EF3"/>
    <w:rsid w:val="008A65CA"/>
    <w:rsid w:val="008A6837"/>
    <w:rsid w:val="008A695A"/>
    <w:rsid w:val="008A6B42"/>
    <w:rsid w:val="008A6F24"/>
    <w:rsid w:val="008A7044"/>
    <w:rsid w:val="008A70BD"/>
    <w:rsid w:val="008A739C"/>
    <w:rsid w:val="008B0619"/>
    <w:rsid w:val="008B0F84"/>
    <w:rsid w:val="008B1510"/>
    <w:rsid w:val="008B1DC4"/>
    <w:rsid w:val="008B3070"/>
    <w:rsid w:val="008B4504"/>
    <w:rsid w:val="008B4ADC"/>
    <w:rsid w:val="008B4DBC"/>
    <w:rsid w:val="008B5F73"/>
    <w:rsid w:val="008B62F3"/>
    <w:rsid w:val="008B67C9"/>
    <w:rsid w:val="008B7A01"/>
    <w:rsid w:val="008B7A57"/>
    <w:rsid w:val="008C01DC"/>
    <w:rsid w:val="008C02E4"/>
    <w:rsid w:val="008C0360"/>
    <w:rsid w:val="008C0977"/>
    <w:rsid w:val="008C0A2F"/>
    <w:rsid w:val="008C0E50"/>
    <w:rsid w:val="008C151D"/>
    <w:rsid w:val="008C1F1A"/>
    <w:rsid w:val="008C219C"/>
    <w:rsid w:val="008C21B8"/>
    <w:rsid w:val="008C24A2"/>
    <w:rsid w:val="008C252F"/>
    <w:rsid w:val="008C2799"/>
    <w:rsid w:val="008C2993"/>
    <w:rsid w:val="008C2CDC"/>
    <w:rsid w:val="008C2FE8"/>
    <w:rsid w:val="008C363A"/>
    <w:rsid w:val="008C37BD"/>
    <w:rsid w:val="008C3AB9"/>
    <w:rsid w:val="008C4951"/>
    <w:rsid w:val="008C4D80"/>
    <w:rsid w:val="008C4EB1"/>
    <w:rsid w:val="008C4F5E"/>
    <w:rsid w:val="008C4FD4"/>
    <w:rsid w:val="008C52F5"/>
    <w:rsid w:val="008C548A"/>
    <w:rsid w:val="008C5BE7"/>
    <w:rsid w:val="008C6489"/>
    <w:rsid w:val="008C656C"/>
    <w:rsid w:val="008C739C"/>
    <w:rsid w:val="008C7802"/>
    <w:rsid w:val="008C7847"/>
    <w:rsid w:val="008C796E"/>
    <w:rsid w:val="008C7BFF"/>
    <w:rsid w:val="008C7FEA"/>
    <w:rsid w:val="008D04AD"/>
    <w:rsid w:val="008D0771"/>
    <w:rsid w:val="008D0870"/>
    <w:rsid w:val="008D0BD9"/>
    <w:rsid w:val="008D0F19"/>
    <w:rsid w:val="008D0F84"/>
    <w:rsid w:val="008D1CD8"/>
    <w:rsid w:val="008D1EEF"/>
    <w:rsid w:val="008D2087"/>
    <w:rsid w:val="008D24F6"/>
    <w:rsid w:val="008D2FDA"/>
    <w:rsid w:val="008D34CA"/>
    <w:rsid w:val="008D406C"/>
    <w:rsid w:val="008D451B"/>
    <w:rsid w:val="008D4753"/>
    <w:rsid w:val="008D6287"/>
    <w:rsid w:val="008D62DB"/>
    <w:rsid w:val="008D63EA"/>
    <w:rsid w:val="008D65B9"/>
    <w:rsid w:val="008E06B7"/>
    <w:rsid w:val="008E0BDF"/>
    <w:rsid w:val="008E0E10"/>
    <w:rsid w:val="008E1307"/>
    <w:rsid w:val="008E1381"/>
    <w:rsid w:val="008E1821"/>
    <w:rsid w:val="008E19B2"/>
    <w:rsid w:val="008E1B58"/>
    <w:rsid w:val="008E1D97"/>
    <w:rsid w:val="008E2702"/>
    <w:rsid w:val="008E32AC"/>
    <w:rsid w:val="008E3354"/>
    <w:rsid w:val="008E34C9"/>
    <w:rsid w:val="008E37ED"/>
    <w:rsid w:val="008E3885"/>
    <w:rsid w:val="008E3A58"/>
    <w:rsid w:val="008E40E7"/>
    <w:rsid w:val="008E4383"/>
    <w:rsid w:val="008E4930"/>
    <w:rsid w:val="008E4979"/>
    <w:rsid w:val="008E523D"/>
    <w:rsid w:val="008E5A28"/>
    <w:rsid w:val="008E5DF7"/>
    <w:rsid w:val="008E5FF7"/>
    <w:rsid w:val="008E642C"/>
    <w:rsid w:val="008E6520"/>
    <w:rsid w:val="008E67D8"/>
    <w:rsid w:val="008E68DD"/>
    <w:rsid w:val="008E6D4E"/>
    <w:rsid w:val="008E6E29"/>
    <w:rsid w:val="008E77C4"/>
    <w:rsid w:val="008E783B"/>
    <w:rsid w:val="008E7850"/>
    <w:rsid w:val="008F0901"/>
    <w:rsid w:val="008F144C"/>
    <w:rsid w:val="008F1DFF"/>
    <w:rsid w:val="008F1E96"/>
    <w:rsid w:val="008F2E71"/>
    <w:rsid w:val="008F4405"/>
    <w:rsid w:val="008F51F8"/>
    <w:rsid w:val="008F5448"/>
    <w:rsid w:val="008F5579"/>
    <w:rsid w:val="008F56AB"/>
    <w:rsid w:val="008F57CB"/>
    <w:rsid w:val="008F5865"/>
    <w:rsid w:val="008F5BCE"/>
    <w:rsid w:val="008F6032"/>
    <w:rsid w:val="008F661F"/>
    <w:rsid w:val="008F6984"/>
    <w:rsid w:val="008F6EC8"/>
    <w:rsid w:val="008F718D"/>
    <w:rsid w:val="008F772D"/>
    <w:rsid w:val="008F7BE5"/>
    <w:rsid w:val="009009E3"/>
    <w:rsid w:val="00901410"/>
    <w:rsid w:val="00903DFD"/>
    <w:rsid w:val="00904067"/>
    <w:rsid w:val="00904270"/>
    <w:rsid w:val="0090429E"/>
    <w:rsid w:val="009042F5"/>
    <w:rsid w:val="00904484"/>
    <w:rsid w:val="00904624"/>
    <w:rsid w:val="009049BF"/>
    <w:rsid w:val="00904BBC"/>
    <w:rsid w:val="00904CB7"/>
    <w:rsid w:val="00904FAB"/>
    <w:rsid w:val="00905057"/>
    <w:rsid w:val="00905273"/>
    <w:rsid w:val="00905542"/>
    <w:rsid w:val="00905647"/>
    <w:rsid w:val="00906461"/>
    <w:rsid w:val="00906566"/>
    <w:rsid w:val="009074DA"/>
    <w:rsid w:val="00907A01"/>
    <w:rsid w:val="0091005D"/>
    <w:rsid w:val="00910EE8"/>
    <w:rsid w:val="009119CC"/>
    <w:rsid w:val="00911F58"/>
    <w:rsid w:val="0091228A"/>
    <w:rsid w:val="0091288B"/>
    <w:rsid w:val="00913314"/>
    <w:rsid w:val="00913334"/>
    <w:rsid w:val="0091355B"/>
    <w:rsid w:val="0091363E"/>
    <w:rsid w:val="009136BD"/>
    <w:rsid w:val="009137C9"/>
    <w:rsid w:val="00913A94"/>
    <w:rsid w:val="00913AC0"/>
    <w:rsid w:val="00913C87"/>
    <w:rsid w:val="00914405"/>
    <w:rsid w:val="0091448F"/>
    <w:rsid w:val="0091482E"/>
    <w:rsid w:val="00914BCC"/>
    <w:rsid w:val="00914DA2"/>
    <w:rsid w:val="00915A08"/>
    <w:rsid w:val="0091604B"/>
    <w:rsid w:val="0091682D"/>
    <w:rsid w:val="00916F2D"/>
    <w:rsid w:val="00920235"/>
    <w:rsid w:val="009206B8"/>
    <w:rsid w:val="009208D9"/>
    <w:rsid w:val="0092143C"/>
    <w:rsid w:val="00921725"/>
    <w:rsid w:val="00922A9C"/>
    <w:rsid w:val="00922E7F"/>
    <w:rsid w:val="009234A5"/>
    <w:rsid w:val="00923766"/>
    <w:rsid w:val="0092376F"/>
    <w:rsid w:val="00923D89"/>
    <w:rsid w:val="009245AA"/>
    <w:rsid w:val="009255CB"/>
    <w:rsid w:val="00925A62"/>
    <w:rsid w:val="0092638A"/>
    <w:rsid w:val="00926459"/>
    <w:rsid w:val="009265D7"/>
    <w:rsid w:val="00926B79"/>
    <w:rsid w:val="00926BDA"/>
    <w:rsid w:val="00926F30"/>
    <w:rsid w:val="00927455"/>
    <w:rsid w:val="0092788F"/>
    <w:rsid w:val="00927DF1"/>
    <w:rsid w:val="00927ECD"/>
    <w:rsid w:val="00930320"/>
    <w:rsid w:val="009304F3"/>
    <w:rsid w:val="00930C3D"/>
    <w:rsid w:val="00930E5B"/>
    <w:rsid w:val="00930E92"/>
    <w:rsid w:val="0093206A"/>
    <w:rsid w:val="0093233E"/>
    <w:rsid w:val="009323EE"/>
    <w:rsid w:val="00932A73"/>
    <w:rsid w:val="00932CD2"/>
    <w:rsid w:val="009330EA"/>
    <w:rsid w:val="009337D3"/>
    <w:rsid w:val="0093399A"/>
    <w:rsid w:val="00933DF8"/>
    <w:rsid w:val="00933F23"/>
    <w:rsid w:val="00935048"/>
    <w:rsid w:val="00935587"/>
    <w:rsid w:val="009364F4"/>
    <w:rsid w:val="009367D9"/>
    <w:rsid w:val="009368B1"/>
    <w:rsid w:val="00936FC3"/>
    <w:rsid w:val="009376E6"/>
    <w:rsid w:val="00940110"/>
    <w:rsid w:val="009404A1"/>
    <w:rsid w:val="009404D0"/>
    <w:rsid w:val="00940E32"/>
    <w:rsid w:val="009411DA"/>
    <w:rsid w:val="00941A39"/>
    <w:rsid w:val="00941A56"/>
    <w:rsid w:val="0094206E"/>
    <w:rsid w:val="009432F2"/>
    <w:rsid w:val="009435BC"/>
    <w:rsid w:val="00943B9A"/>
    <w:rsid w:val="00944601"/>
    <w:rsid w:val="009452BB"/>
    <w:rsid w:val="009455B8"/>
    <w:rsid w:val="00945B2A"/>
    <w:rsid w:val="0094678E"/>
    <w:rsid w:val="00946DF0"/>
    <w:rsid w:val="00946F5F"/>
    <w:rsid w:val="009477D8"/>
    <w:rsid w:val="0094783B"/>
    <w:rsid w:val="009478AB"/>
    <w:rsid w:val="00947DB8"/>
    <w:rsid w:val="009501B6"/>
    <w:rsid w:val="00950403"/>
    <w:rsid w:val="00950511"/>
    <w:rsid w:val="00950FDC"/>
    <w:rsid w:val="00951067"/>
    <w:rsid w:val="00951A4C"/>
    <w:rsid w:val="0095248A"/>
    <w:rsid w:val="00952D00"/>
    <w:rsid w:val="00952D89"/>
    <w:rsid w:val="00953120"/>
    <w:rsid w:val="0095313C"/>
    <w:rsid w:val="0095335D"/>
    <w:rsid w:val="009538EC"/>
    <w:rsid w:val="0095428C"/>
    <w:rsid w:val="0095451C"/>
    <w:rsid w:val="00954E67"/>
    <w:rsid w:val="00956EC6"/>
    <w:rsid w:val="00957362"/>
    <w:rsid w:val="00957479"/>
    <w:rsid w:val="00957FC1"/>
    <w:rsid w:val="009605D8"/>
    <w:rsid w:val="0096069A"/>
    <w:rsid w:val="009608A6"/>
    <w:rsid w:val="00960968"/>
    <w:rsid w:val="00960CE9"/>
    <w:rsid w:val="00961285"/>
    <w:rsid w:val="00961478"/>
    <w:rsid w:val="009618AD"/>
    <w:rsid w:val="00961B70"/>
    <w:rsid w:val="00961B95"/>
    <w:rsid w:val="00961C10"/>
    <w:rsid w:val="009620D6"/>
    <w:rsid w:val="0096291A"/>
    <w:rsid w:val="00962BD7"/>
    <w:rsid w:val="00962E75"/>
    <w:rsid w:val="00963415"/>
    <w:rsid w:val="009636D1"/>
    <w:rsid w:val="00963B7C"/>
    <w:rsid w:val="00963BA9"/>
    <w:rsid w:val="0096455E"/>
    <w:rsid w:val="00964D4E"/>
    <w:rsid w:val="00964F80"/>
    <w:rsid w:val="009658A1"/>
    <w:rsid w:val="00965A60"/>
    <w:rsid w:val="00965B6B"/>
    <w:rsid w:val="00965E3C"/>
    <w:rsid w:val="00965E4B"/>
    <w:rsid w:val="00966090"/>
    <w:rsid w:val="009666EE"/>
    <w:rsid w:val="00967B24"/>
    <w:rsid w:val="00967E52"/>
    <w:rsid w:val="00970142"/>
    <w:rsid w:val="00970B37"/>
    <w:rsid w:val="00970BBD"/>
    <w:rsid w:val="00970C81"/>
    <w:rsid w:val="009712E2"/>
    <w:rsid w:val="009714DD"/>
    <w:rsid w:val="00971741"/>
    <w:rsid w:val="00971762"/>
    <w:rsid w:val="00971918"/>
    <w:rsid w:val="00971D24"/>
    <w:rsid w:val="009720CF"/>
    <w:rsid w:val="009721E8"/>
    <w:rsid w:val="0097242D"/>
    <w:rsid w:val="009724C7"/>
    <w:rsid w:val="009729DA"/>
    <w:rsid w:val="00972D3A"/>
    <w:rsid w:val="00972D9E"/>
    <w:rsid w:val="00972DC8"/>
    <w:rsid w:val="00972E0A"/>
    <w:rsid w:val="0097309D"/>
    <w:rsid w:val="0097389A"/>
    <w:rsid w:val="0097419B"/>
    <w:rsid w:val="00974267"/>
    <w:rsid w:val="00974EE1"/>
    <w:rsid w:val="009752BA"/>
    <w:rsid w:val="009752FF"/>
    <w:rsid w:val="009757AB"/>
    <w:rsid w:val="00975C55"/>
    <w:rsid w:val="00975D0D"/>
    <w:rsid w:val="009766DF"/>
    <w:rsid w:val="00976E6D"/>
    <w:rsid w:val="0097772A"/>
    <w:rsid w:val="00977815"/>
    <w:rsid w:val="00977EEA"/>
    <w:rsid w:val="0098085D"/>
    <w:rsid w:val="00980F3D"/>
    <w:rsid w:val="00981472"/>
    <w:rsid w:val="009819BC"/>
    <w:rsid w:val="00981AB5"/>
    <w:rsid w:val="00981F49"/>
    <w:rsid w:val="009829B0"/>
    <w:rsid w:val="009830F5"/>
    <w:rsid w:val="00983B27"/>
    <w:rsid w:val="00983D77"/>
    <w:rsid w:val="009847AE"/>
    <w:rsid w:val="009848F9"/>
    <w:rsid w:val="00984BFD"/>
    <w:rsid w:val="009856EA"/>
    <w:rsid w:val="00985A4A"/>
    <w:rsid w:val="00985D35"/>
    <w:rsid w:val="00986210"/>
    <w:rsid w:val="0098687A"/>
    <w:rsid w:val="00986976"/>
    <w:rsid w:val="00986B0F"/>
    <w:rsid w:val="00986B20"/>
    <w:rsid w:val="009872BE"/>
    <w:rsid w:val="009873F1"/>
    <w:rsid w:val="0098754C"/>
    <w:rsid w:val="00987BA3"/>
    <w:rsid w:val="00987FF5"/>
    <w:rsid w:val="00990077"/>
    <w:rsid w:val="0099084F"/>
    <w:rsid w:val="00990BB1"/>
    <w:rsid w:val="00990FE7"/>
    <w:rsid w:val="00991296"/>
    <w:rsid w:val="00991A7D"/>
    <w:rsid w:val="009924E1"/>
    <w:rsid w:val="00992B58"/>
    <w:rsid w:val="0099392E"/>
    <w:rsid w:val="00993936"/>
    <w:rsid w:val="0099397D"/>
    <w:rsid w:val="00993B69"/>
    <w:rsid w:val="00993D90"/>
    <w:rsid w:val="00993F56"/>
    <w:rsid w:val="0099400F"/>
    <w:rsid w:val="00994216"/>
    <w:rsid w:val="009954CE"/>
    <w:rsid w:val="00995C67"/>
    <w:rsid w:val="00995F89"/>
    <w:rsid w:val="0099609B"/>
    <w:rsid w:val="0099624E"/>
    <w:rsid w:val="00996427"/>
    <w:rsid w:val="009964FA"/>
    <w:rsid w:val="00996A08"/>
    <w:rsid w:val="00996FB8"/>
    <w:rsid w:val="00997622"/>
    <w:rsid w:val="00997634"/>
    <w:rsid w:val="0099779E"/>
    <w:rsid w:val="009977D8"/>
    <w:rsid w:val="009979BC"/>
    <w:rsid w:val="009979CA"/>
    <w:rsid w:val="009979D6"/>
    <w:rsid w:val="00997F22"/>
    <w:rsid w:val="009A0171"/>
    <w:rsid w:val="009A05C6"/>
    <w:rsid w:val="009A06AE"/>
    <w:rsid w:val="009A084A"/>
    <w:rsid w:val="009A0D1F"/>
    <w:rsid w:val="009A0DB8"/>
    <w:rsid w:val="009A0FA1"/>
    <w:rsid w:val="009A21B5"/>
    <w:rsid w:val="009A21BB"/>
    <w:rsid w:val="009A23B8"/>
    <w:rsid w:val="009A26F4"/>
    <w:rsid w:val="009A29B3"/>
    <w:rsid w:val="009A3331"/>
    <w:rsid w:val="009A3641"/>
    <w:rsid w:val="009A3FD1"/>
    <w:rsid w:val="009A406F"/>
    <w:rsid w:val="009A51EF"/>
    <w:rsid w:val="009A5225"/>
    <w:rsid w:val="009A528D"/>
    <w:rsid w:val="009A582B"/>
    <w:rsid w:val="009A5F1E"/>
    <w:rsid w:val="009A5FCC"/>
    <w:rsid w:val="009A620A"/>
    <w:rsid w:val="009A657B"/>
    <w:rsid w:val="009A6778"/>
    <w:rsid w:val="009A68C2"/>
    <w:rsid w:val="009A69D1"/>
    <w:rsid w:val="009A6AA5"/>
    <w:rsid w:val="009A73AD"/>
    <w:rsid w:val="009A7583"/>
    <w:rsid w:val="009A7AD8"/>
    <w:rsid w:val="009A7C83"/>
    <w:rsid w:val="009A7DEF"/>
    <w:rsid w:val="009B0694"/>
    <w:rsid w:val="009B0865"/>
    <w:rsid w:val="009B0CD7"/>
    <w:rsid w:val="009B0E3C"/>
    <w:rsid w:val="009B10E9"/>
    <w:rsid w:val="009B1BFA"/>
    <w:rsid w:val="009B2AD4"/>
    <w:rsid w:val="009B3055"/>
    <w:rsid w:val="009B32D8"/>
    <w:rsid w:val="009B3498"/>
    <w:rsid w:val="009B38F7"/>
    <w:rsid w:val="009B3BBA"/>
    <w:rsid w:val="009B43D7"/>
    <w:rsid w:val="009B4F90"/>
    <w:rsid w:val="009B5554"/>
    <w:rsid w:val="009B563D"/>
    <w:rsid w:val="009B6573"/>
    <w:rsid w:val="009B6892"/>
    <w:rsid w:val="009B6A5C"/>
    <w:rsid w:val="009B72A7"/>
    <w:rsid w:val="009B74C6"/>
    <w:rsid w:val="009B7B46"/>
    <w:rsid w:val="009B7E02"/>
    <w:rsid w:val="009C02B0"/>
    <w:rsid w:val="009C02E5"/>
    <w:rsid w:val="009C041F"/>
    <w:rsid w:val="009C0645"/>
    <w:rsid w:val="009C09C3"/>
    <w:rsid w:val="009C0DF6"/>
    <w:rsid w:val="009C11D0"/>
    <w:rsid w:val="009C1250"/>
    <w:rsid w:val="009C12F8"/>
    <w:rsid w:val="009C1685"/>
    <w:rsid w:val="009C177D"/>
    <w:rsid w:val="009C1D52"/>
    <w:rsid w:val="009C224F"/>
    <w:rsid w:val="009C2810"/>
    <w:rsid w:val="009C2A2C"/>
    <w:rsid w:val="009C2AD7"/>
    <w:rsid w:val="009C2F2E"/>
    <w:rsid w:val="009C2F31"/>
    <w:rsid w:val="009C30C1"/>
    <w:rsid w:val="009C394E"/>
    <w:rsid w:val="009C3A2A"/>
    <w:rsid w:val="009C3C57"/>
    <w:rsid w:val="009C3DF1"/>
    <w:rsid w:val="009C4122"/>
    <w:rsid w:val="009C43A8"/>
    <w:rsid w:val="009C44B2"/>
    <w:rsid w:val="009C4E6F"/>
    <w:rsid w:val="009C55AC"/>
    <w:rsid w:val="009C56B4"/>
    <w:rsid w:val="009C5814"/>
    <w:rsid w:val="009C5BFD"/>
    <w:rsid w:val="009C6851"/>
    <w:rsid w:val="009C7049"/>
    <w:rsid w:val="009C7455"/>
    <w:rsid w:val="009C7692"/>
    <w:rsid w:val="009C7DFF"/>
    <w:rsid w:val="009D088D"/>
    <w:rsid w:val="009D0B1C"/>
    <w:rsid w:val="009D16B1"/>
    <w:rsid w:val="009D1D96"/>
    <w:rsid w:val="009D1E22"/>
    <w:rsid w:val="009D3076"/>
    <w:rsid w:val="009D3558"/>
    <w:rsid w:val="009D391E"/>
    <w:rsid w:val="009D3D5F"/>
    <w:rsid w:val="009D475D"/>
    <w:rsid w:val="009D4793"/>
    <w:rsid w:val="009D4E9E"/>
    <w:rsid w:val="009D57A3"/>
    <w:rsid w:val="009D5897"/>
    <w:rsid w:val="009D62BB"/>
    <w:rsid w:val="009D66AD"/>
    <w:rsid w:val="009D6765"/>
    <w:rsid w:val="009D75CF"/>
    <w:rsid w:val="009D7C48"/>
    <w:rsid w:val="009D7F67"/>
    <w:rsid w:val="009E04F1"/>
    <w:rsid w:val="009E08ED"/>
    <w:rsid w:val="009E1178"/>
    <w:rsid w:val="009E1BA4"/>
    <w:rsid w:val="009E1C88"/>
    <w:rsid w:val="009E26AA"/>
    <w:rsid w:val="009E2788"/>
    <w:rsid w:val="009E3C1A"/>
    <w:rsid w:val="009E3E34"/>
    <w:rsid w:val="009E403F"/>
    <w:rsid w:val="009E455A"/>
    <w:rsid w:val="009E4981"/>
    <w:rsid w:val="009E4D5C"/>
    <w:rsid w:val="009E4DFF"/>
    <w:rsid w:val="009E569C"/>
    <w:rsid w:val="009E59B5"/>
    <w:rsid w:val="009E64EF"/>
    <w:rsid w:val="009E6864"/>
    <w:rsid w:val="009E7215"/>
    <w:rsid w:val="009E7668"/>
    <w:rsid w:val="009E7927"/>
    <w:rsid w:val="009E7F19"/>
    <w:rsid w:val="009F06E7"/>
    <w:rsid w:val="009F07B2"/>
    <w:rsid w:val="009F080D"/>
    <w:rsid w:val="009F1384"/>
    <w:rsid w:val="009F1AD4"/>
    <w:rsid w:val="009F1DCE"/>
    <w:rsid w:val="009F2210"/>
    <w:rsid w:val="009F2296"/>
    <w:rsid w:val="009F2890"/>
    <w:rsid w:val="009F30A0"/>
    <w:rsid w:val="009F3115"/>
    <w:rsid w:val="009F316E"/>
    <w:rsid w:val="009F3BCC"/>
    <w:rsid w:val="009F3FCF"/>
    <w:rsid w:val="009F4BE4"/>
    <w:rsid w:val="009F597E"/>
    <w:rsid w:val="009F5B43"/>
    <w:rsid w:val="009F6B20"/>
    <w:rsid w:val="009F6EDD"/>
    <w:rsid w:val="009F7183"/>
    <w:rsid w:val="009F7D0B"/>
    <w:rsid w:val="00A00A98"/>
    <w:rsid w:val="00A01335"/>
    <w:rsid w:val="00A0135A"/>
    <w:rsid w:val="00A020B4"/>
    <w:rsid w:val="00A02153"/>
    <w:rsid w:val="00A023AD"/>
    <w:rsid w:val="00A02A05"/>
    <w:rsid w:val="00A02A5D"/>
    <w:rsid w:val="00A02B3E"/>
    <w:rsid w:val="00A02DC8"/>
    <w:rsid w:val="00A03339"/>
    <w:rsid w:val="00A035A6"/>
    <w:rsid w:val="00A03BFB"/>
    <w:rsid w:val="00A03FC9"/>
    <w:rsid w:val="00A040BE"/>
    <w:rsid w:val="00A046CC"/>
    <w:rsid w:val="00A052A9"/>
    <w:rsid w:val="00A0569C"/>
    <w:rsid w:val="00A05BBE"/>
    <w:rsid w:val="00A0670B"/>
    <w:rsid w:val="00A06850"/>
    <w:rsid w:val="00A06E5E"/>
    <w:rsid w:val="00A070FF"/>
    <w:rsid w:val="00A0763F"/>
    <w:rsid w:val="00A078F0"/>
    <w:rsid w:val="00A10099"/>
    <w:rsid w:val="00A100B9"/>
    <w:rsid w:val="00A100C7"/>
    <w:rsid w:val="00A1011E"/>
    <w:rsid w:val="00A1061F"/>
    <w:rsid w:val="00A10813"/>
    <w:rsid w:val="00A10A8F"/>
    <w:rsid w:val="00A117AE"/>
    <w:rsid w:val="00A11BEF"/>
    <w:rsid w:val="00A11E59"/>
    <w:rsid w:val="00A12282"/>
    <w:rsid w:val="00A12938"/>
    <w:rsid w:val="00A12E3F"/>
    <w:rsid w:val="00A135E9"/>
    <w:rsid w:val="00A135FD"/>
    <w:rsid w:val="00A136C1"/>
    <w:rsid w:val="00A13A91"/>
    <w:rsid w:val="00A1464D"/>
    <w:rsid w:val="00A14911"/>
    <w:rsid w:val="00A14C2A"/>
    <w:rsid w:val="00A15584"/>
    <w:rsid w:val="00A15882"/>
    <w:rsid w:val="00A1688F"/>
    <w:rsid w:val="00A1697C"/>
    <w:rsid w:val="00A16A8E"/>
    <w:rsid w:val="00A171FC"/>
    <w:rsid w:val="00A17EFC"/>
    <w:rsid w:val="00A203BD"/>
    <w:rsid w:val="00A2078C"/>
    <w:rsid w:val="00A20E48"/>
    <w:rsid w:val="00A2102B"/>
    <w:rsid w:val="00A210BB"/>
    <w:rsid w:val="00A218C6"/>
    <w:rsid w:val="00A233DB"/>
    <w:rsid w:val="00A23400"/>
    <w:rsid w:val="00A2343F"/>
    <w:rsid w:val="00A24B28"/>
    <w:rsid w:val="00A24CA2"/>
    <w:rsid w:val="00A24DC4"/>
    <w:rsid w:val="00A24E24"/>
    <w:rsid w:val="00A2575A"/>
    <w:rsid w:val="00A2575B"/>
    <w:rsid w:val="00A2591A"/>
    <w:rsid w:val="00A2594F"/>
    <w:rsid w:val="00A26105"/>
    <w:rsid w:val="00A26543"/>
    <w:rsid w:val="00A2686B"/>
    <w:rsid w:val="00A3001E"/>
    <w:rsid w:val="00A306BC"/>
    <w:rsid w:val="00A307AA"/>
    <w:rsid w:val="00A31C19"/>
    <w:rsid w:val="00A31C70"/>
    <w:rsid w:val="00A32156"/>
    <w:rsid w:val="00A32CAA"/>
    <w:rsid w:val="00A32DE4"/>
    <w:rsid w:val="00A32E7B"/>
    <w:rsid w:val="00A32F76"/>
    <w:rsid w:val="00A33016"/>
    <w:rsid w:val="00A33169"/>
    <w:rsid w:val="00A33231"/>
    <w:rsid w:val="00A348B2"/>
    <w:rsid w:val="00A34F93"/>
    <w:rsid w:val="00A3543D"/>
    <w:rsid w:val="00A3548E"/>
    <w:rsid w:val="00A35FDC"/>
    <w:rsid w:val="00A36019"/>
    <w:rsid w:val="00A37022"/>
    <w:rsid w:val="00A3748E"/>
    <w:rsid w:val="00A37556"/>
    <w:rsid w:val="00A377DA"/>
    <w:rsid w:val="00A3783E"/>
    <w:rsid w:val="00A37B8B"/>
    <w:rsid w:val="00A40269"/>
    <w:rsid w:val="00A40506"/>
    <w:rsid w:val="00A406E6"/>
    <w:rsid w:val="00A40921"/>
    <w:rsid w:val="00A409D0"/>
    <w:rsid w:val="00A40B80"/>
    <w:rsid w:val="00A418FD"/>
    <w:rsid w:val="00A41AE5"/>
    <w:rsid w:val="00A420DB"/>
    <w:rsid w:val="00A424E3"/>
    <w:rsid w:val="00A424FF"/>
    <w:rsid w:val="00A42BEE"/>
    <w:rsid w:val="00A4405C"/>
    <w:rsid w:val="00A4478C"/>
    <w:rsid w:val="00A45090"/>
    <w:rsid w:val="00A4563E"/>
    <w:rsid w:val="00A45D59"/>
    <w:rsid w:val="00A461D2"/>
    <w:rsid w:val="00A4651F"/>
    <w:rsid w:val="00A46A12"/>
    <w:rsid w:val="00A46C0D"/>
    <w:rsid w:val="00A46EF6"/>
    <w:rsid w:val="00A47393"/>
    <w:rsid w:val="00A47883"/>
    <w:rsid w:val="00A5038A"/>
    <w:rsid w:val="00A50BB2"/>
    <w:rsid w:val="00A51362"/>
    <w:rsid w:val="00A5149F"/>
    <w:rsid w:val="00A517FD"/>
    <w:rsid w:val="00A520FE"/>
    <w:rsid w:val="00A526FB"/>
    <w:rsid w:val="00A52C43"/>
    <w:rsid w:val="00A52E01"/>
    <w:rsid w:val="00A5343D"/>
    <w:rsid w:val="00A535BF"/>
    <w:rsid w:val="00A5362E"/>
    <w:rsid w:val="00A5385A"/>
    <w:rsid w:val="00A53D6D"/>
    <w:rsid w:val="00A53E47"/>
    <w:rsid w:val="00A550F0"/>
    <w:rsid w:val="00A55FB7"/>
    <w:rsid w:val="00A56043"/>
    <w:rsid w:val="00A563B8"/>
    <w:rsid w:val="00A564C9"/>
    <w:rsid w:val="00A57219"/>
    <w:rsid w:val="00A57F07"/>
    <w:rsid w:val="00A57FAE"/>
    <w:rsid w:val="00A60E5A"/>
    <w:rsid w:val="00A6104E"/>
    <w:rsid w:val="00A61297"/>
    <w:rsid w:val="00A61581"/>
    <w:rsid w:val="00A6188A"/>
    <w:rsid w:val="00A61D1E"/>
    <w:rsid w:val="00A62560"/>
    <w:rsid w:val="00A62ECD"/>
    <w:rsid w:val="00A63669"/>
    <w:rsid w:val="00A63B58"/>
    <w:rsid w:val="00A64109"/>
    <w:rsid w:val="00A641C3"/>
    <w:rsid w:val="00A641F2"/>
    <w:rsid w:val="00A64280"/>
    <w:rsid w:val="00A646F3"/>
    <w:rsid w:val="00A64FC5"/>
    <w:rsid w:val="00A64FCF"/>
    <w:rsid w:val="00A650CD"/>
    <w:rsid w:val="00A6540D"/>
    <w:rsid w:val="00A656C8"/>
    <w:rsid w:val="00A658C1"/>
    <w:rsid w:val="00A659C2"/>
    <w:rsid w:val="00A65A62"/>
    <w:rsid w:val="00A65EF4"/>
    <w:rsid w:val="00A66C8E"/>
    <w:rsid w:val="00A679A7"/>
    <w:rsid w:val="00A67B2D"/>
    <w:rsid w:val="00A700FF"/>
    <w:rsid w:val="00A7015D"/>
    <w:rsid w:val="00A70191"/>
    <w:rsid w:val="00A710DC"/>
    <w:rsid w:val="00A71289"/>
    <w:rsid w:val="00A71E5C"/>
    <w:rsid w:val="00A720DC"/>
    <w:rsid w:val="00A724F7"/>
    <w:rsid w:val="00A73106"/>
    <w:rsid w:val="00A7345C"/>
    <w:rsid w:val="00A73627"/>
    <w:rsid w:val="00A7404D"/>
    <w:rsid w:val="00A74BE2"/>
    <w:rsid w:val="00A74FAE"/>
    <w:rsid w:val="00A7577B"/>
    <w:rsid w:val="00A760AD"/>
    <w:rsid w:val="00A76619"/>
    <w:rsid w:val="00A76EDF"/>
    <w:rsid w:val="00A772C9"/>
    <w:rsid w:val="00A77540"/>
    <w:rsid w:val="00A777C8"/>
    <w:rsid w:val="00A779AB"/>
    <w:rsid w:val="00A77E35"/>
    <w:rsid w:val="00A77EE5"/>
    <w:rsid w:val="00A81089"/>
    <w:rsid w:val="00A8118F"/>
    <w:rsid w:val="00A81E09"/>
    <w:rsid w:val="00A82323"/>
    <w:rsid w:val="00A826A2"/>
    <w:rsid w:val="00A829B3"/>
    <w:rsid w:val="00A831BA"/>
    <w:rsid w:val="00A8366B"/>
    <w:rsid w:val="00A8389A"/>
    <w:rsid w:val="00A838AF"/>
    <w:rsid w:val="00A83F4C"/>
    <w:rsid w:val="00A8408A"/>
    <w:rsid w:val="00A85806"/>
    <w:rsid w:val="00A87D91"/>
    <w:rsid w:val="00A90258"/>
    <w:rsid w:val="00A90429"/>
    <w:rsid w:val="00A91038"/>
    <w:rsid w:val="00A91425"/>
    <w:rsid w:val="00A91507"/>
    <w:rsid w:val="00A915AA"/>
    <w:rsid w:val="00A91783"/>
    <w:rsid w:val="00A917D8"/>
    <w:rsid w:val="00A91B47"/>
    <w:rsid w:val="00A91E08"/>
    <w:rsid w:val="00A9220A"/>
    <w:rsid w:val="00A922FA"/>
    <w:rsid w:val="00A92C9B"/>
    <w:rsid w:val="00A92DDB"/>
    <w:rsid w:val="00A92E14"/>
    <w:rsid w:val="00A92FD7"/>
    <w:rsid w:val="00A93515"/>
    <w:rsid w:val="00A936DB"/>
    <w:rsid w:val="00A93D20"/>
    <w:rsid w:val="00A9415A"/>
    <w:rsid w:val="00A9441D"/>
    <w:rsid w:val="00A94628"/>
    <w:rsid w:val="00A947D3"/>
    <w:rsid w:val="00A94DFC"/>
    <w:rsid w:val="00A951DD"/>
    <w:rsid w:val="00A9534A"/>
    <w:rsid w:val="00A95537"/>
    <w:rsid w:val="00A95734"/>
    <w:rsid w:val="00A95C3A"/>
    <w:rsid w:val="00A95D72"/>
    <w:rsid w:val="00A960B9"/>
    <w:rsid w:val="00A963E0"/>
    <w:rsid w:val="00A965EE"/>
    <w:rsid w:val="00A96ACC"/>
    <w:rsid w:val="00A96FE7"/>
    <w:rsid w:val="00A97008"/>
    <w:rsid w:val="00A97433"/>
    <w:rsid w:val="00A9744D"/>
    <w:rsid w:val="00A97A15"/>
    <w:rsid w:val="00A97A67"/>
    <w:rsid w:val="00A97FF5"/>
    <w:rsid w:val="00AA017D"/>
    <w:rsid w:val="00AA0380"/>
    <w:rsid w:val="00AA0667"/>
    <w:rsid w:val="00AA0F6B"/>
    <w:rsid w:val="00AA0FDA"/>
    <w:rsid w:val="00AA1281"/>
    <w:rsid w:val="00AA1596"/>
    <w:rsid w:val="00AA1858"/>
    <w:rsid w:val="00AA18E2"/>
    <w:rsid w:val="00AA1EC1"/>
    <w:rsid w:val="00AA1F18"/>
    <w:rsid w:val="00AA2274"/>
    <w:rsid w:val="00AA2527"/>
    <w:rsid w:val="00AA26A5"/>
    <w:rsid w:val="00AA2793"/>
    <w:rsid w:val="00AA285F"/>
    <w:rsid w:val="00AA29A9"/>
    <w:rsid w:val="00AA2E30"/>
    <w:rsid w:val="00AA339D"/>
    <w:rsid w:val="00AA34E8"/>
    <w:rsid w:val="00AA3715"/>
    <w:rsid w:val="00AA3A89"/>
    <w:rsid w:val="00AA3F00"/>
    <w:rsid w:val="00AA4A9A"/>
    <w:rsid w:val="00AA5009"/>
    <w:rsid w:val="00AA5026"/>
    <w:rsid w:val="00AA5109"/>
    <w:rsid w:val="00AA5BA0"/>
    <w:rsid w:val="00AA5C8A"/>
    <w:rsid w:val="00AA6334"/>
    <w:rsid w:val="00AA645B"/>
    <w:rsid w:val="00AA74B0"/>
    <w:rsid w:val="00AA7919"/>
    <w:rsid w:val="00AA7C17"/>
    <w:rsid w:val="00AA7ED5"/>
    <w:rsid w:val="00AA7EDA"/>
    <w:rsid w:val="00AB02ED"/>
    <w:rsid w:val="00AB0E2C"/>
    <w:rsid w:val="00AB112F"/>
    <w:rsid w:val="00AB12A4"/>
    <w:rsid w:val="00AB1B3D"/>
    <w:rsid w:val="00AB253A"/>
    <w:rsid w:val="00AB2685"/>
    <w:rsid w:val="00AB2A40"/>
    <w:rsid w:val="00AB2CBC"/>
    <w:rsid w:val="00AB34E6"/>
    <w:rsid w:val="00AB380C"/>
    <w:rsid w:val="00AB3D42"/>
    <w:rsid w:val="00AB3E06"/>
    <w:rsid w:val="00AB490D"/>
    <w:rsid w:val="00AB494D"/>
    <w:rsid w:val="00AB4D12"/>
    <w:rsid w:val="00AB597C"/>
    <w:rsid w:val="00AB5DC7"/>
    <w:rsid w:val="00AB637C"/>
    <w:rsid w:val="00AB6396"/>
    <w:rsid w:val="00AB6562"/>
    <w:rsid w:val="00AB6987"/>
    <w:rsid w:val="00AB6B77"/>
    <w:rsid w:val="00AB6E04"/>
    <w:rsid w:val="00AB7C02"/>
    <w:rsid w:val="00AB7D60"/>
    <w:rsid w:val="00AB7E75"/>
    <w:rsid w:val="00AC0136"/>
    <w:rsid w:val="00AC0253"/>
    <w:rsid w:val="00AC0448"/>
    <w:rsid w:val="00AC1716"/>
    <w:rsid w:val="00AC1775"/>
    <w:rsid w:val="00AC1A1F"/>
    <w:rsid w:val="00AC1BDC"/>
    <w:rsid w:val="00AC2784"/>
    <w:rsid w:val="00AC2EF7"/>
    <w:rsid w:val="00AC352A"/>
    <w:rsid w:val="00AC3BFD"/>
    <w:rsid w:val="00AC40F7"/>
    <w:rsid w:val="00AC504B"/>
    <w:rsid w:val="00AC515A"/>
    <w:rsid w:val="00AC58D5"/>
    <w:rsid w:val="00AC58F1"/>
    <w:rsid w:val="00AC5BCC"/>
    <w:rsid w:val="00AC60AD"/>
    <w:rsid w:val="00AC610F"/>
    <w:rsid w:val="00AC64A4"/>
    <w:rsid w:val="00AC7272"/>
    <w:rsid w:val="00AC798B"/>
    <w:rsid w:val="00AC7A6B"/>
    <w:rsid w:val="00AC7C2D"/>
    <w:rsid w:val="00AC7D63"/>
    <w:rsid w:val="00AD009E"/>
    <w:rsid w:val="00AD0C7E"/>
    <w:rsid w:val="00AD0DAC"/>
    <w:rsid w:val="00AD1014"/>
    <w:rsid w:val="00AD11EC"/>
    <w:rsid w:val="00AD1336"/>
    <w:rsid w:val="00AD19FF"/>
    <w:rsid w:val="00AD1C1C"/>
    <w:rsid w:val="00AD1C3F"/>
    <w:rsid w:val="00AD23A7"/>
    <w:rsid w:val="00AD2E52"/>
    <w:rsid w:val="00AD2EAB"/>
    <w:rsid w:val="00AD32CE"/>
    <w:rsid w:val="00AD4166"/>
    <w:rsid w:val="00AD4194"/>
    <w:rsid w:val="00AD4F6D"/>
    <w:rsid w:val="00AD59D2"/>
    <w:rsid w:val="00AD5D63"/>
    <w:rsid w:val="00AD6089"/>
    <w:rsid w:val="00AD60D9"/>
    <w:rsid w:val="00AD6B4F"/>
    <w:rsid w:val="00AD6CE6"/>
    <w:rsid w:val="00AD71C5"/>
    <w:rsid w:val="00AD75EF"/>
    <w:rsid w:val="00AD7BCA"/>
    <w:rsid w:val="00AE013A"/>
    <w:rsid w:val="00AE0169"/>
    <w:rsid w:val="00AE0412"/>
    <w:rsid w:val="00AE18E7"/>
    <w:rsid w:val="00AE19D8"/>
    <w:rsid w:val="00AE1C2B"/>
    <w:rsid w:val="00AE1CCE"/>
    <w:rsid w:val="00AE1FF8"/>
    <w:rsid w:val="00AE2417"/>
    <w:rsid w:val="00AE244F"/>
    <w:rsid w:val="00AE25C8"/>
    <w:rsid w:val="00AE2D6D"/>
    <w:rsid w:val="00AE2E7F"/>
    <w:rsid w:val="00AE2FB7"/>
    <w:rsid w:val="00AE3327"/>
    <w:rsid w:val="00AE41AF"/>
    <w:rsid w:val="00AE4286"/>
    <w:rsid w:val="00AE42F2"/>
    <w:rsid w:val="00AE4392"/>
    <w:rsid w:val="00AE43C5"/>
    <w:rsid w:val="00AE480C"/>
    <w:rsid w:val="00AE4978"/>
    <w:rsid w:val="00AE549E"/>
    <w:rsid w:val="00AE566E"/>
    <w:rsid w:val="00AE5752"/>
    <w:rsid w:val="00AE64C3"/>
    <w:rsid w:val="00AE653D"/>
    <w:rsid w:val="00AE6590"/>
    <w:rsid w:val="00AE6626"/>
    <w:rsid w:val="00AE681A"/>
    <w:rsid w:val="00AE6893"/>
    <w:rsid w:val="00AE76E5"/>
    <w:rsid w:val="00AE7843"/>
    <w:rsid w:val="00AE7E23"/>
    <w:rsid w:val="00AF0057"/>
    <w:rsid w:val="00AF129D"/>
    <w:rsid w:val="00AF1596"/>
    <w:rsid w:val="00AF194B"/>
    <w:rsid w:val="00AF22DE"/>
    <w:rsid w:val="00AF2B17"/>
    <w:rsid w:val="00AF2BD9"/>
    <w:rsid w:val="00AF2D2B"/>
    <w:rsid w:val="00AF30A3"/>
    <w:rsid w:val="00AF31DC"/>
    <w:rsid w:val="00AF384D"/>
    <w:rsid w:val="00AF39D0"/>
    <w:rsid w:val="00AF3AB7"/>
    <w:rsid w:val="00AF492B"/>
    <w:rsid w:val="00AF4E65"/>
    <w:rsid w:val="00AF519C"/>
    <w:rsid w:val="00AF5255"/>
    <w:rsid w:val="00AF5455"/>
    <w:rsid w:val="00AF5AE0"/>
    <w:rsid w:val="00AF66A8"/>
    <w:rsid w:val="00AF6E72"/>
    <w:rsid w:val="00AF6EC8"/>
    <w:rsid w:val="00AF74DA"/>
    <w:rsid w:val="00AF79C1"/>
    <w:rsid w:val="00B00B23"/>
    <w:rsid w:val="00B00BF2"/>
    <w:rsid w:val="00B0106C"/>
    <w:rsid w:val="00B01275"/>
    <w:rsid w:val="00B0143D"/>
    <w:rsid w:val="00B01881"/>
    <w:rsid w:val="00B01C02"/>
    <w:rsid w:val="00B01D84"/>
    <w:rsid w:val="00B02169"/>
    <w:rsid w:val="00B02748"/>
    <w:rsid w:val="00B033D3"/>
    <w:rsid w:val="00B04FAF"/>
    <w:rsid w:val="00B05C34"/>
    <w:rsid w:val="00B05F5C"/>
    <w:rsid w:val="00B06517"/>
    <w:rsid w:val="00B06877"/>
    <w:rsid w:val="00B07613"/>
    <w:rsid w:val="00B077AD"/>
    <w:rsid w:val="00B07E7B"/>
    <w:rsid w:val="00B10DB5"/>
    <w:rsid w:val="00B11985"/>
    <w:rsid w:val="00B124F5"/>
    <w:rsid w:val="00B128B4"/>
    <w:rsid w:val="00B130C2"/>
    <w:rsid w:val="00B135F9"/>
    <w:rsid w:val="00B13936"/>
    <w:rsid w:val="00B13C39"/>
    <w:rsid w:val="00B142F5"/>
    <w:rsid w:val="00B14821"/>
    <w:rsid w:val="00B14D19"/>
    <w:rsid w:val="00B159E2"/>
    <w:rsid w:val="00B16021"/>
    <w:rsid w:val="00B160CF"/>
    <w:rsid w:val="00B16263"/>
    <w:rsid w:val="00B16ADE"/>
    <w:rsid w:val="00B16CA9"/>
    <w:rsid w:val="00B17074"/>
    <w:rsid w:val="00B17349"/>
    <w:rsid w:val="00B1753C"/>
    <w:rsid w:val="00B1797D"/>
    <w:rsid w:val="00B17A5C"/>
    <w:rsid w:val="00B17D18"/>
    <w:rsid w:val="00B17D9E"/>
    <w:rsid w:val="00B17E52"/>
    <w:rsid w:val="00B17F61"/>
    <w:rsid w:val="00B20886"/>
    <w:rsid w:val="00B20BFF"/>
    <w:rsid w:val="00B219C6"/>
    <w:rsid w:val="00B21D3A"/>
    <w:rsid w:val="00B22042"/>
    <w:rsid w:val="00B22AFF"/>
    <w:rsid w:val="00B2337E"/>
    <w:rsid w:val="00B236E9"/>
    <w:rsid w:val="00B23708"/>
    <w:rsid w:val="00B23807"/>
    <w:rsid w:val="00B239E1"/>
    <w:rsid w:val="00B23F43"/>
    <w:rsid w:val="00B240B1"/>
    <w:rsid w:val="00B24C4B"/>
    <w:rsid w:val="00B25831"/>
    <w:rsid w:val="00B25AA5"/>
    <w:rsid w:val="00B263C9"/>
    <w:rsid w:val="00B26B65"/>
    <w:rsid w:val="00B26B9E"/>
    <w:rsid w:val="00B26E69"/>
    <w:rsid w:val="00B27120"/>
    <w:rsid w:val="00B278B8"/>
    <w:rsid w:val="00B27C38"/>
    <w:rsid w:val="00B27D6E"/>
    <w:rsid w:val="00B301AC"/>
    <w:rsid w:val="00B303BC"/>
    <w:rsid w:val="00B307D3"/>
    <w:rsid w:val="00B30A84"/>
    <w:rsid w:val="00B30CE5"/>
    <w:rsid w:val="00B30F82"/>
    <w:rsid w:val="00B31865"/>
    <w:rsid w:val="00B319DD"/>
    <w:rsid w:val="00B321B8"/>
    <w:rsid w:val="00B32C39"/>
    <w:rsid w:val="00B32FA0"/>
    <w:rsid w:val="00B33432"/>
    <w:rsid w:val="00B33D8B"/>
    <w:rsid w:val="00B33FCA"/>
    <w:rsid w:val="00B34039"/>
    <w:rsid w:val="00B34317"/>
    <w:rsid w:val="00B34341"/>
    <w:rsid w:val="00B3477B"/>
    <w:rsid w:val="00B34B16"/>
    <w:rsid w:val="00B34C5C"/>
    <w:rsid w:val="00B34F88"/>
    <w:rsid w:val="00B351F3"/>
    <w:rsid w:val="00B35624"/>
    <w:rsid w:val="00B35B0F"/>
    <w:rsid w:val="00B3627D"/>
    <w:rsid w:val="00B369E4"/>
    <w:rsid w:val="00B37A3C"/>
    <w:rsid w:val="00B4025A"/>
    <w:rsid w:val="00B40389"/>
    <w:rsid w:val="00B4117B"/>
    <w:rsid w:val="00B41185"/>
    <w:rsid w:val="00B41AFF"/>
    <w:rsid w:val="00B41CC8"/>
    <w:rsid w:val="00B422FD"/>
    <w:rsid w:val="00B4231F"/>
    <w:rsid w:val="00B42758"/>
    <w:rsid w:val="00B429F8"/>
    <w:rsid w:val="00B42A40"/>
    <w:rsid w:val="00B42B19"/>
    <w:rsid w:val="00B42C87"/>
    <w:rsid w:val="00B4308B"/>
    <w:rsid w:val="00B432CA"/>
    <w:rsid w:val="00B437B7"/>
    <w:rsid w:val="00B448C0"/>
    <w:rsid w:val="00B44A02"/>
    <w:rsid w:val="00B4551D"/>
    <w:rsid w:val="00B45585"/>
    <w:rsid w:val="00B45E1D"/>
    <w:rsid w:val="00B460D1"/>
    <w:rsid w:val="00B460D5"/>
    <w:rsid w:val="00B46169"/>
    <w:rsid w:val="00B46276"/>
    <w:rsid w:val="00B4655A"/>
    <w:rsid w:val="00B46746"/>
    <w:rsid w:val="00B46B2D"/>
    <w:rsid w:val="00B46D57"/>
    <w:rsid w:val="00B5062B"/>
    <w:rsid w:val="00B506D8"/>
    <w:rsid w:val="00B50C4D"/>
    <w:rsid w:val="00B5104C"/>
    <w:rsid w:val="00B514BB"/>
    <w:rsid w:val="00B518A2"/>
    <w:rsid w:val="00B51AD6"/>
    <w:rsid w:val="00B5217E"/>
    <w:rsid w:val="00B521BA"/>
    <w:rsid w:val="00B52286"/>
    <w:rsid w:val="00B5244A"/>
    <w:rsid w:val="00B527F7"/>
    <w:rsid w:val="00B532E5"/>
    <w:rsid w:val="00B5353A"/>
    <w:rsid w:val="00B5378D"/>
    <w:rsid w:val="00B53CEF"/>
    <w:rsid w:val="00B53DCA"/>
    <w:rsid w:val="00B53DFA"/>
    <w:rsid w:val="00B53FCD"/>
    <w:rsid w:val="00B54CFE"/>
    <w:rsid w:val="00B55221"/>
    <w:rsid w:val="00B55453"/>
    <w:rsid w:val="00B5573A"/>
    <w:rsid w:val="00B561DB"/>
    <w:rsid w:val="00B56B94"/>
    <w:rsid w:val="00B56C24"/>
    <w:rsid w:val="00B56D63"/>
    <w:rsid w:val="00B57818"/>
    <w:rsid w:val="00B57950"/>
    <w:rsid w:val="00B57CD3"/>
    <w:rsid w:val="00B57D9B"/>
    <w:rsid w:val="00B60569"/>
    <w:rsid w:val="00B607ED"/>
    <w:rsid w:val="00B60A01"/>
    <w:rsid w:val="00B60A98"/>
    <w:rsid w:val="00B60BC2"/>
    <w:rsid w:val="00B60D5A"/>
    <w:rsid w:val="00B61AF4"/>
    <w:rsid w:val="00B62129"/>
    <w:rsid w:val="00B625E8"/>
    <w:rsid w:val="00B6285D"/>
    <w:rsid w:val="00B6299B"/>
    <w:rsid w:val="00B62F17"/>
    <w:rsid w:val="00B630FA"/>
    <w:rsid w:val="00B63A3B"/>
    <w:rsid w:val="00B63C29"/>
    <w:rsid w:val="00B63F29"/>
    <w:rsid w:val="00B63FDC"/>
    <w:rsid w:val="00B6405A"/>
    <w:rsid w:val="00B64582"/>
    <w:rsid w:val="00B646AB"/>
    <w:rsid w:val="00B64902"/>
    <w:rsid w:val="00B64984"/>
    <w:rsid w:val="00B64C5B"/>
    <w:rsid w:val="00B64FE1"/>
    <w:rsid w:val="00B651C6"/>
    <w:rsid w:val="00B655D0"/>
    <w:rsid w:val="00B65997"/>
    <w:rsid w:val="00B65C0C"/>
    <w:rsid w:val="00B65D14"/>
    <w:rsid w:val="00B65E62"/>
    <w:rsid w:val="00B664AE"/>
    <w:rsid w:val="00B66E44"/>
    <w:rsid w:val="00B66F78"/>
    <w:rsid w:val="00B66FCF"/>
    <w:rsid w:val="00B6777A"/>
    <w:rsid w:val="00B677C7"/>
    <w:rsid w:val="00B70A3E"/>
    <w:rsid w:val="00B70A6C"/>
    <w:rsid w:val="00B70AE7"/>
    <w:rsid w:val="00B70EE6"/>
    <w:rsid w:val="00B713CF"/>
    <w:rsid w:val="00B71DA0"/>
    <w:rsid w:val="00B7284F"/>
    <w:rsid w:val="00B72A03"/>
    <w:rsid w:val="00B72C16"/>
    <w:rsid w:val="00B73A9D"/>
    <w:rsid w:val="00B73E81"/>
    <w:rsid w:val="00B747E7"/>
    <w:rsid w:val="00B74D9F"/>
    <w:rsid w:val="00B7514F"/>
    <w:rsid w:val="00B75835"/>
    <w:rsid w:val="00B75A28"/>
    <w:rsid w:val="00B76003"/>
    <w:rsid w:val="00B762EC"/>
    <w:rsid w:val="00B76398"/>
    <w:rsid w:val="00B763DE"/>
    <w:rsid w:val="00B77015"/>
    <w:rsid w:val="00B7739B"/>
    <w:rsid w:val="00B77F15"/>
    <w:rsid w:val="00B8078D"/>
    <w:rsid w:val="00B81496"/>
    <w:rsid w:val="00B81EDA"/>
    <w:rsid w:val="00B82B3E"/>
    <w:rsid w:val="00B83191"/>
    <w:rsid w:val="00B8321F"/>
    <w:rsid w:val="00B8325B"/>
    <w:rsid w:val="00B83821"/>
    <w:rsid w:val="00B83893"/>
    <w:rsid w:val="00B838E9"/>
    <w:rsid w:val="00B83BEC"/>
    <w:rsid w:val="00B84651"/>
    <w:rsid w:val="00B84776"/>
    <w:rsid w:val="00B849B6"/>
    <w:rsid w:val="00B84F82"/>
    <w:rsid w:val="00B84FBB"/>
    <w:rsid w:val="00B850C6"/>
    <w:rsid w:val="00B8550C"/>
    <w:rsid w:val="00B85AF7"/>
    <w:rsid w:val="00B85C02"/>
    <w:rsid w:val="00B85F27"/>
    <w:rsid w:val="00B8625B"/>
    <w:rsid w:val="00B86838"/>
    <w:rsid w:val="00B86DAB"/>
    <w:rsid w:val="00B86DC2"/>
    <w:rsid w:val="00B87B1C"/>
    <w:rsid w:val="00B90A43"/>
    <w:rsid w:val="00B90B48"/>
    <w:rsid w:val="00B91034"/>
    <w:rsid w:val="00B91167"/>
    <w:rsid w:val="00B9185C"/>
    <w:rsid w:val="00B91D02"/>
    <w:rsid w:val="00B91F86"/>
    <w:rsid w:val="00B923A1"/>
    <w:rsid w:val="00B92A9B"/>
    <w:rsid w:val="00B92DDC"/>
    <w:rsid w:val="00B936B7"/>
    <w:rsid w:val="00B9396F"/>
    <w:rsid w:val="00B9398F"/>
    <w:rsid w:val="00B94257"/>
    <w:rsid w:val="00B943A2"/>
    <w:rsid w:val="00B949C5"/>
    <w:rsid w:val="00B9505C"/>
    <w:rsid w:val="00B950A8"/>
    <w:rsid w:val="00B95377"/>
    <w:rsid w:val="00B95559"/>
    <w:rsid w:val="00B95729"/>
    <w:rsid w:val="00B95C62"/>
    <w:rsid w:val="00B95FDF"/>
    <w:rsid w:val="00B96CB3"/>
    <w:rsid w:val="00B96D66"/>
    <w:rsid w:val="00B973FF"/>
    <w:rsid w:val="00B9758D"/>
    <w:rsid w:val="00B979E0"/>
    <w:rsid w:val="00B97B75"/>
    <w:rsid w:val="00B97BFA"/>
    <w:rsid w:val="00B97DD2"/>
    <w:rsid w:val="00BA007D"/>
    <w:rsid w:val="00BA03C0"/>
    <w:rsid w:val="00BA07C3"/>
    <w:rsid w:val="00BA0905"/>
    <w:rsid w:val="00BA0AC6"/>
    <w:rsid w:val="00BA0EA6"/>
    <w:rsid w:val="00BA0F2E"/>
    <w:rsid w:val="00BA1602"/>
    <w:rsid w:val="00BA19BE"/>
    <w:rsid w:val="00BA1C7A"/>
    <w:rsid w:val="00BA2061"/>
    <w:rsid w:val="00BA2389"/>
    <w:rsid w:val="00BA262E"/>
    <w:rsid w:val="00BA2AF0"/>
    <w:rsid w:val="00BA2FEA"/>
    <w:rsid w:val="00BA3182"/>
    <w:rsid w:val="00BA336C"/>
    <w:rsid w:val="00BA34FB"/>
    <w:rsid w:val="00BA361B"/>
    <w:rsid w:val="00BA36C1"/>
    <w:rsid w:val="00BA374F"/>
    <w:rsid w:val="00BA3A0C"/>
    <w:rsid w:val="00BA42BE"/>
    <w:rsid w:val="00BA462B"/>
    <w:rsid w:val="00BA476A"/>
    <w:rsid w:val="00BA50BC"/>
    <w:rsid w:val="00BA64E1"/>
    <w:rsid w:val="00BA682A"/>
    <w:rsid w:val="00BA683C"/>
    <w:rsid w:val="00BA6AF6"/>
    <w:rsid w:val="00BA71B6"/>
    <w:rsid w:val="00BA73CF"/>
    <w:rsid w:val="00BA7502"/>
    <w:rsid w:val="00BA7645"/>
    <w:rsid w:val="00BA77A5"/>
    <w:rsid w:val="00BA79AB"/>
    <w:rsid w:val="00BA7B41"/>
    <w:rsid w:val="00BB01AC"/>
    <w:rsid w:val="00BB0276"/>
    <w:rsid w:val="00BB06E8"/>
    <w:rsid w:val="00BB0703"/>
    <w:rsid w:val="00BB0CF4"/>
    <w:rsid w:val="00BB1065"/>
    <w:rsid w:val="00BB1260"/>
    <w:rsid w:val="00BB14A8"/>
    <w:rsid w:val="00BB1B4B"/>
    <w:rsid w:val="00BB1E63"/>
    <w:rsid w:val="00BB220C"/>
    <w:rsid w:val="00BB27FA"/>
    <w:rsid w:val="00BB2B26"/>
    <w:rsid w:val="00BB2BA3"/>
    <w:rsid w:val="00BB2E38"/>
    <w:rsid w:val="00BB2F4E"/>
    <w:rsid w:val="00BB2FEF"/>
    <w:rsid w:val="00BB3065"/>
    <w:rsid w:val="00BB321B"/>
    <w:rsid w:val="00BB33FC"/>
    <w:rsid w:val="00BB3513"/>
    <w:rsid w:val="00BB44FA"/>
    <w:rsid w:val="00BB451A"/>
    <w:rsid w:val="00BB4B51"/>
    <w:rsid w:val="00BB4CFB"/>
    <w:rsid w:val="00BB544E"/>
    <w:rsid w:val="00BB56EE"/>
    <w:rsid w:val="00BB5B21"/>
    <w:rsid w:val="00BB5B72"/>
    <w:rsid w:val="00BB5C06"/>
    <w:rsid w:val="00BB64F5"/>
    <w:rsid w:val="00BB6612"/>
    <w:rsid w:val="00BB6AA0"/>
    <w:rsid w:val="00BB6EB5"/>
    <w:rsid w:val="00BB757E"/>
    <w:rsid w:val="00BC107C"/>
    <w:rsid w:val="00BC1956"/>
    <w:rsid w:val="00BC206F"/>
    <w:rsid w:val="00BC2846"/>
    <w:rsid w:val="00BC31F9"/>
    <w:rsid w:val="00BC3F7A"/>
    <w:rsid w:val="00BC423E"/>
    <w:rsid w:val="00BC48C5"/>
    <w:rsid w:val="00BC49D8"/>
    <w:rsid w:val="00BC4BB5"/>
    <w:rsid w:val="00BC5132"/>
    <w:rsid w:val="00BC536C"/>
    <w:rsid w:val="00BC53CD"/>
    <w:rsid w:val="00BC608D"/>
    <w:rsid w:val="00BC61B8"/>
    <w:rsid w:val="00BC6635"/>
    <w:rsid w:val="00BC6EFC"/>
    <w:rsid w:val="00BC7142"/>
    <w:rsid w:val="00BC7503"/>
    <w:rsid w:val="00BC7EC4"/>
    <w:rsid w:val="00BD03F9"/>
    <w:rsid w:val="00BD0744"/>
    <w:rsid w:val="00BD0DA2"/>
    <w:rsid w:val="00BD0FF8"/>
    <w:rsid w:val="00BD23FC"/>
    <w:rsid w:val="00BD24D6"/>
    <w:rsid w:val="00BD27BF"/>
    <w:rsid w:val="00BD3135"/>
    <w:rsid w:val="00BD316D"/>
    <w:rsid w:val="00BD3205"/>
    <w:rsid w:val="00BD322C"/>
    <w:rsid w:val="00BD35C0"/>
    <w:rsid w:val="00BD40DE"/>
    <w:rsid w:val="00BD413B"/>
    <w:rsid w:val="00BD44E3"/>
    <w:rsid w:val="00BD490F"/>
    <w:rsid w:val="00BD4E20"/>
    <w:rsid w:val="00BD57BB"/>
    <w:rsid w:val="00BD5CFF"/>
    <w:rsid w:val="00BD62F9"/>
    <w:rsid w:val="00BD6386"/>
    <w:rsid w:val="00BD6845"/>
    <w:rsid w:val="00BD6B4F"/>
    <w:rsid w:val="00BD6E9D"/>
    <w:rsid w:val="00BD7051"/>
    <w:rsid w:val="00BD7059"/>
    <w:rsid w:val="00BD78D8"/>
    <w:rsid w:val="00BD7DAA"/>
    <w:rsid w:val="00BE02E2"/>
    <w:rsid w:val="00BE052D"/>
    <w:rsid w:val="00BE05FB"/>
    <w:rsid w:val="00BE06EE"/>
    <w:rsid w:val="00BE0804"/>
    <w:rsid w:val="00BE0AFB"/>
    <w:rsid w:val="00BE102C"/>
    <w:rsid w:val="00BE11F5"/>
    <w:rsid w:val="00BE148F"/>
    <w:rsid w:val="00BE1538"/>
    <w:rsid w:val="00BE1D34"/>
    <w:rsid w:val="00BE242C"/>
    <w:rsid w:val="00BE28FD"/>
    <w:rsid w:val="00BE2E43"/>
    <w:rsid w:val="00BE3884"/>
    <w:rsid w:val="00BE392A"/>
    <w:rsid w:val="00BE46AD"/>
    <w:rsid w:val="00BE4A37"/>
    <w:rsid w:val="00BE5004"/>
    <w:rsid w:val="00BE51EF"/>
    <w:rsid w:val="00BE5576"/>
    <w:rsid w:val="00BE58B5"/>
    <w:rsid w:val="00BE58F0"/>
    <w:rsid w:val="00BE5934"/>
    <w:rsid w:val="00BE5E3B"/>
    <w:rsid w:val="00BE6352"/>
    <w:rsid w:val="00BE6D63"/>
    <w:rsid w:val="00BE6E4A"/>
    <w:rsid w:val="00BE7321"/>
    <w:rsid w:val="00BE7709"/>
    <w:rsid w:val="00BE7B5F"/>
    <w:rsid w:val="00BF01A5"/>
    <w:rsid w:val="00BF0232"/>
    <w:rsid w:val="00BF0BC4"/>
    <w:rsid w:val="00BF10B8"/>
    <w:rsid w:val="00BF1780"/>
    <w:rsid w:val="00BF1C4E"/>
    <w:rsid w:val="00BF1CCE"/>
    <w:rsid w:val="00BF2429"/>
    <w:rsid w:val="00BF2D0C"/>
    <w:rsid w:val="00BF40DA"/>
    <w:rsid w:val="00BF4338"/>
    <w:rsid w:val="00BF5AFA"/>
    <w:rsid w:val="00BF5D30"/>
    <w:rsid w:val="00BF5E59"/>
    <w:rsid w:val="00BF5F11"/>
    <w:rsid w:val="00BF62DF"/>
    <w:rsid w:val="00BF6579"/>
    <w:rsid w:val="00BF6861"/>
    <w:rsid w:val="00BF688F"/>
    <w:rsid w:val="00BF6D63"/>
    <w:rsid w:val="00BF70B6"/>
    <w:rsid w:val="00BF7746"/>
    <w:rsid w:val="00BF7C39"/>
    <w:rsid w:val="00BF7D29"/>
    <w:rsid w:val="00C00278"/>
    <w:rsid w:val="00C009A1"/>
    <w:rsid w:val="00C00C9B"/>
    <w:rsid w:val="00C00DB3"/>
    <w:rsid w:val="00C01188"/>
    <w:rsid w:val="00C01975"/>
    <w:rsid w:val="00C022C7"/>
    <w:rsid w:val="00C028BF"/>
    <w:rsid w:val="00C0299D"/>
    <w:rsid w:val="00C0312B"/>
    <w:rsid w:val="00C03BC4"/>
    <w:rsid w:val="00C03EF6"/>
    <w:rsid w:val="00C0440E"/>
    <w:rsid w:val="00C044D7"/>
    <w:rsid w:val="00C0450B"/>
    <w:rsid w:val="00C04A6D"/>
    <w:rsid w:val="00C04A83"/>
    <w:rsid w:val="00C04ADD"/>
    <w:rsid w:val="00C04C93"/>
    <w:rsid w:val="00C0547B"/>
    <w:rsid w:val="00C0553E"/>
    <w:rsid w:val="00C05803"/>
    <w:rsid w:val="00C059A1"/>
    <w:rsid w:val="00C05BBC"/>
    <w:rsid w:val="00C05C51"/>
    <w:rsid w:val="00C05CFF"/>
    <w:rsid w:val="00C06218"/>
    <w:rsid w:val="00C0645E"/>
    <w:rsid w:val="00C0653A"/>
    <w:rsid w:val="00C06C8D"/>
    <w:rsid w:val="00C06F52"/>
    <w:rsid w:val="00C07344"/>
    <w:rsid w:val="00C07448"/>
    <w:rsid w:val="00C07482"/>
    <w:rsid w:val="00C07B00"/>
    <w:rsid w:val="00C10155"/>
    <w:rsid w:val="00C10211"/>
    <w:rsid w:val="00C10334"/>
    <w:rsid w:val="00C1045B"/>
    <w:rsid w:val="00C1089D"/>
    <w:rsid w:val="00C10D37"/>
    <w:rsid w:val="00C11278"/>
    <w:rsid w:val="00C114C1"/>
    <w:rsid w:val="00C115C7"/>
    <w:rsid w:val="00C11B2D"/>
    <w:rsid w:val="00C120CC"/>
    <w:rsid w:val="00C12662"/>
    <w:rsid w:val="00C1298A"/>
    <w:rsid w:val="00C12C3B"/>
    <w:rsid w:val="00C13598"/>
    <w:rsid w:val="00C13605"/>
    <w:rsid w:val="00C139FA"/>
    <w:rsid w:val="00C13D72"/>
    <w:rsid w:val="00C143A4"/>
    <w:rsid w:val="00C1477E"/>
    <w:rsid w:val="00C14846"/>
    <w:rsid w:val="00C14D51"/>
    <w:rsid w:val="00C14ED1"/>
    <w:rsid w:val="00C150F5"/>
    <w:rsid w:val="00C152C8"/>
    <w:rsid w:val="00C155C9"/>
    <w:rsid w:val="00C1656D"/>
    <w:rsid w:val="00C16A16"/>
    <w:rsid w:val="00C1712C"/>
    <w:rsid w:val="00C17180"/>
    <w:rsid w:val="00C2081C"/>
    <w:rsid w:val="00C20B98"/>
    <w:rsid w:val="00C20EEE"/>
    <w:rsid w:val="00C22B47"/>
    <w:rsid w:val="00C230D1"/>
    <w:rsid w:val="00C231F6"/>
    <w:rsid w:val="00C23FE3"/>
    <w:rsid w:val="00C24261"/>
    <w:rsid w:val="00C24423"/>
    <w:rsid w:val="00C244D0"/>
    <w:rsid w:val="00C2465E"/>
    <w:rsid w:val="00C24667"/>
    <w:rsid w:val="00C2509F"/>
    <w:rsid w:val="00C255D4"/>
    <w:rsid w:val="00C25911"/>
    <w:rsid w:val="00C25ACE"/>
    <w:rsid w:val="00C261BC"/>
    <w:rsid w:val="00C266DA"/>
    <w:rsid w:val="00C2676E"/>
    <w:rsid w:val="00C26CC3"/>
    <w:rsid w:val="00C26EE3"/>
    <w:rsid w:val="00C27136"/>
    <w:rsid w:val="00C275B9"/>
    <w:rsid w:val="00C27719"/>
    <w:rsid w:val="00C27AA2"/>
    <w:rsid w:val="00C30E14"/>
    <w:rsid w:val="00C31013"/>
    <w:rsid w:val="00C3103A"/>
    <w:rsid w:val="00C321A6"/>
    <w:rsid w:val="00C32207"/>
    <w:rsid w:val="00C323C8"/>
    <w:rsid w:val="00C32449"/>
    <w:rsid w:val="00C324D7"/>
    <w:rsid w:val="00C32F32"/>
    <w:rsid w:val="00C33A29"/>
    <w:rsid w:val="00C33AC2"/>
    <w:rsid w:val="00C34891"/>
    <w:rsid w:val="00C348B7"/>
    <w:rsid w:val="00C34DD4"/>
    <w:rsid w:val="00C35218"/>
    <w:rsid w:val="00C35ADE"/>
    <w:rsid w:val="00C35BFE"/>
    <w:rsid w:val="00C35CD9"/>
    <w:rsid w:val="00C35D82"/>
    <w:rsid w:val="00C3648C"/>
    <w:rsid w:val="00C3698A"/>
    <w:rsid w:val="00C36EC6"/>
    <w:rsid w:val="00C37698"/>
    <w:rsid w:val="00C37D9E"/>
    <w:rsid w:val="00C37EBE"/>
    <w:rsid w:val="00C40083"/>
    <w:rsid w:val="00C4013C"/>
    <w:rsid w:val="00C40DBA"/>
    <w:rsid w:val="00C42060"/>
    <w:rsid w:val="00C420BD"/>
    <w:rsid w:val="00C42352"/>
    <w:rsid w:val="00C4247E"/>
    <w:rsid w:val="00C42496"/>
    <w:rsid w:val="00C429E8"/>
    <w:rsid w:val="00C42F31"/>
    <w:rsid w:val="00C438A5"/>
    <w:rsid w:val="00C43C01"/>
    <w:rsid w:val="00C43D3A"/>
    <w:rsid w:val="00C43F06"/>
    <w:rsid w:val="00C44986"/>
    <w:rsid w:val="00C44AC2"/>
    <w:rsid w:val="00C44ECF"/>
    <w:rsid w:val="00C44F57"/>
    <w:rsid w:val="00C451B6"/>
    <w:rsid w:val="00C45434"/>
    <w:rsid w:val="00C45D76"/>
    <w:rsid w:val="00C45F1B"/>
    <w:rsid w:val="00C461B3"/>
    <w:rsid w:val="00C46321"/>
    <w:rsid w:val="00C463DF"/>
    <w:rsid w:val="00C465CA"/>
    <w:rsid w:val="00C465EE"/>
    <w:rsid w:val="00C46728"/>
    <w:rsid w:val="00C46ED0"/>
    <w:rsid w:val="00C4705F"/>
    <w:rsid w:val="00C50311"/>
    <w:rsid w:val="00C5077E"/>
    <w:rsid w:val="00C5081C"/>
    <w:rsid w:val="00C509D9"/>
    <w:rsid w:val="00C50CFC"/>
    <w:rsid w:val="00C50DAB"/>
    <w:rsid w:val="00C5100D"/>
    <w:rsid w:val="00C5112A"/>
    <w:rsid w:val="00C51210"/>
    <w:rsid w:val="00C51798"/>
    <w:rsid w:val="00C51876"/>
    <w:rsid w:val="00C51A96"/>
    <w:rsid w:val="00C51CA4"/>
    <w:rsid w:val="00C51CBC"/>
    <w:rsid w:val="00C51E5E"/>
    <w:rsid w:val="00C521C9"/>
    <w:rsid w:val="00C526A8"/>
    <w:rsid w:val="00C53528"/>
    <w:rsid w:val="00C53891"/>
    <w:rsid w:val="00C53E39"/>
    <w:rsid w:val="00C547E3"/>
    <w:rsid w:val="00C55709"/>
    <w:rsid w:val="00C55AB7"/>
    <w:rsid w:val="00C55D3D"/>
    <w:rsid w:val="00C56DCB"/>
    <w:rsid w:val="00C571AD"/>
    <w:rsid w:val="00C577CE"/>
    <w:rsid w:val="00C57ED1"/>
    <w:rsid w:val="00C605C7"/>
    <w:rsid w:val="00C6070F"/>
    <w:rsid w:val="00C616CA"/>
    <w:rsid w:val="00C619BA"/>
    <w:rsid w:val="00C61D4D"/>
    <w:rsid w:val="00C62830"/>
    <w:rsid w:val="00C62C72"/>
    <w:rsid w:val="00C62EB5"/>
    <w:rsid w:val="00C630E3"/>
    <w:rsid w:val="00C632BD"/>
    <w:rsid w:val="00C633D1"/>
    <w:rsid w:val="00C638A7"/>
    <w:rsid w:val="00C63E19"/>
    <w:rsid w:val="00C63F94"/>
    <w:rsid w:val="00C646B1"/>
    <w:rsid w:val="00C65038"/>
    <w:rsid w:val="00C6503E"/>
    <w:rsid w:val="00C65B37"/>
    <w:rsid w:val="00C65B8F"/>
    <w:rsid w:val="00C6655A"/>
    <w:rsid w:val="00C669E1"/>
    <w:rsid w:val="00C66F8C"/>
    <w:rsid w:val="00C67820"/>
    <w:rsid w:val="00C7002E"/>
    <w:rsid w:val="00C7031D"/>
    <w:rsid w:val="00C70D85"/>
    <w:rsid w:val="00C70DD4"/>
    <w:rsid w:val="00C70DF9"/>
    <w:rsid w:val="00C70E6F"/>
    <w:rsid w:val="00C71504"/>
    <w:rsid w:val="00C71729"/>
    <w:rsid w:val="00C7194F"/>
    <w:rsid w:val="00C7201E"/>
    <w:rsid w:val="00C730CF"/>
    <w:rsid w:val="00C736A4"/>
    <w:rsid w:val="00C739F5"/>
    <w:rsid w:val="00C73A80"/>
    <w:rsid w:val="00C73DB1"/>
    <w:rsid w:val="00C74B6B"/>
    <w:rsid w:val="00C74C04"/>
    <w:rsid w:val="00C74D1E"/>
    <w:rsid w:val="00C74F20"/>
    <w:rsid w:val="00C7553A"/>
    <w:rsid w:val="00C758EF"/>
    <w:rsid w:val="00C75912"/>
    <w:rsid w:val="00C75CCD"/>
    <w:rsid w:val="00C75DB1"/>
    <w:rsid w:val="00C75FFE"/>
    <w:rsid w:val="00C7634E"/>
    <w:rsid w:val="00C767FD"/>
    <w:rsid w:val="00C76887"/>
    <w:rsid w:val="00C76DD3"/>
    <w:rsid w:val="00C77097"/>
    <w:rsid w:val="00C7726E"/>
    <w:rsid w:val="00C77B26"/>
    <w:rsid w:val="00C77F76"/>
    <w:rsid w:val="00C800D8"/>
    <w:rsid w:val="00C810FD"/>
    <w:rsid w:val="00C81D31"/>
    <w:rsid w:val="00C82535"/>
    <w:rsid w:val="00C828D8"/>
    <w:rsid w:val="00C82E58"/>
    <w:rsid w:val="00C82FC6"/>
    <w:rsid w:val="00C83EB5"/>
    <w:rsid w:val="00C85001"/>
    <w:rsid w:val="00C85C0A"/>
    <w:rsid w:val="00C85ED1"/>
    <w:rsid w:val="00C85FC7"/>
    <w:rsid w:val="00C86814"/>
    <w:rsid w:val="00C86A8B"/>
    <w:rsid w:val="00C86DCE"/>
    <w:rsid w:val="00C86E27"/>
    <w:rsid w:val="00C86E5E"/>
    <w:rsid w:val="00C872D8"/>
    <w:rsid w:val="00C87B1D"/>
    <w:rsid w:val="00C900EF"/>
    <w:rsid w:val="00C90263"/>
    <w:rsid w:val="00C90B0F"/>
    <w:rsid w:val="00C90C93"/>
    <w:rsid w:val="00C9141F"/>
    <w:rsid w:val="00C915AB"/>
    <w:rsid w:val="00C9184C"/>
    <w:rsid w:val="00C91AAB"/>
    <w:rsid w:val="00C920F4"/>
    <w:rsid w:val="00C928A1"/>
    <w:rsid w:val="00C92FB0"/>
    <w:rsid w:val="00C93214"/>
    <w:rsid w:val="00C935FD"/>
    <w:rsid w:val="00C9381C"/>
    <w:rsid w:val="00C938E5"/>
    <w:rsid w:val="00C94554"/>
    <w:rsid w:val="00C945F3"/>
    <w:rsid w:val="00C94C9D"/>
    <w:rsid w:val="00C95322"/>
    <w:rsid w:val="00C95DFD"/>
    <w:rsid w:val="00C96316"/>
    <w:rsid w:val="00C96DCE"/>
    <w:rsid w:val="00C96F4A"/>
    <w:rsid w:val="00C9729C"/>
    <w:rsid w:val="00C97422"/>
    <w:rsid w:val="00C97DF2"/>
    <w:rsid w:val="00CA0555"/>
    <w:rsid w:val="00CA0A02"/>
    <w:rsid w:val="00CA0B79"/>
    <w:rsid w:val="00CA0DB1"/>
    <w:rsid w:val="00CA1F60"/>
    <w:rsid w:val="00CA1FC6"/>
    <w:rsid w:val="00CA2110"/>
    <w:rsid w:val="00CA23F3"/>
    <w:rsid w:val="00CA250F"/>
    <w:rsid w:val="00CA28F4"/>
    <w:rsid w:val="00CA2B7C"/>
    <w:rsid w:val="00CA2BEB"/>
    <w:rsid w:val="00CA2D70"/>
    <w:rsid w:val="00CA309B"/>
    <w:rsid w:val="00CA4059"/>
    <w:rsid w:val="00CA4590"/>
    <w:rsid w:val="00CA4E84"/>
    <w:rsid w:val="00CA54B1"/>
    <w:rsid w:val="00CA5965"/>
    <w:rsid w:val="00CA62BA"/>
    <w:rsid w:val="00CA6459"/>
    <w:rsid w:val="00CA647D"/>
    <w:rsid w:val="00CA68AB"/>
    <w:rsid w:val="00CA6D26"/>
    <w:rsid w:val="00CA6F99"/>
    <w:rsid w:val="00CA6FA2"/>
    <w:rsid w:val="00CA7402"/>
    <w:rsid w:val="00CA76DA"/>
    <w:rsid w:val="00CB05DF"/>
    <w:rsid w:val="00CB0AF7"/>
    <w:rsid w:val="00CB12A5"/>
    <w:rsid w:val="00CB15BD"/>
    <w:rsid w:val="00CB17C9"/>
    <w:rsid w:val="00CB1BD8"/>
    <w:rsid w:val="00CB1E22"/>
    <w:rsid w:val="00CB1E75"/>
    <w:rsid w:val="00CB2317"/>
    <w:rsid w:val="00CB2443"/>
    <w:rsid w:val="00CB2998"/>
    <w:rsid w:val="00CB3090"/>
    <w:rsid w:val="00CB322B"/>
    <w:rsid w:val="00CB373C"/>
    <w:rsid w:val="00CB3BF3"/>
    <w:rsid w:val="00CB4479"/>
    <w:rsid w:val="00CB4758"/>
    <w:rsid w:val="00CB47DE"/>
    <w:rsid w:val="00CB4C2C"/>
    <w:rsid w:val="00CB4EF0"/>
    <w:rsid w:val="00CB5508"/>
    <w:rsid w:val="00CB57AF"/>
    <w:rsid w:val="00CB58BA"/>
    <w:rsid w:val="00CB58FC"/>
    <w:rsid w:val="00CB6425"/>
    <w:rsid w:val="00CB6B37"/>
    <w:rsid w:val="00CB6B9B"/>
    <w:rsid w:val="00CB6BCD"/>
    <w:rsid w:val="00CB6E8A"/>
    <w:rsid w:val="00CB6F6C"/>
    <w:rsid w:val="00CB7081"/>
    <w:rsid w:val="00CB7447"/>
    <w:rsid w:val="00CB7752"/>
    <w:rsid w:val="00CB77F5"/>
    <w:rsid w:val="00CB7889"/>
    <w:rsid w:val="00CB7C5A"/>
    <w:rsid w:val="00CB7D2D"/>
    <w:rsid w:val="00CB7E4A"/>
    <w:rsid w:val="00CB7F09"/>
    <w:rsid w:val="00CC03F5"/>
    <w:rsid w:val="00CC0C25"/>
    <w:rsid w:val="00CC0EA4"/>
    <w:rsid w:val="00CC1069"/>
    <w:rsid w:val="00CC1534"/>
    <w:rsid w:val="00CC171B"/>
    <w:rsid w:val="00CC1989"/>
    <w:rsid w:val="00CC2987"/>
    <w:rsid w:val="00CC2D0F"/>
    <w:rsid w:val="00CC3000"/>
    <w:rsid w:val="00CC302E"/>
    <w:rsid w:val="00CC348C"/>
    <w:rsid w:val="00CC3767"/>
    <w:rsid w:val="00CC37D3"/>
    <w:rsid w:val="00CC3C7F"/>
    <w:rsid w:val="00CC3E3C"/>
    <w:rsid w:val="00CC3E3F"/>
    <w:rsid w:val="00CC4010"/>
    <w:rsid w:val="00CC4961"/>
    <w:rsid w:val="00CC5CF6"/>
    <w:rsid w:val="00CC5F94"/>
    <w:rsid w:val="00CC5FF1"/>
    <w:rsid w:val="00CC6347"/>
    <w:rsid w:val="00CC6728"/>
    <w:rsid w:val="00CC698E"/>
    <w:rsid w:val="00CC69CF"/>
    <w:rsid w:val="00CC6A21"/>
    <w:rsid w:val="00CC725C"/>
    <w:rsid w:val="00CC731F"/>
    <w:rsid w:val="00CC7A0B"/>
    <w:rsid w:val="00CD086D"/>
    <w:rsid w:val="00CD0922"/>
    <w:rsid w:val="00CD09D4"/>
    <w:rsid w:val="00CD0BF5"/>
    <w:rsid w:val="00CD120F"/>
    <w:rsid w:val="00CD1349"/>
    <w:rsid w:val="00CD16A6"/>
    <w:rsid w:val="00CD1BF1"/>
    <w:rsid w:val="00CD1D80"/>
    <w:rsid w:val="00CD23A1"/>
    <w:rsid w:val="00CD26F9"/>
    <w:rsid w:val="00CD276B"/>
    <w:rsid w:val="00CD2AEF"/>
    <w:rsid w:val="00CD2EFB"/>
    <w:rsid w:val="00CD2F47"/>
    <w:rsid w:val="00CD32E2"/>
    <w:rsid w:val="00CD3573"/>
    <w:rsid w:val="00CD38BD"/>
    <w:rsid w:val="00CD4B4C"/>
    <w:rsid w:val="00CD533E"/>
    <w:rsid w:val="00CD585E"/>
    <w:rsid w:val="00CD5C54"/>
    <w:rsid w:val="00CD5F24"/>
    <w:rsid w:val="00CD6518"/>
    <w:rsid w:val="00CD7008"/>
    <w:rsid w:val="00CD737C"/>
    <w:rsid w:val="00CD73B6"/>
    <w:rsid w:val="00CD7A13"/>
    <w:rsid w:val="00CD7D32"/>
    <w:rsid w:val="00CE0246"/>
    <w:rsid w:val="00CE02A4"/>
    <w:rsid w:val="00CE099E"/>
    <w:rsid w:val="00CE0A0F"/>
    <w:rsid w:val="00CE0B39"/>
    <w:rsid w:val="00CE0FAD"/>
    <w:rsid w:val="00CE1230"/>
    <w:rsid w:val="00CE260E"/>
    <w:rsid w:val="00CE2670"/>
    <w:rsid w:val="00CE2FE6"/>
    <w:rsid w:val="00CE3638"/>
    <w:rsid w:val="00CE369F"/>
    <w:rsid w:val="00CE40AD"/>
    <w:rsid w:val="00CE4B36"/>
    <w:rsid w:val="00CE4C8B"/>
    <w:rsid w:val="00CE4E47"/>
    <w:rsid w:val="00CE512D"/>
    <w:rsid w:val="00CE5520"/>
    <w:rsid w:val="00CE5B86"/>
    <w:rsid w:val="00CE63F0"/>
    <w:rsid w:val="00CE64EE"/>
    <w:rsid w:val="00CE6B7F"/>
    <w:rsid w:val="00CE6FDD"/>
    <w:rsid w:val="00CE7328"/>
    <w:rsid w:val="00CE7722"/>
    <w:rsid w:val="00CE78EF"/>
    <w:rsid w:val="00CE7A15"/>
    <w:rsid w:val="00CE7B43"/>
    <w:rsid w:val="00CE7BD5"/>
    <w:rsid w:val="00CE7D63"/>
    <w:rsid w:val="00CF0243"/>
    <w:rsid w:val="00CF05E3"/>
    <w:rsid w:val="00CF10F7"/>
    <w:rsid w:val="00CF10FB"/>
    <w:rsid w:val="00CF1C58"/>
    <w:rsid w:val="00CF2328"/>
    <w:rsid w:val="00CF2A94"/>
    <w:rsid w:val="00CF2FFA"/>
    <w:rsid w:val="00CF3179"/>
    <w:rsid w:val="00CF3549"/>
    <w:rsid w:val="00CF3885"/>
    <w:rsid w:val="00CF3C71"/>
    <w:rsid w:val="00CF3F2A"/>
    <w:rsid w:val="00CF41DC"/>
    <w:rsid w:val="00CF458D"/>
    <w:rsid w:val="00CF4C80"/>
    <w:rsid w:val="00CF520E"/>
    <w:rsid w:val="00CF52BD"/>
    <w:rsid w:val="00CF6138"/>
    <w:rsid w:val="00CF6180"/>
    <w:rsid w:val="00CF6469"/>
    <w:rsid w:val="00CF6720"/>
    <w:rsid w:val="00CF692E"/>
    <w:rsid w:val="00CF6B85"/>
    <w:rsid w:val="00CF6D9A"/>
    <w:rsid w:val="00CF77C1"/>
    <w:rsid w:val="00CF7914"/>
    <w:rsid w:val="00CF7CDD"/>
    <w:rsid w:val="00D000AB"/>
    <w:rsid w:val="00D0077E"/>
    <w:rsid w:val="00D01AB2"/>
    <w:rsid w:val="00D02692"/>
    <w:rsid w:val="00D032E6"/>
    <w:rsid w:val="00D03628"/>
    <w:rsid w:val="00D0381D"/>
    <w:rsid w:val="00D03849"/>
    <w:rsid w:val="00D03EA2"/>
    <w:rsid w:val="00D044F8"/>
    <w:rsid w:val="00D0450B"/>
    <w:rsid w:val="00D04F17"/>
    <w:rsid w:val="00D0587D"/>
    <w:rsid w:val="00D05AC0"/>
    <w:rsid w:val="00D05DC4"/>
    <w:rsid w:val="00D06433"/>
    <w:rsid w:val="00D06668"/>
    <w:rsid w:val="00D069BD"/>
    <w:rsid w:val="00D07221"/>
    <w:rsid w:val="00D07BA5"/>
    <w:rsid w:val="00D07D2E"/>
    <w:rsid w:val="00D1034F"/>
    <w:rsid w:val="00D104E3"/>
    <w:rsid w:val="00D10853"/>
    <w:rsid w:val="00D11105"/>
    <w:rsid w:val="00D11645"/>
    <w:rsid w:val="00D11CEC"/>
    <w:rsid w:val="00D11ECB"/>
    <w:rsid w:val="00D11FF9"/>
    <w:rsid w:val="00D1209A"/>
    <w:rsid w:val="00D122BD"/>
    <w:rsid w:val="00D12DC0"/>
    <w:rsid w:val="00D13987"/>
    <w:rsid w:val="00D13F68"/>
    <w:rsid w:val="00D14061"/>
    <w:rsid w:val="00D148BA"/>
    <w:rsid w:val="00D1497E"/>
    <w:rsid w:val="00D14B72"/>
    <w:rsid w:val="00D151F8"/>
    <w:rsid w:val="00D16630"/>
    <w:rsid w:val="00D1686B"/>
    <w:rsid w:val="00D16CE8"/>
    <w:rsid w:val="00D16E0B"/>
    <w:rsid w:val="00D17E6F"/>
    <w:rsid w:val="00D17F08"/>
    <w:rsid w:val="00D200DA"/>
    <w:rsid w:val="00D2051E"/>
    <w:rsid w:val="00D20793"/>
    <w:rsid w:val="00D20823"/>
    <w:rsid w:val="00D2090A"/>
    <w:rsid w:val="00D20AA3"/>
    <w:rsid w:val="00D2131E"/>
    <w:rsid w:val="00D21A39"/>
    <w:rsid w:val="00D2294A"/>
    <w:rsid w:val="00D22CE7"/>
    <w:rsid w:val="00D237FA"/>
    <w:rsid w:val="00D23AB4"/>
    <w:rsid w:val="00D23AC3"/>
    <w:rsid w:val="00D23BBA"/>
    <w:rsid w:val="00D23BE9"/>
    <w:rsid w:val="00D2587F"/>
    <w:rsid w:val="00D259AD"/>
    <w:rsid w:val="00D25C7A"/>
    <w:rsid w:val="00D25CF2"/>
    <w:rsid w:val="00D25E06"/>
    <w:rsid w:val="00D26277"/>
    <w:rsid w:val="00D26287"/>
    <w:rsid w:val="00D266DA"/>
    <w:rsid w:val="00D2704F"/>
    <w:rsid w:val="00D271D0"/>
    <w:rsid w:val="00D2777B"/>
    <w:rsid w:val="00D27945"/>
    <w:rsid w:val="00D27B5B"/>
    <w:rsid w:val="00D27E58"/>
    <w:rsid w:val="00D30233"/>
    <w:rsid w:val="00D30884"/>
    <w:rsid w:val="00D315C9"/>
    <w:rsid w:val="00D31C37"/>
    <w:rsid w:val="00D31D6B"/>
    <w:rsid w:val="00D321D6"/>
    <w:rsid w:val="00D3228E"/>
    <w:rsid w:val="00D32396"/>
    <w:rsid w:val="00D3265A"/>
    <w:rsid w:val="00D329C1"/>
    <w:rsid w:val="00D32CD7"/>
    <w:rsid w:val="00D32CDB"/>
    <w:rsid w:val="00D3321B"/>
    <w:rsid w:val="00D33650"/>
    <w:rsid w:val="00D340D4"/>
    <w:rsid w:val="00D341BE"/>
    <w:rsid w:val="00D349E4"/>
    <w:rsid w:val="00D34AC9"/>
    <w:rsid w:val="00D34B51"/>
    <w:rsid w:val="00D350C9"/>
    <w:rsid w:val="00D3518D"/>
    <w:rsid w:val="00D35760"/>
    <w:rsid w:val="00D359C7"/>
    <w:rsid w:val="00D362F8"/>
    <w:rsid w:val="00D365FA"/>
    <w:rsid w:val="00D36652"/>
    <w:rsid w:val="00D3724D"/>
    <w:rsid w:val="00D37470"/>
    <w:rsid w:val="00D37597"/>
    <w:rsid w:val="00D37B2E"/>
    <w:rsid w:val="00D37B4C"/>
    <w:rsid w:val="00D37CDE"/>
    <w:rsid w:val="00D40007"/>
    <w:rsid w:val="00D404F0"/>
    <w:rsid w:val="00D40F4A"/>
    <w:rsid w:val="00D40F88"/>
    <w:rsid w:val="00D417DF"/>
    <w:rsid w:val="00D41B4D"/>
    <w:rsid w:val="00D42A49"/>
    <w:rsid w:val="00D42CF2"/>
    <w:rsid w:val="00D434C5"/>
    <w:rsid w:val="00D43609"/>
    <w:rsid w:val="00D43923"/>
    <w:rsid w:val="00D44C58"/>
    <w:rsid w:val="00D4530A"/>
    <w:rsid w:val="00D4570D"/>
    <w:rsid w:val="00D4575E"/>
    <w:rsid w:val="00D4620B"/>
    <w:rsid w:val="00D4627F"/>
    <w:rsid w:val="00D46510"/>
    <w:rsid w:val="00D46D6F"/>
    <w:rsid w:val="00D4709F"/>
    <w:rsid w:val="00D4734F"/>
    <w:rsid w:val="00D474D8"/>
    <w:rsid w:val="00D4754B"/>
    <w:rsid w:val="00D47729"/>
    <w:rsid w:val="00D507A9"/>
    <w:rsid w:val="00D510B9"/>
    <w:rsid w:val="00D51239"/>
    <w:rsid w:val="00D51AE3"/>
    <w:rsid w:val="00D5226B"/>
    <w:rsid w:val="00D524B5"/>
    <w:rsid w:val="00D526AB"/>
    <w:rsid w:val="00D526FE"/>
    <w:rsid w:val="00D52FCC"/>
    <w:rsid w:val="00D53481"/>
    <w:rsid w:val="00D54457"/>
    <w:rsid w:val="00D54CE1"/>
    <w:rsid w:val="00D5539C"/>
    <w:rsid w:val="00D5571C"/>
    <w:rsid w:val="00D559B6"/>
    <w:rsid w:val="00D56174"/>
    <w:rsid w:val="00D56674"/>
    <w:rsid w:val="00D5674B"/>
    <w:rsid w:val="00D56AB1"/>
    <w:rsid w:val="00D57418"/>
    <w:rsid w:val="00D60E4E"/>
    <w:rsid w:val="00D60EBB"/>
    <w:rsid w:val="00D61044"/>
    <w:rsid w:val="00D6175A"/>
    <w:rsid w:val="00D618DD"/>
    <w:rsid w:val="00D6199E"/>
    <w:rsid w:val="00D62185"/>
    <w:rsid w:val="00D63DC3"/>
    <w:rsid w:val="00D64053"/>
    <w:rsid w:val="00D64160"/>
    <w:rsid w:val="00D64307"/>
    <w:rsid w:val="00D643B8"/>
    <w:rsid w:val="00D64721"/>
    <w:rsid w:val="00D64D8D"/>
    <w:rsid w:val="00D65475"/>
    <w:rsid w:val="00D6567A"/>
    <w:rsid w:val="00D65792"/>
    <w:rsid w:val="00D6599B"/>
    <w:rsid w:val="00D659F2"/>
    <w:rsid w:val="00D65CC8"/>
    <w:rsid w:val="00D6632E"/>
    <w:rsid w:val="00D663B0"/>
    <w:rsid w:val="00D6649D"/>
    <w:rsid w:val="00D66FB8"/>
    <w:rsid w:val="00D67706"/>
    <w:rsid w:val="00D67A3F"/>
    <w:rsid w:val="00D67EF8"/>
    <w:rsid w:val="00D700C4"/>
    <w:rsid w:val="00D701C1"/>
    <w:rsid w:val="00D70A42"/>
    <w:rsid w:val="00D70A9B"/>
    <w:rsid w:val="00D70B02"/>
    <w:rsid w:val="00D70B6C"/>
    <w:rsid w:val="00D70DFD"/>
    <w:rsid w:val="00D710BC"/>
    <w:rsid w:val="00D7237E"/>
    <w:rsid w:val="00D724D0"/>
    <w:rsid w:val="00D72547"/>
    <w:rsid w:val="00D72A70"/>
    <w:rsid w:val="00D72E4E"/>
    <w:rsid w:val="00D731F2"/>
    <w:rsid w:val="00D734D3"/>
    <w:rsid w:val="00D75001"/>
    <w:rsid w:val="00D7529D"/>
    <w:rsid w:val="00D7533F"/>
    <w:rsid w:val="00D75467"/>
    <w:rsid w:val="00D7571F"/>
    <w:rsid w:val="00D75C3F"/>
    <w:rsid w:val="00D75E3D"/>
    <w:rsid w:val="00D7600E"/>
    <w:rsid w:val="00D766E7"/>
    <w:rsid w:val="00D77AAD"/>
    <w:rsid w:val="00D804E7"/>
    <w:rsid w:val="00D805AC"/>
    <w:rsid w:val="00D805CB"/>
    <w:rsid w:val="00D80750"/>
    <w:rsid w:val="00D807B9"/>
    <w:rsid w:val="00D80AA9"/>
    <w:rsid w:val="00D80C94"/>
    <w:rsid w:val="00D81D6F"/>
    <w:rsid w:val="00D81FA3"/>
    <w:rsid w:val="00D8244A"/>
    <w:rsid w:val="00D82630"/>
    <w:rsid w:val="00D82826"/>
    <w:rsid w:val="00D82D87"/>
    <w:rsid w:val="00D830B3"/>
    <w:rsid w:val="00D835CE"/>
    <w:rsid w:val="00D838E6"/>
    <w:rsid w:val="00D83F26"/>
    <w:rsid w:val="00D83FDD"/>
    <w:rsid w:val="00D840A9"/>
    <w:rsid w:val="00D842EE"/>
    <w:rsid w:val="00D84397"/>
    <w:rsid w:val="00D84BCB"/>
    <w:rsid w:val="00D84C4C"/>
    <w:rsid w:val="00D8529B"/>
    <w:rsid w:val="00D85BD9"/>
    <w:rsid w:val="00D85DFF"/>
    <w:rsid w:val="00D862EB"/>
    <w:rsid w:val="00D8694E"/>
    <w:rsid w:val="00D86DD9"/>
    <w:rsid w:val="00D879C8"/>
    <w:rsid w:val="00D87A2B"/>
    <w:rsid w:val="00D87ED9"/>
    <w:rsid w:val="00D90675"/>
    <w:rsid w:val="00D906E7"/>
    <w:rsid w:val="00D90CBF"/>
    <w:rsid w:val="00D91924"/>
    <w:rsid w:val="00D9192E"/>
    <w:rsid w:val="00D922B9"/>
    <w:rsid w:val="00D926C8"/>
    <w:rsid w:val="00D930D4"/>
    <w:rsid w:val="00D9327D"/>
    <w:rsid w:val="00D934DD"/>
    <w:rsid w:val="00D935C0"/>
    <w:rsid w:val="00D93869"/>
    <w:rsid w:val="00D93955"/>
    <w:rsid w:val="00D943E5"/>
    <w:rsid w:val="00D9458E"/>
    <w:rsid w:val="00D94605"/>
    <w:rsid w:val="00D94948"/>
    <w:rsid w:val="00D94FC4"/>
    <w:rsid w:val="00D954DF"/>
    <w:rsid w:val="00D9560A"/>
    <w:rsid w:val="00D95752"/>
    <w:rsid w:val="00D95B36"/>
    <w:rsid w:val="00D95E1E"/>
    <w:rsid w:val="00D95E94"/>
    <w:rsid w:val="00D96132"/>
    <w:rsid w:val="00D970F3"/>
    <w:rsid w:val="00D975EF"/>
    <w:rsid w:val="00D97D1D"/>
    <w:rsid w:val="00DA0223"/>
    <w:rsid w:val="00DA031A"/>
    <w:rsid w:val="00DA0336"/>
    <w:rsid w:val="00DA0789"/>
    <w:rsid w:val="00DA08D4"/>
    <w:rsid w:val="00DA0C15"/>
    <w:rsid w:val="00DA0E6A"/>
    <w:rsid w:val="00DA17BF"/>
    <w:rsid w:val="00DA1920"/>
    <w:rsid w:val="00DA1A6D"/>
    <w:rsid w:val="00DA1DEE"/>
    <w:rsid w:val="00DA2118"/>
    <w:rsid w:val="00DA2840"/>
    <w:rsid w:val="00DA2975"/>
    <w:rsid w:val="00DA2C4A"/>
    <w:rsid w:val="00DA2CE2"/>
    <w:rsid w:val="00DA2E29"/>
    <w:rsid w:val="00DA321E"/>
    <w:rsid w:val="00DA3BC5"/>
    <w:rsid w:val="00DA424E"/>
    <w:rsid w:val="00DA42CE"/>
    <w:rsid w:val="00DA51FF"/>
    <w:rsid w:val="00DA5E1E"/>
    <w:rsid w:val="00DA6073"/>
    <w:rsid w:val="00DA6A9D"/>
    <w:rsid w:val="00DA6CFA"/>
    <w:rsid w:val="00DA7C25"/>
    <w:rsid w:val="00DB0452"/>
    <w:rsid w:val="00DB0704"/>
    <w:rsid w:val="00DB144F"/>
    <w:rsid w:val="00DB19ED"/>
    <w:rsid w:val="00DB1D0A"/>
    <w:rsid w:val="00DB1ECD"/>
    <w:rsid w:val="00DB1FE0"/>
    <w:rsid w:val="00DB2800"/>
    <w:rsid w:val="00DB3146"/>
    <w:rsid w:val="00DB344E"/>
    <w:rsid w:val="00DB3826"/>
    <w:rsid w:val="00DB4398"/>
    <w:rsid w:val="00DB459A"/>
    <w:rsid w:val="00DB4676"/>
    <w:rsid w:val="00DB4CA1"/>
    <w:rsid w:val="00DB57C1"/>
    <w:rsid w:val="00DB5969"/>
    <w:rsid w:val="00DB683C"/>
    <w:rsid w:val="00DB6C52"/>
    <w:rsid w:val="00DB78A0"/>
    <w:rsid w:val="00DB7AC7"/>
    <w:rsid w:val="00DC004A"/>
    <w:rsid w:val="00DC0189"/>
    <w:rsid w:val="00DC03A1"/>
    <w:rsid w:val="00DC0432"/>
    <w:rsid w:val="00DC0610"/>
    <w:rsid w:val="00DC06E7"/>
    <w:rsid w:val="00DC07C8"/>
    <w:rsid w:val="00DC08E2"/>
    <w:rsid w:val="00DC0F27"/>
    <w:rsid w:val="00DC13CD"/>
    <w:rsid w:val="00DC156B"/>
    <w:rsid w:val="00DC1A67"/>
    <w:rsid w:val="00DC2392"/>
    <w:rsid w:val="00DC25B6"/>
    <w:rsid w:val="00DC2C42"/>
    <w:rsid w:val="00DC4668"/>
    <w:rsid w:val="00DC4922"/>
    <w:rsid w:val="00DC4E03"/>
    <w:rsid w:val="00DC51DC"/>
    <w:rsid w:val="00DC56E7"/>
    <w:rsid w:val="00DC5A40"/>
    <w:rsid w:val="00DC5F3C"/>
    <w:rsid w:val="00DC5F59"/>
    <w:rsid w:val="00DC6785"/>
    <w:rsid w:val="00DC7353"/>
    <w:rsid w:val="00DC7B04"/>
    <w:rsid w:val="00DD00CA"/>
    <w:rsid w:val="00DD09AA"/>
    <w:rsid w:val="00DD0A52"/>
    <w:rsid w:val="00DD1307"/>
    <w:rsid w:val="00DD139D"/>
    <w:rsid w:val="00DD15BC"/>
    <w:rsid w:val="00DD17C8"/>
    <w:rsid w:val="00DD2605"/>
    <w:rsid w:val="00DD2B41"/>
    <w:rsid w:val="00DD4303"/>
    <w:rsid w:val="00DD5BCC"/>
    <w:rsid w:val="00DD5E29"/>
    <w:rsid w:val="00DD6155"/>
    <w:rsid w:val="00DD699F"/>
    <w:rsid w:val="00DD7513"/>
    <w:rsid w:val="00DD7598"/>
    <w:rsid w:val="00DD7AF7"/>
    <w:rsid w:val="00DE00E5"/>
    <w:rsid w:val="00DE05D2"/>
    <w:rsid w:val="00DE0BB6"/>
    <w:rsid w:val="00DE0ECD"/>
    <w:rsid w:val="00DE0FD7"/>
    <w:rsid w:val="00DE1175"/>
    <w:rsid w:val="00DE19E5"/>
    <w:rsid w:val="00DE1C53"/>
    <w:rsid w:val="00DE2DBE"/>
    <w:rsid w:val="00DE326D"/>
    <w:rsid w:val="00DE344B"/>
    <w:rsid w:val="00DE3A23"/>
    <w:rsid w:val="00DE3C59"/>
    <w:rsid w:val="00DE3EA0"/>
    <w:rsid w:val="00DE419D"/>
    <w:rsid w:val="00DE4317"/>
    <w:rsid w:val="00DE4609"/>
    <w:rsid w:val="00DE48A1"/>
    <w:rsid w:val="00DE498E"/>
    <w:rsid w:val="00DE4D28"/>
    <w:rsid w:val="00DE5069"/>
    <w:rsid w:val="00DE5154"/>
    <w:rsid w:val="00DE5B8E"/>
    <w:rsid w:val="00DE6688"/>
    <w:rsid w:val="00DE6E50"/>
    <w:rsid w:val="00DE7015"/>
    <w:rsid w:val="00DE718C"/>
    <w:rsid w:val="00DE7211"/>
    <w:rsid w:val="00DE75A4"/>
    <w:rsid w:val="00DE7EEF"/>
    <w:rsid w:val="00DF0CD3"/>
    <w:rsid w:val="00DF0F42"/>
    <w:rsid w:val="00DF1982"/>
    <w:rsid w:val="00DF1CA5"/>
    <w:rsid w:val="00DF218C"/>
    <w:rsid w:val="00DF21D0"/>
    <w:rsid w:val="00DF254A"/>
    <w:rsid w:val="00DF25C3"/>
    <w:rsid w:val="00DF2C33"/>
    <w:rsid w:val="00DF2D07"/>
    <w:rsid w:val="00DF31E2"/>
    <w:rsid w:val="00DF334A"/>
    <w:rsid w:val="00DF33C7"/>
    <w:rsid w:val="00DF370E"/>
    <w:rsid w:val="00DF3E60"/>
    <w:rsid w:val="00DF4028"/>
    <w:rsid w:val="00DF44C6"/>
    <w:rsid w:val="00DF4645"/>
    <w:rsid w:val="00DF498D"/>
    <w:rsid w:val="00DF4FDD"/>
    <w:rsid w:val="00DF53B8"/>
    <w:rsid w:val="00DF554A"/>
    <w:rsid w:val="00DF57BD"/>
    <w:rsid w:val="00DF57F2"/>
    <w:rsid w:val="00DF58FE"/>
    <w:rsid w:val="00DF5C1C"/>
    <w:rsid w:val="00DF5D20"/>
    <w:rsid w:val="00DF5EAC"/>
    <w:rsid w:val="00DF63D5"/>
    <w:rsid w:val="00DF650E"/>
    <w:rsid w:val="00DF722C"/>
    <w:rsid w:val="00DF7847"/>
    <w:rsid w:val="00DF7AED"/>
    <w:rsid w:val="00DF7E18"/>
    <w:rsid w:val="00E00177"/>
    <w:rsid w:val="00E00179"/>
    <w:rsid w:val="00E0044F"/>
    <w:rsid w:val="00E004C9"/>
    <w:rsid w:val="00E0060B"/>
    <w:rsid w:val="00E008EC"/>
    <w:rsid w:val="00E00A4A"/>
    <w:rsid w:val="00E00CC2"/>
    <w:rsid w:val="00E00E73"/>
    <w:rsid w:val="00E00F18"/>
    <w:rsid w:val="00E0141E"/>
    <w:rsid w:val="00E016C4"/>
    <w:rsid w:val="00E01D4C"/>
    <w:rsid w:val="00E02493"/>
    <w:rsid w:val="00E026CF"/>
    <w:rsid w:val="00E02727"/>
    <w:rsid w:val="00E027F4"/>
    <w:rsid w:val="00E036B7"/>
    <w:rsid w:val="00E037D5"/>
    <w:rsid w:val="00E03D57"/>
    <w:rsid w:val="00E0409D"/>
    <w:rsid w:val="00E040CB"/>
    <w:rsid w:val="00E04162"/>
    <w:rsid w:val="00E051D4"/>
    <w:rsid w:val="00E05387"/>
    <w:rsid w:val="00E05415"/>
    <w:rsid w:val="00E056F2"/>
    <w:rsid w:val="00E059B4"/>
    <w:rsid w:val="00E059B8"/>
    <w:rsid w:val="00E06156"/>
    <w:rsid w:val="00E06499"/>
    <w:rsid w:val="00E10293"/>
    <w:rsid w:val="00E10843"/>
    <w:rsid w:val="00E11376"/>
    <w:rsid w:val="00E114B1"/>
    <w:rsid w:val="00E115DE"/>
    <w:rsid w:val="00E11A03"/>
    <w:rsid w:val="00E12B0A"/>
    <w:rsid w:val="00E13226"/>
    <w:rsid w:val="00E136E1"/>
    <w:rsid w:val="00E13C8E"/>
    <w:rsid w:val="00E13D23"/>
    <w:rsid w:val="00E14546"/>
    <w:rsid w:val="00E1485F"/>
    <w:rsid w:val="00E14BFC"/>
    <w:rsid w:val="00E14FA9"/>
    <w:rsid w:val="00E156B1"/>
    <w:rsid w:val="00E15DE0"/>
    <w:rsid w:val="00E16590"/>
    <w:rsid w:val="00E169A7"/>
    <w:rsid w:val="00E16A6D"/>
    <w:rsid w:val="00E16B98"/>
    <w:rsid w:val="00E176AB"/>
    <w:rsid w:val="00E17855"/>
    <w:rsid w:val="00E17CB8"/>
    <w:rsid w:val="00E17FDC"/>
    <w:rsid w:val="00E2014C"/>
    <w:rsid w:val="00E20D9F"/>
    <w:rsid w:val="00E20EE3"/>
    <w:rsid w:val="00E20FF0"/>
    <w:rsid w:val="00E21316"/>
    <w:rsid w:val="00E21344"/>
    <w:rsid w:val="00E218F3"/>
    <w:rsid w:val="00E21A85"/>
    <w:rsid w:val="00E21D56"/>
    <w:rsid w:val="00E22A67"/>
    <w:rsid w:val="00E2310F"/>
    <w:rsid w:val="00E23463"/>
    <w:rsid w:val="00E23626"/>
    <w:rsid w:val="00E23D35"/>
    <w:rsid w:val="00E242BA"/>
    <w:rsid w:val="00E24E0E"/>
    <w:rsid w:val="00E24E8A"/>
    <w:rsid w:val="00E24ED1"/>
    <w:rsid w:val="00E256C6"/>
    <w:rsid w:val="00E25909"/>
    <w:rsid w:val="00E261F9"/>
    <w:rsid w:val="00E26681"/>
    <w:rsid w:val="00E26B9E"/>
    <w:rsid w:val="00E26C4B"/>
    <w:rsid w:val="00E26F9B"/>
    <w:rsid w:val="00E2722E"/>
    <w:rsid w:val="00E27675"/>
    <w:rsid w:val="00E27D99"/>
    <w:rsid w:val="00E303DE"/>
    <w:rsid w:val="00E308BD"/>
    <w:rsid w:val="00E313ED"/>
    <w:rsid w:val="00E314DA"/>
    <w:rsid w:val="00E315E6"/>
    <w:rsid w:val="00E31B04"/>
    <w:rsid w:val="00E31E67"/>
    <w:rsid w:val="00E32011"/>
    <w:rsid w:val="00E324E3"/>
    <w:rsid w:val="00E327BB"/>
    <w:rsid w:val="00E33557"/>
    <w:rsid w:val="00E33844"/>
    <w:rsid w:val="00E33CCE"/>
    <w:rsid w:val="00E33CFC"/>
    <w:rsid w:val="00E33D7B"/>
    <w:rsid w:val="00E33FD1"/>
    <w:rsid w:val="00E34165"/>
    <w:rsid w:val="00E351C0"/>
    <w:rsid w:val="00E3536A"/>
    <w:rsid w:val="00E35F88"/>
    <w:rsid w:val="00E36690"/>
    <w:rsid w:val="00E36BA2"/>
    <w:rsid w:val="00E37689"/>
    <w:rsid w:val="00E37C17"/>
    <w:rsid w:val="00E40F20"/>
    <w:rsid w:val="00E4105B"/>
    <w:rsid w:val="00E412F5"/>
    <w:rsid w:val="00E413EA"/>
    <w:rsid w:val="00E414E0"/>
    <w:rsid w:val="00E415A9"/>
    <w:rsid w:val="00E41C2F"/>
    <w:rsid w:val="00E42700"/>
    <w:rsid w:val="00E429BC"/>
    <w:rsid w:val="00E42E36"/>
    <w:rsid w:val="00E42E76"/>
    <w:rsid w:val="00E432EE"/>
    <w:rsid w:val="00E43BD8"/>
    <w:rsid w:val="00E44084"/>
    <w:rsid w:val="00E44DFC"/>
    <w:rsid w:val="00E45194"/>
    <w:rsid w:val="00E453B0"/>
    <w:rsid w:val="00E45B73"/>
    <w:rsid w:val="00E45E73"/>
    <w:rsid w:val="00E46057"/>
    <w:rsid w:val="00E463DB"/>
    <w:rsid w:val="00E463EF"/>
    <w:rsid w:val="00E46C60"/>
    <w:rsid w:val="00E473C3"/>
    <w:rsid w:val="00E502AD"/>
    <w:rsid w:val="00E50691"/>
    <w:rsid w:val="00E50861"/>
    <w:rsid w:val="00E50BFB"/>
    <w:rsid w:val="00E51541"/>
    <w:rsid w:val="00E51882"/>
    <w:rsid w:val="00E51A1C"/>
    <w:rsid w:val="00E52013"/>
    <w:rsid w:val="00E5224A"/>
    <w:rsid w:val="00E529DE"/>
    <w:rsid w:val="00E52AB7"/>
    <w:rsid w:val="00E530C4"/>
    <w:rsid w:val="00E533D7"/>
    <w:rsid w:val="00E53729"/>
    <w:rsid w:val="00E53938"/>
    <w:rsid w:val="00E53BB7"/>
    <w:rsid w:val="00E56357"/>
    <w:rsid w:val="00E56624"/>
    <w:rsid w:val="00E5667B"/>
    <w:rsid w:val="00E56BFE"/>
    <w:rsid w:val="00E56C9A"/>
    <w:rsid w:val="00E57426"/>
    <w:rsid w:val="00E57481"/>
    <w:rsid w:val="00E577E1"/>
    <w:rsid w:val="00E578D5"/>
    <w:rsid w:val="00E57B8D"/>
    <w:rsid w:val="00E603D3"/>
    <w:rsid w:val="00E60419"/>
    <w:rsid w:val="00E6098A"/>
    <w:rsid w:val="00E60DAB"/>
    <w:rsid w:val="00E612A2"/>
    <w:rsid w:val="00E61719"/>
    <w:rsid w:val="00E61800"/>
    <w:rsid w:val="00E61F27"/>
    <w:rsid w:val="00E627AB"/>
    <w:rsid w:val="00E62D60"/>
    <w:rsid w:val="00E62F4E"/>
    <w:rsid w:val="00E63020"/>
    <w:rsid w:val="00E633AA"/>
    <w:rsid w:val="00E636D4"/>
    <w:rsid w:val="00E6383B"/>
    <w:rsid w:val="00E638C7"/>
    <w:rsid w:val="00E644B0"/>
    <w:rsid w:val="00E64683"/>
    <w:rsid w:val="00E64751"/>
    <w:rsid w:val="00E64DF4"/>
    <w:rsid w:val="00E65442"/>
    <w:rsid w:val="00E6545E"/>
    <w:rsid w:val="00E656E5"/>
    <w:rsid w:val="00E657FA"/>
    <w:rsid w:val="00E66E79"/>
    <w:rsid w:val="00E67B97"/>
    <w:rsid w:val="00E67C0D"/>
    <w:rsid w:val="00E705C4"/>
    <w:rsid w:val="00E705D9"/>
    <w:rsid w:val="00E71177"/>
    <w:rsid w:val="00E7142D"/>
    <w:rsid w:val="00E7150B"/>
    <w:rsid w:val="00E717DA"/>
    <w:rsid w:val="00E7190E"/>
    <w:rsid w:val="00E7215A"/>
    <w:rsid w:val="00E72AB9"/>
    <w:rsid w:val="00E72C88"/>
    <w:rsid w:val="00E730EC"/>
    <w:rsid w:val="00E746AB"/>
    <w:rsid w:val="00E74A17"/>
    <w:rsid w:val="00E74E4A"/>
    <w:rsid w:val="00E75179"/>
    <w:rsid w:val="00E753AA"/>
    <w:rsid w:val="00E75950"/>
    <w:rsid w:val="00E759B9"/>
    <w:rsid w:val="00E75D06"/>
    <w:rsid w:val="00E75DB8"/>
    <w:rsid w:val="00E760CF"/>
    <w:rsid w:val="00E76132"/>
    <w:rsid w:val="00E764E3"/>
    <w:rsid w:val="00E7653F"/>
    <w:rsid w:val="00E76D0B"/>
    <w:rsid w:val="00E76F2D"/>
    <w:rsid w:val="00E7744F"/>
    <w:rsid w:val="00E80518"/>
    <w:rsid w:val="00E80D0F"/>
    <w:rsid w:val="00E81245"/>
    <w:rsid w:val="00E81974"/>
    <w:rsid w:val="00E820A7"/>
    <w:rsid w:val="00E82C38"/>
    <w:rsid w:val="00E82FA1"/>
    <w:rsid w:val="00E831CC"/>
    <w:rsid w:val="00E84123"/>
    <w:rsid w:val="00E84243"/>
    <w:rsid w:val="00E8569B"/>
    <w:rsid w:val="00E8591C"/>
    <w:rsid w:val="00E85F01"/>
    <w:rsid w:val="00E865E4"/>
    <w:rsid w:val="00E87C53"/>
    <w:rsid w:val="00E87D77"/>
    <w:rsid w:val="00E87F9D"/>
    <w:rsid w:val="00E9040C"/>
    <w:rsid w:val="00E90569"/>
    <w:rsid w:val="00E90ACD"/>
    <w:rsid w:val="00E90B9D"/>
    <w:rsid w:val="00E90E27"/>
    <w:rsid w:val="00E90F79"/>
    <w:rsid w:val="00E90F8F"/>
    <w:rsid w:val="00E915E4"/>
    <w:rsid w:val="00E918CC"/>
    <w:rsid w:val="00E919F2"/>
    <w:rsid w:val="00E91D46"/>
    <w:rsid w:val="00E9264A"/>
    <w:rsid w:val="00E9287B"/>
    <w:rsid w:val="00E928B9"/>
    <w:rsid w:val="00E93D65"/>
    <w:rsid w:val="00E93DDB"/>
    <w:rsid w:val="00E94A39"/>
    <w:rsid w:val="00E94C6F"/>
    <w:rsid w:val="00E94DD6"/>
    <w:rsid w:val="00E94FA3"/>
    <w:rsid w:val="00E95236"/>
    <w:rsid w:val="00E95306"/>
    <w:rsid w:val="00E95B11"/>
    <w:rsid w:val="00E96556"/>
    <w:rsid w:val="00E967AD"/>
    <w:rsid w:val="00E96E2F"/>
    <w:rsid w:val="00EA00DB"/>
    <w:rsid w:val="00EA05AB"/>
    <w:rsid w:val="00EA075C"/>
    <w:rsid w:val="00EA0C41"/>
    <w:rsid w:val="00EA0FA6"/>
    <w:rsid w:val="00EA1C62"/>
    <w:rsid w:val="00EA1F6A"/>
    <w:rsid w:val="00EA22CA"/>
    <w:rsid w:val="00EA24C0"/>
    <w:rsid w:val="00EA276A"/>
    <w:rsid w:val="00EA2EB1"/>
    <w:rsid w:val="00EA3CCD"/>
    <w:rsid w:val="00EA41EA"/>
    <w:rsid w:val="00EA4674"/>
    <w:rsid w:val="00EA49EE"/>
    <w:rsid w:val="00EA500D"/>
    <w:rsid w:val="00EA5030"/>
    <w:rsid w:val="00EA5500"/>
    <w:rsid w:val="00EA5800"/>
    <w:rsid w:val="00EA5BFC"/>
    <w:rsid w:val="00EA5C62"/>
    <w:rsid w:val="00EA6A85"/>
    <w:rsid w:val="00EA6AC1"/>
    <w:rsid w:val="00EA6D87"/>
    <w:rsid w:val="00EA7416"/>
    <w:rsid w:val="00EA74BF"/>
    <w:rsid w:val="00EA768B"/>
    <w:rsid w:val="00EA7CAA"/>
    <w:rsid w:val="00EA7E65"/>
    <w:rsid w:val="00EA7F36"/>
    <w:rsid w:val="00EB0113"/>
    <w:rsid w:val="00EB093A"/>
    <w:rsid w:val="00EB0961"/>
    <w:rsid w:val="00EB0BAD"/>
    <w:rsid w:val="00EB0CF5"/>
    <w:rsid w:val="00EB0F04"/>
    <w:rsid w:val="00EB0F12"/>
    <w:rsid w:val="00EB104F"/>
    <w:rsid w:val="00EB10BD"/>
    <w:rsid w:val="00EB1420"/>
    <w:rsid w:val="00EB2682"/>
    <w:rsid w:val="00EB3A9D"/>
    <w:rsid w:val="00EB42B1"/>
    <w:rsid w:val="00EB42B3"/>
    <w:rsid w:val="00EB4A48"/>
    <w:rsid w:val="00EB5324"/>
    <w:rsid w:val="00EB58B3"/>
    <w:rsid w:val="00EB5BD7"/>
    <w:rsid w:val="00EB5F35"/>
    <w:rsid w:val="00EB6256"/>
    <w:rsid w:val="00EB6927"/>
    <w:rsid w:val="00EB7246"/>
    <w:rsid w:val="00EB7381"/>
    <w:rsid w:val="00EB75A3"/>
    <w:rsid w:val="00EB7631"/>
    <w:rsid w:val="00EB7E26"/>
    <w:rsid w:val="00EC018A"/>
    <w:rsid w:val="00EC0476"/>
    <w:rsid w:val="00EC0E99"/>
    <w:rsid w:val="00EC143B"/>
    <w:rsid w:val="00EC173B"/>
    <w:rsid w:val="00EC176B"/>
    <w:rsid w:val="00EC1941"/>
    <w:rsid w:val="00EC1EB7"/>
    <w:rsid w:val="00EC23F5"/>
    <w:rsid w:val="00EC2447"/>
    <w:rsid w:val="00EC2A5D"/>
    <w:rsid w:val="00EC3669"/>
    <w:rsid w:val="00EC396F"/>
    <w:rsid w:val="00EC3C2F"/>
    <w:rsid w:val="00EC3C79"/>
    <w:rsid w:val="00EC4428"/>
    <w:rsid w:val="00EC45EA"/>
    <w:rsid w:val="00EC45ED"/>
    <w:rsid w:val="00EC4B57"/>
    <w:rsid w:val="00EC4DF5"/>
    <w:rsid w:val="00EC50C9"/>
    <w:rsid w:val="00EC5B86"/>
    <w:rsid w:val="00EC5BA3"/>
    <w:rsid w:val="00EC6835"/>
    <w:rsid w:val="00EC6BD8"/>
    <w:rsid w:val="00EC6CB9"/>
    <w:rsid w:val="00EC6CF6"/>
    <w:rsid w:val="00EC72EF"/>
    <w:rsid w:val="00EC748A"/>
    <w:rsid w:val="00EC7AF2"/>
    <w:rsid w:val="00EC7F71"/>
    <w:rsid w:val="00ED003B"/>
    <w:rsid w:val="00ED012C"/>
    <w:rsid w:val="00ED02D6"/>
    <w:rsid w:val="00ED04D0"/>
    <w:rsid w:val="00ED04D2"/>
    <w:rsid w:val="00ED0C59"/>
    <w:rsid w:val="00ED0F15"/>
    <w:rsid w:val="00ED185D"/>
    <w:rsid w:val="00ED2102"/>
    <w:rsid w:val="00ED22CC"/>
    <w:rsid w:val="00ED26E4"/>
    <w:rsid w:val="00ED2DA2"/>
    <w:rsid w:val="00ED2E7F"/>
    <w:rsid w:val="00ED35AD"/>
    <w:rsid w:val="00ED3DAC"/>
    <w:rsid w:val="00ED3F9A"/>
    <w:rsid w:val="00ED46F9"/>
    <w:rsid w:val="00ED4A3B"/>
    <w:rsid w:val="00ED4B8B"/>
    <w:rsid w:val="00ED5549"/>
    <w:rsid w:val="00ED55D2"/>
    <w:rsid w:val="00ED5954"/>
    <w:rsid w:val="00ED5A8B"/>
    <w:rsid w:val="00ED5AFC"/>
    <w:rsid w:val="00ED6491"/>
    <w:rsid w:val="00ED693F"/>
    <w:rsid w:val="00ED6B0B"/>
    <w:rsid w:val="00ED6DCE"/>
    <w:rsid w:val="00ED6E65"/>
    <w:rsid w:val="00ED73F3"/>
    <w:rsid w:val="00EE00E2"/>
    <w:rsid w:val="00EE0924"/>
    <w:rsid w:val="00EE0D19"/>
    <w:rsid w:val="00EE1181"/>
    <w:rsid w:val="00EE159E"/>
    <w:rsid w:val="00EE1C1A"/>
    <w:rsid w:val="00EE27B2"/>
    <w:rsid w:val="00EE298B"/>
    <w:rsid w:val="00EE450D"/>
    <w:rsid w:val="00EE5295"/>
    <w:rsid w:val="00EE543F"/>
    <w:rsid w:val="00EE61A3"/>
    <w:rsid w:val="00EE6540"/>
    <w:rsid w:val="00EE6804"/>
    <w:rsid w:val="00EE6E35"/>
    <w:rsid w:val="00EE6F58"/>
    <w:rsid w:val="00EE6F96"/>
    <w:rsid w:val="00EE701F"/>
    <w:rsid w:val="00EE74D6"/>
    <w:rsid w:val="00EE789C"/>
    <w:rsid w:val="00EE7ACA"/>
    <w:rsid w:val="00EE7E11"/>
    <w:rsid w:val="00EF0254"/>
    <w:rsid w:val="00EF0484"/>
    <w:rsid w:val="00EF0493"/>
    <w:rsid w:val="00EF04DB"/>
    <w:rsid w:val="00EF0A60"/>
    <w:rsid w:val="00EF0BD2"/>
    <w:rsid w:val="00EF123F"/>
    <w:rsid w:val="00EF1C6B"/>
    <w:rsid w:val="00EF21A4"/>
    <w:rsid w:val="00EF2595"/>
    <w:rsid w:val="00EF2A65"/>
    <w:rsid w:val="00EF2B2C"/>
    <w:rsid w:val="00EF2EB1"/>
    <w:rsid w:val="00EF38BC"/>
    <w:rsid w:val="00EF38E3"/>
    <w:rsid w:val="00EF441D"/>
    <w:rsid w:val="00EF47FF"/>
    <w:rsid w:val="00EF4B38"/>
    <w:rsid w:val="00EF5029"/>
    <w:rsid w:val="00EF51A0"/>
    <w:rsid w:val="00EF54CD"/>
    <w:rsid w:val="00EF59E6"/>
    <w:rsid w:val="00EF5C19"/>
    <w:rsid w:val="00EF5F8C"/>
    <w:rsid w:val="00EF6279"/>
    <w:rsid w:val="00EF6420"/>
    <w:rsid w:val="00EF6E51"/>
    <w:rsid w:val="00EF6F07"/>
    <w:rsid w:val="00EF6F79"/>
    <w:rsid w:val="00EF6F88"/>
    <w:rsid w:val="00EF7228"/>
    <w:rsid w:val="00EF731C"/>
    <w:rsid w:val="00EF7910"/>
    <w:rsid w:val="00F00947"/>
    <w:rsid w:val="00F00A4C"/>
    <w:rsid w:val="00F0128E"/>
    <w:rsid w:val="00F01469"/>
    <w:rsid w:val="00F016AE"/>
    <w:rsid w:val="00F01A57"/>
    <w:rsid w:val="00F0290C"/>
    <w:rsid w:val="00F02FFB"/>
    <w:rsid w:val="00F03082"/>
    <w:rsid w:val="00F03BFF"/>
    <w:rsid w:val="00F03CCD"/>
    <w:rsid w:val="00F03F0A"/>
    <w:rsid w:val="00F03F0C"/>
    <w:rsid w:val="00F043A5"/>
    <w:rsid w:val="00F04ECA"/>
    <w:rsid w:val="00F0509E"/>
    <w:rsid w:val="00F06995"/>
    <w:rsid w:val="00F0764E"/>
    <w:rsid w:val="00F076C2"/>
    <w:rsid w:val="00F07890"/>
    <w:rsid w:val="00F07922"/>
    <w:rsid w:val="00F07F40"/>
    <w:rsid w:val="00F10A78"/>
    <w:rsid w:val="00F10B0B"/>
    <w:rsid w:val="00F10CA7"/>
    <w:rsid w:val="00F118B8"/>
    <w:rsid w:val="00F12013"/>
    <w:rsid w:val="00F1291F"/>
    <w:rsid w:val="00F12936"/>
    <w:rsid w:val="00F12F87"/>
    <w:rsid w:val="00F1327E"/>
    <w:rsid w:val="00F13454"/>
    <w:rsid w:val="00F13FD6"/>
    <w:rsid w:val="00F143D2"/>
    <w:rsid w:val="00F144DA"/>
    <w:rsid w:val="00F14C0E"/>
    <w:rsid w:val="00F14C5D"/>
    <w:rsid w:val="00F14FCA"/>
    <w:rsid w:val="00F15506"/>
    <w:rsid w:val="00F1589C"/>
    <w:rsid w:val="00F161ED"/>
    <w:rsid w:val="00F1634F"/>
    <w:rsid w:val="00F16478"/>
    <w:rsid w:val="00F170B8"/>
    <w:rsid w:val="00F171A1"/>
    <w:rsid w:val="00F17248"/>
    <w:rsid w:val="00F175A1"/>
    <w:rsid w:val="00F17D7E"/>
    <w:rsid w:val="00F203D8"/>
    <w:rsid w:val="00F20E68"/>
    <w:rsid w:val="00F21129"/>
    <w:rsid w:val="00F21276"/>
    <w:rsid w:val="00F219F0"/>
    <w:rsid w:val="00F2211F"/>
    <w:rsid w:val="00F22684"/>
    <w:rsid w:val="00F2279E"/>
    <w:rsid w:val="00F22A82"/>
    <w:rsid w:val="00F22DAD"/>
    <w:rsid w:val="00F23505"/>
    <w:rsid w:val="00F246D6"/>
    <w:rsid w:val="00F246F1"/>
    <w:rsid w:val="00F24A7E"/>
    <w:rsid w:val="00F25382"/>
    <w:rsid w:val="00F26525"/>
    <w:rsid w:val="00F26A0D"/>
    <w:rsid w:val="00F26C5A"/>
    <w:rsid w:val="00F26C86"/>
    <w:rsid w:val="00F26F61"/>
    <w:rsid w:val="00F270E2"/>
    <w:rsid w:val="00F304B9"/>
    <w:rsid w:val="00F306B1"/>
    <w:rsid w:val="00F30C15"/>
    <w:rsid w:val="00F31078"/>
    <w:rsid w:val="00F31652"/>
    <w:rsid w:val="00F31889"/>
    <w:rsid w:val="00F31E21"/>
    <w:rsid w:val="00F32F76"/>
    <w:rsid w:val="00F33196"/>
    <w:rsid w:val="00F333FC"/>
    <w:rsid w:val="00F33500"/>
    <w:rsid w:val="00F337F0"/>
    <w:rsid w:val="00F343F5"/>
    <w:rsid w:val="00F34C57"/>
    <w:rsid w:val="00F34CF5"/>
    <w:rsid w:val="00F34F50"/>
    <w:rsid w:val="00F353C6"/>
    <w:rsid w:val="00F356CB"/>
    <w:rsid w:val="00F35844"/>
    <w:rsid w:val="00F35AB6"/>
    <w:rsid w:val="00F3607D"/>
    <w:rsid w:val="00F36DD4"/>
    <w:rsid w:val="00F373B3"/>
    <w:rsid w:val="00F40916"/>
    <w:rsid w:val="00F40E92"/>
    <w:rsid w:val="00F41E22"/>
    <w:rsid w:val="00F4236C"/>
    <w:rsid w:val="00F42B3E"/>
    <w:rsid w:val="00F42C64"/>
    <w:rsid w:val="00F43202"/>
    <w:rsid w:val="00F43220"/>
    <w:rsid w:val="00F43229"/>
    <w:rsid w:val="00F43D87"/>
    <w:rsid w:val="00F442BF"/>
    <w:rsid w:val="00F442F2"/>
    <w:rsid w:val="00F44875"/>
    <w:rsid w:val="00F44C7B"/>
    <w:rsid w:val="00F44E3D"/>
    <w:rsid w:val="00F45296"/>
    <w:rsid w:val="00F452DE"/>
    <w:rsid w:val="00F4576E"/>
    <w:rsid w:val="00F45A7D"/>
    <w:rsid w:val="00F45D90"/>
    <w:rsid w:val="00F46466"/>
    <w:rsid w:val="00F464BB"/>
    <w:rsid w:val="00F46815"/>
    <w:rsid w:val="00F468D6"/>
    <w:rsid w:val="00F46AB4"/>
    <w:rsid w:val="00F46AB7"/>
    <w:rsid w:val="00F46C20"/>
    <w:rsid w:val="00F4720A"/>
    <w:rsid w:val="00F47561"/>
    <w:rsid w:val="00F47990"/>
    <w:rsid w:val="00F50306"/>
    <w:rsid w:val="00F50688"/>
    <w:rsid w:val="00F50880"/>
    <w:rsid w:val="00F50A38"/>
    <w:rsid w:val="00F51675"/>
    <w:rsid w:val="00F51897"/>
    <w:rsid w:val="00F519A4"/>
    <w:rsid w:val="00F5211E"/>
    <w:rsid w:val="00F52260"/>
    <w:rsid w:val="00F5237F"/>
    <w:rsid w:val="00F52DEE"/>
    <w:rsid w:val="00F53339"/>
    <w:rsid w:val="00F536EF"/>
    <w:rsid w:val="00F53C93"/>
    <w:rsid w:val="00F53D19"/>
    <w:rsid w:val="00F54052"/>
    <w:rsid w:val="00F54480"/>
    <w:rsid w:val="00F54FF9"/>
    <w:rsid w:val="00F5522C"/>
    <w:rsid w:val="00F55372"/>
    <w:rsid w:val="00F55926"/>
    <w:rsid w:val="00F55BE2"/>
    <w:rsid w:val="00F562A6"/>
    <w:rsid w:val="00F56F89"/>
    <w:rsid w:val="00F575AA"/>
    <w:rsid w:val="00F57A14"/>
    <w:rsid w:val="00F60500"/>
    <w:rsid w:val="00F60553"/>
    <w:rsid w:val="00F60BD6"/>
    <w:rsid w:val="00F61284"/>
    <w:rsid w:val="00F619D7"/>
    <w:rsid w:val="00F61EA0"/>
    <w:rsid w:val="00F6233A"/>
    <w:rsid w:val="00F62825"/>
    <w:rsid w:val="00F62940"/>
    <w:rsid w:val="00F63F42"/>
    <w:rsid w:val="00F64002"/>
    <w:rsid w:val="00F64BDC"/>
    <w:rsid w:val="00F64C2A"/>
    <w:rsid w:val="00F65480"/>
    <w:rsid w:val="00F654CF"/>
    <w:rsid w:val="00F658F5"/>
    <w:rsid w:val="00F65DA5"/>
    <w:rsid w:val="00F65DC4"/>
    <w:rsid w:val="00F66091"/>
    <w:rsid w:val="00F66357"/>
    <w:rsid w:val="00F663FC"/>
    <w:rsid w:val="00F66911"/>
    <w:rsid w:val="00F66AA5"/>
    <w:rsid w:val="00F67A6A"/>
    <w:rsid w:val="00F702C0"/>
    <w:rsid w:val="00F7045A"/>
    <w:rsid w:val="00F70827"/>
    <w:rsid w:val="00F708C3"/>
    <w:rsid w:val="00F70A3E"/>
    <w:rsid w:val="00F70C34"/>
    <w:rsid w:val="00F7175C"/>
    <w:rsid w:val="00F71C54"/>
    <w:rsid w:val="00F72197"/>
    <w:rsid w:val="00F72365"/>
    <w:rsid w:val="00F72824"/>
    <w:rsid w:val="00F72A6B"/>
    <w:rsid w:val="00F72D02"/>
    <w:rsid w:val="00F730C0"/>
    <w:rsid w:val="00F73F19"/>
    <w:rsid w:val="00F7417A"/>
    <w:rsid w:val="00F742B7"/>
    <w:rsid w:val="00F75FB7"/>
    <w:rsid w:val="00F76364"/>
    <w:rsid w:val="00F779B4"/>
    <w:rsid w:val="00F77A4F"/>
    <w:rsid w:val="00F77A6A"/>
    <w:rsid w:val="00F77B74"/>
    <w:rsid w:val="00F800EA"/>
    <w:rsid w:val="00F8066F"/>
    <w:rsid w:val="00F8074D"/>
    <w:rsid w:val="00F80949"/>
    <w:rsid w:val="00F80F56"/>
    <w:rsid w:val="00F80F9A"/>
    <w:rsid w:val="00F81411"/>
    <w:rsid w:val="00F814EF"/>
    <w:rsid w:val="00F81608"/>
    <w:rsid w:val="00F81E85"/>
    <w:rsid w:val="00F81F02"/>
    <w:rsid w:val="00F82251"/>
    <w:rsid w:val="00F822D3"/>
    <w:rsid w:val="00F8318A"/>
    <w:rsid w:val="00F8324C"/>
    <w:rsid w:val="00F832F9"/>
    <w:rsid w:val="00F83F22"/>
    <w:rsid w:val="00F84307"/>
    <w:rsid w:val="00F847F4"/>
    <w:rsid w:val="00F848BF"/>
    <w:rsid w:val="00F84A2B"/>
    <w:rsid w:val="00F85040"/>
    <w:rsid w:val="00F850BF"/>
    <w:rsid w:val="00F85448"/>
    <w:rsid w:val="00F85678"/>
    <w:rsid w:val="00F857C9"/>
    <w:rsid w:val="00F85B4E"/>
    <w:rsid w:val="00F85B9F"/>
    <w:rsid w:val="00F85C67"/>
    <w:rsid w:val="00F85DBF"/>
    <w:rsid w:val="00F8653F"/>
    <w:rsid w:val="00F86FBE"/>
    <w:rsid w:val="00F873B1"/>
    <w:rsid w:val="00F87E2E"/>
    <w:rsid w:val="00F90171"/>
    <w:rsid w:val="00F909DD"/>
    <w:rsid w:val="00F90B24"/>
    <w:rsid w:val="00F90CD2"/>
    <w:rsid w:val="00F917DA"/>
    <w:rsid w:val="00F9199C"/>
    <w:rsid w:val="00F91C61"/>
    <w:rsid w:val="00F920F1"/>
    <w:rsid w:val="00F925F6"/>
    <w:rsid w:val="00F93CBF"/>
    <w:rsid w:val="00F9475E"/>
    <w:rsid w:val="00F94971"/>
    <w:rsid w:val="00F954DF"/>
    <w:rsid w:val="00F96407"/>
    <w:rsid w:val="00F9657D"/>
    <w:rsid w:val="00F96927"/>
    <w:rsid w:val="00F96DB6"/>
    <w:rsid w:val="00F9784C"/>
    <w:rsid w:val="00F9794F"/>
    <w:rsid w:val="00F97DED"/>
    <w:rsid w:val="00FA0298"/>
    <w:rsid w:val="00FA09F1"/>
    <w:rsid w:val="00FA10F2"/>
    <w:rsid w:val="00FA148F"/>
    <w:rsid w:val="00FA163A"/>
    <w:rsid w:val="00FA1C54"/>
    <w:rsid w:val="00FA1C57"/>
    <w:rsid w:val="00FA257C"/>
    <w:rsid w:val="00FA25A3"/>
    <w:rsid w:val="00FA2BCD"/>
    <w:rsid w:val="00FA30CE"/>
    <w:rsid w:val="00FA3445"/>
    <w:rsid w:val="00FA35D8"/>
    <w:rsid w:val="00FA3623"/>
    <w:rsid w:val="00FA43AB"/>
    <w:rsid w:val="00FA4A5E"/>
    <w:rsid w:val="00FA4E07"/>
    <w:rsid w:val="00FA50E6"/>
    <w:rsid w:val="00FA515E"/>
    <w:rsid w:val="00FA5C04"/>
    <w:rsid w:val="00FA5DEE"/>
    <w:rsid w:val="00FA646D"/>
    <w:rsid w:val="00FA6623"/>
    <w:rsid w:val="00FA6664"/>
    <w:rsid w:val="00FA6B75"/>
    <w:rsid w:val="00FA6B84"/>
    <w:rsid w:val="00FA71F4"/>
    <w:rsid w:val="00FA7565"/>
    <w:rsid w:val="00FA77AA"/>
    <w:rsid w:val="00FA7C45"/>
    <w:rsid w:val="00FA7D24"/>
    <w:rsid w:val="00FA7E1C"/>
    <w:rsid w:val="00FB08E1"/>
    <w:rsid w:val="00FB0DDA"/>
    <w:rsid w:val="00FB14F8"/>
    <w:rsid w:val="00FB234E"/>
    <w:rsid w:val="00FB2405"/>
    <w:rsid w:val="00FB2543"/>
    <w:rsid w:val="00FB265F"/>
    <w:rsid w:val="00FB2B61"/>
    <w:rsid w:val="00FB2C78"/>
    <w:rsid w:val="00FB2DC5"/>
    <w:rsid w:val="00FB3578"/>
    <w:rsid w:val="00FB413D"/>
    <w:rsid w:val="00FB4540"/>
    <w:rsid w:val="00FB45B3"/>
    <w:rsid w:val="00FB4739"/>
    <w:rsid w:val="00FB4F5D"/>
    <w:rsid w:val="00FB529C"/>
    <w:rsid w:val="00FB538D"/>
    <w:rsid w:val="00FB5C23"/>
    <w:rsid w:val="00FB630F"/>
    <w:rsid w:val="00FB6372"/>
    <w:rsid w:val="00FB659A"/>
    <w:rsid w:val="00FB66A8"/>
    <w:rsid w:val="00FB6B2E"/>
    <w:rsid w:val="00FB71DE"/>
    <w:rsid w:val="00FB7202"/>
    <w:rsid w:val="00FB75AF"/>
    <w:rsid w:val="00FB75E2"/>
    <w:rsid w:val="00FB77D8"/>
    <w:rsid w:val="00FC0509"/>
    <w:rsid w:val="00FC052F"/>
    <w:rsid w:val="00FC0A05"/>
    <w:rsid w:val="00FC0D0C"/>
    <w:rsid w:val="00FC0E80"/>
    <w:rsid w:val="00FC0F9B"/>
    <w:rsid w:val="00FC121B"/>
    <w:rsid w:val="00FC12BC"/>
    <w:rsid w:val="00FC150E"/>
    <w:rsid w:val="00FC150F"/>
    <w:rsid w:val="00FC16BB"/>
    <w:rsid w:val="00FC1FF9"/>
    <w:rsid w:val="00FC22B3"/>
    <w:rsid w:val="00FC2771"/>
    <w:rsid w:val="00FC2EE1"/>
    <w:rsid w:val="00FC34BD"/>
    <w:rsid w:val="00FC3559"/>
    <w:rsid w:val="00FC3BB0"/>
    <w:rsid w:val="00FC4024"/>
    <w:rsid w:val="00FC4130"/>
    <w:rsid w:val="00FC46EE"/>
    <w:rsid w:val="00FC4A34"/>
    <w:rsid w:val="00FC55CC"/>
    <w:rsid w:val="00FC55EB"/>
    <w:rsid w:val="00FC5DD6"/>
    <w:rsid w:val="00FC6202"/>
    <w:rsid w:val="00FC6414"/>
    <w:rsid w:val="00FC6429"/>
    <w:rsid w:val="00FC66DC"/>
    <w:rsid w:val="00FC7AC7"/>
    <w:rsid w:val="00FC7B05"/>
    <w:rsid w:val="00FC7E44"/>
    <w:rsid w:val="00FD0781"/>
    <w:rsid w:val="00FD07A1"/>
    <w:rsid w:val="00FD0CED"/>
    <w:rsid w:val="00FD10A7"/>
    <w:rsid w:val="00FD11F7"/>
    <w:rsid w:val="00FD17F5"/>
    <w:rsid w:val="00FD1B8A"/>
    <w:rsid w:val="00FD2550"/>
    <w:rsid w:val="00FD2B79"/>
    <w:rsid w:val="00FD2F95"/>
    <w:rsid w:val="00FD3324"/>
    <w:rsid w:val="00FD3F2D"/>
    <w:rsid w:val="00FD41A5"/>
    <w:rsid w:val="00FD45BA"/>
    <w:rsid w:val="00FD5395"/>
    <w:rsid w:val="00FD5513"/>
    <w:rsid w:val="00FD5544"/>
    <w:rsid w:val="00FD55A1"/>
    <w:rsid w:val="00FD59F0"/>
    <w:rsid w:val="00FD5A46"/>
    <w:rsid w:val="00FD5F8D"/>
    <w:rsid w:val="00FD6702"/>
    <w:rsid w:val="00FD6A23"/>
    <w:rsid w:val="00FD6AD4"/>
    <w:rsid w:val="00FD713A"/>
    <w:rsid w:val="00FD7ADB"/>
    <w:rsid w:val="00FD7BA8"/>
    <w:rsid w:val="00FD7C16"/>
    <w:rsid w:val="00FD7C67"/>
    <w:rsid w:val="00FD7C70"/>
    <w:rsid w:val="00FD7EB4"/>
    <w:rsid w:val="00FE060E"/>
    <w:rsid w:val="00FE08D4"/>
    <w:rsid w:val="00FE0912"/>
    <w:rsid w:val="00FE0D43"/>
    <w:rsid w:val="00FE109F"/>
    <w:rsid w:val="00FE14F5"/>
    <w:rsid w:val="00FE1869"/>
    <w:rsid w:val="00FE20D2"/>
    <w:rsid w:val="00FE25FB"/>
    <w:rsid w:val="00FE287B"/>
    <w:rsid w:val="00FE2BA6"/>
    <w:rsid w:val="00FE2F1C"/>
    <w:rsid w:val="00FE4090"/>
    <w:rsid w:val="00FE47F4"/>
    <w:rsid w:val="00FE4AA5"/>
    <w:rsid w:val="00FE4F9C"/>
    <w:rsid w:val="00FE514D"/>
    <w:rsid w:val="00FE523A"/>
    <w:rsid w:val="00FE5819"/>
    <w:rsid w:val="00FE5BC5"/>
    <w:rsid w:val="00FE5D3D"/>
    <w:rsid w:val="00FE5F19"/>
    <w:rsid w:val="00FE5FF7"/>
    <w:rsid w:val="00FE6940"/>
    <w:rsid w:val="00FE6D76"/>
    <w:rsid w:val="00FE6F12"/>
    <w:rsid w:val="00FE6F73"/>
    <w:rsid w:val="00FE6F7A"/>
    <w:rsid w:val="00FE72B1"/>
    <w:rsid w:val="00FE783F"/>
    <w:rsid w:val="00FE7F9C"/>
    <w:rsid w:val="00FF0565"/>
    <w:rsid w:val="00FF090A"/>
    <w:rsid w:val="00FF0B25"/>
    <w:rsid w:val="00FF1073"/>
    <w:rsid w:val="00FF13B3"/>
    <w:rsid w:val="00FF1643"/>
    <w:rsid w:val="00FF19B9"/>
    <w:rsid w:val="00FF1A32"/>
    <w:rsid w:val="00FF29BF"/>
    <w:rsid w:val="00FF2AE7"/>
    <w:rsid w:val="00FF2E8D"/>
    <w:rsid w:val="00FF2F91"/>
    <w:rsid w:val="00FF2FFD"/>
    <w:rsid w:val="00FF3650"/>
    <w:rsid w:val="00FF3A76"/>
    <w:rsid w:val="00FF3CFF"/>
    <w:rsid w:val="00FF42EB"/>
    <w:rsid w:val="00FF4325"/>
    <w:rsid w:val="00FF46D2"/>
    <w:rsid w:val="00FF4D4D"/>
    <w:rsid w:val="00FF4D99"/>
    <w:rsid w:val="00FF50AB"/>
    <w:rsid w:val="00FF51FE"/>
    <w:rsid w:val="00FF52ED"/>
    <w:rsid w:val="00FF5BCD"/>
    <w:rsid w:val="00FF5E5E"/>
    <w:rsid w:val="00FF5F33"/>
    <w:rsid w:val="00FF615D"/>
    <w:rsid w:val="00FF6C60"/>
    <w:rsid w:val="00FF6E52"/>
    <w:rsid w:val="00FF7830"/>
    <w:rsid w:val="00FF7A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4D"/>
    <w:rPr>
      <w:sz w:val="24"/>
      <w:szCs w:val="24"/>
      <w:lang w:val="es-ES" w:eastAsia="es-ES"/>
    </w:rPr>
  </w:style>
  <w:style w:type="paragraph" w:styleId="Ttulo1">
    <w:name w:val="heading 1"/>
    <w:basedOn w:val="Normal"/>
    <w:next w:val="Normal"/>
    <w:link w:val="Ttulo1Car"/>
    <w:uiPriority w:val="99"/>
    <w:qFormat/>
    <w:rsid w:val="00CB3BF3"/>
    <w:pPr>
      <w:numPr>
        <w:numId w:val="4"/>
      </w:numPr>
      <w:spacing w:before="400" w:after="60"/>
      <w:contextualSpacing/>
      <w:outlineLvl w:val="0"/>
    </w:pPr>
    <w:rPr>
      <w:rFonts w:ascii="Cambria" w:hAnsi="Cambria"/>
      <w:smallCaps/>
      <w:color w:val="0F243E"/>
      <w:spacing w:val="20"/>
      <w:sz w:val="32"/>
      <w:szCs w:val="32"/>
      <w:lang w:val="en-US" w:eastAsia="en-US"/>
    </w:rPr>
  </w:style>
  <w:style w:type="paragraph" w:styleId="Ttulo2">
    <w:name w:val="heading 2"/>
    <w:basedOn w:val="Normal"/>
    <w:next w:val="Normal"/>
    <w:link w:val="Ttulo2Car"/>
    <w:uiPriority w:val="99"/>
    <w:qFormat/>
    <w:rsid w:val="00CB3BF3"/>
    <w:pPr>
      <w:keepNext/>
      <w:numPr>
        <w:ilvl w:val="1"/>
        <w:numId w:val="4"/>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CB3BF3"/>
    <w:pPr>
      <w:keepNext/>
      <w:numPr>
        <w:ilvl w:val="2"/>
        <w:numId w:val="4"/>
      </w:numPr>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CB3BF3"/>
    <w:pPr>
      <w:keepNext/>
      <w:numPr>
        <w:ilvl w:val="3"/>
        <w:numId w:val="4"/>
      </w:numPr>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CB3BF3"/>
    <w:pPr>
      <w:numPr>
        <w:ilvl w:val="4"/>
        <w:numId w:val="4"/>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CB3BF3"/>
    <w:pPr>
      <w:numPr>
        <w:ilvl w:val="5"/>
        <w:numId w:val="4"/>
      </w:num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CB3BF3"/>
    <w:pPr>
      <w:numPr>
        <w:ilvl w:val="6"/>
        <w:numId w:val="4"/>
      </w:numPr>
      <w:spacing w:before="240" w:after="60"/>
      <w:outlineLvl w:val="6"/>
    </w:pPr>
    <w:rPr>
      <w:rFonts w:ascii="Calibri" w:hAnsi="Calibri"/>
    </w:rPr>
  </w:style>
  <w:style w:type="paragraph" w:styleId="Ttulo8">
    <w:name w:val="heading 8"/>
    <w:basedOn w:val="Normal"/>
    <w:next w:val="Normal"/>
    <w:link w:val="Ttulo8Car"/>
    <w:uiPriority w:val="99"/>
    <w:qFormat/>
    <w:rsid w:val="00CB3BF3"/>
    <w:pPr>
      <w:numPr>
        <w:ilvl w:val="7"/>
        <w:numId w:val="4"/>
      </w:numPr>
      <w:spacing w:before="240" w:after="60"/>
      <w:outlineLvl w:val="7"/>
    </w:pPr>
    <w:rPr>
      <w:rFonts w:ascii="Calibri" w:hAnsi="Calibri"/>
      <w:i/>
      <w:iCs/>
    </w:rPr>
  </w:style>
  <w:style w:type="paragraph" w:styleId="Ttulo9">
    <w:name w:val="heading 9"/>
    <w:basedOn w:val="Normal"/>
    <w:next w:val="Normal"/>
    <w:link w:val="Ttulo9Car"/>
    <w:uiPriority w:val="99"/>
    <w:qFormat/>
    <w:rsid w:val="00CB3BF3"/>
    <w:pPr>
      <w:numPr>
        <w:ilvl w:val="8"/>
        <w:numId w:val="4"/>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B3BF3"/>
    <w:rPr>
      <w:rFonts w:ascii="Cambria" w:hAnsi="Cambria" w:cs="Times New Roman"/>
      <w:smallCaps/>
      <w:color w:val="0F243E"/>
      <w:spacing w:val="20"/>
      <w:sz w:val="32"/>
      <w:szCs w:val="32"/>
      <w:lang w:val="en-US" w:eastAsia="en-US"/>
    </w:rPr>
  </w:style>
  <w:style w:type="character" w:customStyle="1" w:styleId="Ttulo2Car">
    <w:name w:val="Título 2 Car"/>
    <w:link w:val="Ttulo2"/>
    <w:uiPriority w:val="99"/>
    <w:locked/>
    <w:rsid w:val="00CB3BF3"/>
    <w:rPr>
      <w:rFonts w:ascii="Cambria" w:hAnsi="Cambria" w:cs="Times New Roman"/>
      <w:b/>
      <w:bCs/>
      <w:i/>
      <w:iCs/>
      <w:sz w:val="28"/>
      <w:szCs w:val="28"/>
      <w:lang w:val="es-ES" w:eastAsia="es-ES"/>
    </w:rPr>
  </w:style>
  <w:style w:type="character" w:customStyle="1" w:styleId="Ttulo3Car">
    <w:name w:val="Título 3 Car"/>
    <w:link w:val="Ttulo3"/>
    <w:uiPriority w:val="99"/>
    <w:semiHidden/>
    <w:locked/>
    <w:rsid w:val="00CB3BF3"/>
    <w:rPr>
      <w:rFonts w:ascii="Cambria" w:hAnsi="Cambria" w:cs="Times New Roman"/>
      <w:b/>
      <w:bCs/>
      <w:sz w:val="26"/>
      <w:szCs w:val="26"/>
      <w:lang w:val="es-ES" w:eastAsia="es-ES"/>
    </w:rPr>
  </w:style>
  <w:style w:type="character" w:customStyle="1" w:styleId="Ttulo4Car">
    <w:name w:val="Título 4 Car"/>
    <w:link w:val="Ttulo4"/>
    <w:uiPriority w:val="99"/>
    <w:semiHidden/>
    <w:locked/>
    <w:rsid w:val="00CB3BF3"/>
    <w:rPr>
      <w:rFonts w:ascii="Calibri" w:hAnsi="Calibri" w:cs="Times New Roman"/>
      <w:b/>
      <w:bCs/>
      <w:sz w:val="28"/>
      <w:szCs w:val="28"/>
      <w:lang w:val="es-ES" w:eastAsia="es-ES"/>
    </w:rPr>
  </w:style>
  <w:style w:type="character" w:customStyle="1" w:styleId="Ttulo5Car">
    <w:name w:val="Título 5 Car"/>
    <w:link w:val="Ttulo5"/>
    <w:uiPriority w:val="99"/>
    <w:semiHidden/>
    <w:locked/>
    <w:rsid w:val="00CB3BF3"/>
    <w:rPr>
      <w:rFonts w:ascii="Calibri" w:hAnsi="Calibri" w:cs="Times New Roman"/>
      <w:b/>
      <w:bCs/>
      <w:i/>
      <w:iCs/>
      <w:sz w:val="26"/>
      <w:szCs w:val="26"/>
      <w:lang w:val="es-ES" w:eastAsia="es-ES"/>
    </w:rPr>
  </w:style>
  <w:style w:type="character" w:customStyle="1" w:styleId="Ttulo6Car">
    <w:name w:val="Título 6 Car"/>
    <w:link w:val="Ttulo6"/>
    <w:uiPriority w:val="99"/>
    <w:semiHidden/>
    <w:locked/>
    <w:rsid w:val="00CB3BF3"/>
    <w:rPr>
      <w:rFonts w:ascii="Calibri" w:hAnsi="Calibri" w:cs="Times New Roman"/>
      <w:b/>
      <w:bCs/>
      <w:sz w:val="22"/>
      <w:szCs w:val="22"/>
      <w:lang w:val="es-ES" w:eastAsia="es-ES"/>
    </w:rPr>
  </w:style>
  <w:style w:type="character" w:customStyle="1" w:styleId="Ttulo7Car">
    <w:name w:val="Título 7 Car"/>
    <w:link w:val="Ttulo7"/>
    <w:uiPriority w:val="99"/>
    <w:semiHidden/>
    <w:locked/>
    <w:rsid w:val="00CB3BF3"/>
    <w:rPr>
      <w:rFonts w:ascii="Calibri" w:hAnsi="Calibri" w:cs="Times New Roman"/>
      <w:sz w:val="24"/>
      <w:szCs w:val="24"/>
      <w:lang w:val="es-ES" w:eastAsia="es-ES"/>
    </w:rPr>
  </w:style>
  <w:style w:type="character" w:customStyle="1" w:styleId="Ttulo8Car">
    <w:name w:val="Título 8 Car"/>
    <w:link w:val="Ttulo8"/>
    <w:uiPriority w:val="99"/>
    <w:semiHidden/>
    <w:locked/>
    <w:rsid w:val="00CB3BF3"/>
    <w:rPr>
      <w:rFonts w:ascii="Calibri" w:hAnsi="Calibri" w:cs="Times New Roman"/>
      <w:i/>
      <w:iCs/>
      <w:sz w:val="24"/>
      <w:szCs w:val="24"/>
      <w:lang w:val="es-ES" w:eastAsia="es-ES"/>
    </w:rPr>
  </w:style>
  <w:style w:type="character" w:customStyle="1" w:styleId="Ttulo9Car">
    <w:name w:val="Título 9 Car"/>
    <w:link w:val="Ttulo9"/>
    <w:uiPriority w:val="99"/>
    <w:semiHidden/>
    <w:locked/>
    <w:rsid w:val="00CB3BF3"/>
    <w:rPr>
      <w:rFonts w:ascii="Cambria" w:hAnsi="Cambria" w:cs="Times New Roman"/>
      <w:sz w:val="22"/>
      <w:szCs w:val="22"/>
      <w:lang w:val="es-ES" w:eastAsia="es-ES"/>
    </w:rPr>
  </w:style>
  <w:style w:type="paragraph" w:styleId="Mapadeldocumento">
    <w:name w:val="Document Map"/>
    <w:basedOn w:val="Normal"/>
    <w:link w:val="MapadeldocumentoCar"/>
    <w:uiPriority w:val="99"/>
    <w:rsid w:val="00CB3BF3"/>
    <w:rPr>
      <w:rFonts w:ascii="Tahoma" w:hAnsi="Tahoma" w:cs="Tahoma"/>
      <w:sz w:val="16"/>
      <w:szCs w:val="16"/>
    </w:rPr>
  </w:style>
  <w:style w:type="character" w:customStyle="1" w:styleId="MapadeldocumentoCar">
    <w:name w:val="Mapa del documento Car"/>
    <w:link w:val="Mapadeldocumento"/>
    <w:uiPriority w:val="99"/>
    <w:locked/>
    <w:rsid w:val="00CB3BF3"/>
    <w:rPr>
      <w:rFonts w:ascii="Tahoma" w:hAnsi="Tahoma" w:cs="Tahoma"/>
      <w:sz w:val="16"/>
      <w:szCs w:val="16"/>
      <w:lang w:val="es-ES" w:eastAsia="es-ES"/>
    </w:rPr>
  </w:style>
  <w:style w:type="table" w:styleId="Sombreadoclaro-nfasis3">
    <w:name w:val="Light Shading Accent 3"/>
    <w:basedOn w:val="Tablanormal"/>
    <w:uiPriority w:val="60"/>
    <w:rsid w:val="00CB3BF3"/>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Encabezado">
    <w:name w:val="header"/>
    <w:basedOn w:val="Normal"/>
    <w:link w:val="EncabezadoCar"/>
    <w:uiPriority w:val="99"/>
    <w:rsid w:val="007F446A"/>
    <w:pPr>
      <w:tabs>
        <w:tab w:val="center" w:pos="4419"/>
        <w:tab w:val="right" w:pos="8838"/>
      </w:tabs>
    </w:pPr>
  </w:style>
  <w:style w:type="character" w:customStyle="1" w:styleId="EncabezadoCar">
    <w:name w:val="Encabezado Car"/>
    <w:link w:val="Encabezado"/>
    <w:uiPriority w:val="99"/>
    <w:locked/>
    <w:rsid w:val="007F446A"/>
    <w:rPr>
      <w:rFonts w:eastAsia="Times New Roman" w:cs="Times New Roman"/>
      <w:sz w:val="24"/>
      <w:szCs w:val="24"/>
      <w:lang w:val="es-ES" w:eastAsia="es-ES"/>
    </w:rPr>
  </w:style>
  <w:style w:type="paragraph" w:styleId="Piedepgina">
    <w:name w:val="footer"/>
    <w:basedOn w:val="Normal"/>
    <w:link w:val="PiedepginaCar"/>
    <w:uiPriority w:val="99"/>
    <w:rsid w:val="007F446A"/>
    <w:pPr>
      <w:tabs>
        <w:tab w:val="center" w:pos="4419"/>
        <w:tab w:val="right" w:pos="8838"/>
      </w:tabs>
    </w:pPr>
  </w:style>
  <w:style w:type="character" w:customStyle="1" w:styleId="PiedepginaCar">
    <w:name w:val="Pie de página Car"/>
    <w:link w:val="Piedepgina"/>
    <w:uiPriority w:val="99"/>
    <w:locked/>
    <w:rsid w:val="007F446A"/>
    <w:rPr>
      <w:rFonts w:eastAsia="Times New Roman" w:cs="Times New Roman"/>
      <w:sz w:val="24"/>
      <w:szCs w:val="24"/>
      <w:lang w:val="es-ES" w:eastAsia="es-ES"/>
    </w:rPr>
  </w:style>
  <w:style w:type="paragraph" w:styleId="Textodeglobo">
    <w:name w:val="Balloon Text"/>
    <w:basedOn w:val="Normal"/>
    <w:link w:val="TextodegloboCar"/>
    <w:uiPriority w:val="99"/>
    <w:rsid w:val="00791289"/>
    <w:rPr>
      <w:rFonts w:ascii="Tahoma" w:hAnsi="Tahoma" w:cs="Tahoma"/>
      <w:sz w:val="16"/>
      <w:szCs w:val="16"/>
    </w:rPr>
  </w:style>
  <w:style w:type="character" w:customStyle="1" w:styleId="TextodegloboCar">
    <w:name w:val="Texto de globo Car"/>
    <w:link w:val="Textodeglobo"/>
    <w:uiPriority w:val="99"/>
    <w:locked/>
    <w:rsid w:val="00791289"/>
    <w:rPr>
      <w:rFonts w:ascii="Tahoma" w:hAnsi="Tahoma" w:cs="Tahoma"/>
      <w:sz w:val="16"/>
      <w:szCs w:val="16"/>
      <w:lang w:val="es-ES" w:eastAsia="es-ES"/>
    </w:rPr>
  </w:style>
  <w:style w:type="character" w:styleId="Hipervnculo">
    <w:name w:val="Hyperlink"/>
    <w:uiPriority w:val="99"/>
    <w:locked/>
    <w:rsid w:val="00910EE8"/>
    <w:rPr>
      <w:rFonts w:cs="Times New Roman"/>
      <w:color w:val="0000FF"/>
      <w:u w:val="single"/>
    </w:rPr>
  </w:style>
  <w:style w:type="paragraph" w:styleId="Sangra2detindependiente">
    <w:name w:val="Body Text Indent 2"/>
    <w:basedOn w:val="Normal"/>
    <w:link w:val="Sangra2detindependienteCar"/>
    <w:uiPriority w:val="99"/>
    <w:locked/>
    <w:rsid w:val="00B9185C"/>
    <w:pPr>
      <w:ind w:firstLine="720"/>
    </w:pPr>
    <w:rPr>
      <w:lang w:val="pt-BR" w:eastAsia="pt-BR"/>
    </w:rPr>
  </w:style>
  <w:style w:type="character" w:customStyle="1" w:styleId="Sangra2detindependienteCar">
    <w:name w:val="Sangría 2 de t. independiente Car"/>
    <w:link w:val="Sangra2detindependiente"/>
    <w:uiPriority w:val="99"/>
    <w:semiHidden/>
    <w:locked/>
    <w:rsid w:val="001B3789"/>
    <w:rPr>
      <w:rFonts w:cs="Times New Roman"/>
      <w:sz w:val="24"/>
      <w:szCs w:val="24"/>
      <w:lang w:val="es-ES" w:eastAsia="es-ES"/>
    </w:rPr>
  </w:style>
  <w:style w:type="table" w:styleId="Tablaconcuadrcula">
    <w:name w:val="Table Grid"/>
    <w:basedOn w:val="Tablanormal"/>
    <w:uiPriority w:val="99"/>
    <w:locked/>
    <w:rsid w:val="0025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385ACD"/>
    <w:pPr>
      <w:spacing w:before="100" w:beforeAutospacing="1" w:after="100" w:afterAutospacing="1"/>
    </w:pPr>
  </w:style>
  <w:style w:type="character" w:styleId="Textoennegrita">
    <w:name w:val="Strong"/>
    <w:uiPriority w:val="99"/>
    <w:qFormat/>
    <w:rsid w:val="00A03BFB"/>
    <w:rPr>
      <w:rFonts w:cs="Times New Roman"/>
      <w:b/>
      <w:bCs/>
    </w:rPr>
  </w:style>
  <w:style w:type="table" w:styleId="Listamedia2-nfasis3">
    <w:name w:val="Medium List 2 Accent 3"/>
    <w:basedOn w:val="Tablanormal"/>
    <w:uiPriority w:val="66"/>
    <w:rsid w:val="00CE0FA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ombreadoclaro-nfasis4">
    <w:name w:val="Light Shading Accent 4"/>
    <w:basedOn w:val="Tablanormal"/>
    <w:uiPriority w:val="60"/>
    <w:rsid w:val="00C44A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aclara-nfasis3">
    <w:name w:val="Light List Accent 3"/>
    <w:basedOn w:val="Tablanormal"/>
    <w:uiPriority w:val="61"/>
    <w:rsid w:val="00636B8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rrafodelista">
    <w:name w:val="List Paragraph"/>
    <w:basedOn w:val="Normal"/>
    <w:uiPriority w:val="34"/>
    <w:qFormat/>
    <w:rsid w:val="00E93DDB"/>
    <w:pPr>
      <w:spacing w:after="200" w:line="276" w:lineRule="auto"/>
      <w:ind w:left="720"/>
      <w:contextualSpacing/>
    </w:pPr>
    <w:rPr>
      <w:rFonts w:ascii="Calibri" w:eastAsia="Calibri" w:hAnsi="Calibri"/>
      <w:sz w:val="22"/>
      <w:szCs w:val="22"/>
      <w:lang w:eastAsia="en-US"/>
    </w:rPr>
  </w:style>
  <w:style w:type="paragraph" w:customStyle="1" w:styleId="Art">
    <w:name w:val="Art"/>
    <w:uiPriority w:val="99"/>
    <w:rsid w:val="00291D6D"/>
    <w:pPr>
      <w:widowControl w:val="0"/>
      <w:autoSpaceDE w:val="0"/>
      <w:autoSpaceDN w:val="0"/>
      <w:adjustRightInd w:val="0"/>
      <w:spacing w:before="180" w:line="273" w:lineRule="auto"/>
      <w:ind w:firstLine="360"/>
      <w:jc w:val="both"/>
    </w:pPr>
    <w:rPr>
      <w:rFonts w:ascii="Arial" w:eastAsiaTheme="minorEastAsia" w:hAnsi="Arial" w:cs="Arial"/>
      <w:color w:val="000000"/>
    </w:rPr>
  </w:style>
  <w:style w:type="paragraph" w:styleId="Sinespaciado">
    <w:name w:val="No Spacing"/>
    <w:uiPriority w:val="1"/>
    <w:qFormat/>
    <w:rsid w:val="00291D6D"/>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4D"/>
    <w:rPr>
      <w:sz w:val="24"/>
      <w:szCs w:val="24"/>
      <w:lang w:val="es-ES" w:eastAsia="es-ES"/>
    </w:rPr>
  </w:style>
  <w:style w:type="paragraph" w:styleId="Ttulo1">
    <w:name w:val="heading 1"/>
    <w:basedOn w:val="Normal"/>
    <w:next w:val="Normal"/>
    <w:link w:val="Ttulo1Car"/>
    <w:uiPriority w:val="99"/>
    <w:qFormat/>
    <w:rsid w:val="00CB3BF3"/>
    <w:pPr>
      <w:numPr>
        <w:numId w:val="4"/>
      </w:numPr>
      <w:spacing w:before="400" w:after="60"/>
      <w:contextualSpacing/>
      <w:outlineLvl w:val="0"/>
    </w:pPr>
    <w:rPr>
      <w:rFonts w:ascii="Cambria" w:hAnsi="Cambria"/>
      <w:smallCaps/>
      <w:color w:val="0F243E"/>
      <w:spacing w:val="20"/>
      <w:sz w:val="32"/>
      <w:szCs w:val="32"/>
      <w:lang w:val="en-US" w:eastAsia="en-US"/>
    </w:rPr>
  </w:style>
  <w:style w:type="paragraph" w:styleId="Ttulo2">
    <w:name w:val="heading 2"/>
    <w:basedOn w:val="Normal"/>
    <w:next w:val="Normal"/>
    <w:link w:val="Ttulo2Car"/>
    <w:uiPriority w:val="99"/>
    <w:qFormat/>
    <w:rsid w:val="00CB3BF3"/>
    <w:pPr>
      <w:keepNext/>
      <w:numPr>
        <w:ilvl w:val="1"/>
        <w:numId w:val="4"/>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CB3BF3"/>
    <w:pPr>
      <w:keepNext/>
      <w:numPr>
        <w:ilvl w:val="2"/>
        <w:numId w:val="4"/>
      </w:numPr>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CB3BF3"/>
    <w:pPr>
      <w:keepNext/>
      <w:numPr>
        <w:ilvl w:val="3"/>
        <w:numId w:val="4"/>
      </w:numPr>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CB3BF3"/>
    <w:pPr>
      <w:numPr>
        <w:ilvl w:val="4"/>
        <w:numId w:val="4"/>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CB3BF3"/>
    <w:pPr>
      <w:numPr>
        <w:ilvl w:val="5"/>
        <w:numId w:val="4"/>
      </w:num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CB3BF3"/>
    <w:pPr>
      <w:numPr>
        <w:ilvl w:val="6"/>
        <w:numId w:val="4"/>
      </w:numPr>
      <w:spacing w:before="240" w:after="60"/>
      <w:outlineLvl w:val="6"/>
    </w:pPr>
    <w:rPr>
      <w:rFonts w:ascii="Calibri" w:hAnsi="Calibri"/>
    </w:rPr>
  </w:style>
  <w:style w:type="paragraph" w:styleId="Ttulo8">
    <w:name w:val="heading 8"/>
    <w:basedOn w:val="Normal"/>
    <w:next w:val="Normal"/>
    <w:link w:val="Ttulo8Car"/>
    <w:uiPriority w:val="99"/>
    <w:qFormat/>
    <w:rsid w:val="00CB3BF3"/>
    <w:pPr>
      <w:numPr>
        <w:ilvl w:val="7"/>
        <w:numId w:val="4"/>
      </w:numPr>
      <w:spacing w:before="240" w:after="60"/>
      <w:outlineLvl w:val="7"/>
    </w:pPr>
    <w:rPr>
      <w:rFonts w:ascii="Calibri" w:hAnsi="Calibri"/>
      <w:i/>
      <w:iCs/>
    </w:rPr>
  </w:style>
  <w:style w:type="paragraph" w:styleId="Ttulo9">
    <w:name w:val="heading 9"/>
    <w:basedOn w:val="Normal"/>
    <w:next w:val="Normal"/>
    <w:link w:val="Ttulo9Car"/>
    <w:uiPriority w:val="99"/>
    <w:qFormat/>
    <w:rsid w:val="00CB3BF3"/>
    <w:pPr>
      <w:numPr>
        <w:ilvl w:val="8"/>
        <w:numId w:val="4"/>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B3BF3"/>
    <w:rPr>
      <w:rFonts w:ascii="Cambria" w:hAnsi="Cambria" w:cs="Times New Roman"/>
      <w:smallCaps/>
      <w:color w:val="0F243E"/>
      <w:spacing w:val="20"/>
      <w:sz w:val="32"/>
      <w:szCs w:val="32"/>
      <w:lang w:val="en-US" w:eastAsia="en-US"/>
    </w:rPr>
  </w:style>
  <w:style w:type="character" w:customStyle="1" w:styleId="Ttulo2Car">
    <w:name w:val="Título 2 Car"/>
    <w:link w:val="Ttulo2"/>
    <w:uiPriority w:val="99"/>
    <w:locked/>
    <w:rsid w:val="00CB3BF3"/>
    <w:rPr>
      <w:rFonts w:ascii="Cambria" w:hAnsi="Cambria" w:cs="Times New Roman"/>
      <w:b/>
      <w:bCs/>
      <w:i/>
      <w:iCs/>
      <w:sz w:val="28"/>
      <w:szCs w:val="28"/>
      <w:lang w:val="es-ES" w:eastAsia="es-ES"/>
    </w:rPr>
  </w:style>
  <w:style w:type="character" w:customStyle="1" w:styleId="Ttulo3Car">
    <w:name w:val="Título 3 Car"/>
    <w:link w:val="Ttulo3"/>
    <w:uiPriority w:val="99"/>
    <w:semiHidden/>
    <w:locked/>
    <w:rsid w:val="00CB3BF3"/>
    <w:rPr>
      <w:rFonts w:ascii="Cambria" w:hAnsi="Cambria" w:cs="Times New Roman"/>
      <w:b/>
      <w:bCs/>
      <w:sz w:val="26"/>
      <w:szCs w:val="26"/>
      <w:lang w:val="es-ES" w:eastAsia="es-ES"/>
    </w:rPr>
  </w:style>
  <w:style w:type="character" w:customStyle="1" w:styleId="Ttulo4Car">
    <w:name w:val="Título 4 Car"/>
    <w:link w:val="Ttulo4"/>
    <w:uiPriority w:val="99"/>
    <w:semiHidden/>
    <w:locked/>
    <w:rsid w:val="00CB3BF3"/>
    <w:rPr>
      <w:rFonts w:ascii="Calibri" w:hAnsi="Calibri" w:cs="Times New Roman"/>
      <w:b/>
      <w:bCs/>
      <w:sz w:val="28"/>
      <w:szCs w:val="28"/>
      <w:lang w:val="es-ES" w:eastAsia="es-ES"/>
    </w:rPr>
  </w:style>
  <w:style w:type="character" w:customStyle="1" w:styleId="Ttulo5Car">
    <w:name w:val="Título 5 Car"/>
    <w:link w:val="Ttulo5"/>
    <w:uiPriority w:val="99"/>
    <w:semiHidden/>
    <w:locked/>
    <w:rsid w:val="00CB3BF3"/>
    <w:rPr>
      <w:rFonts w:ascii="Calibri" w:hAnsi="Calibri" w:cs="Times New Roman"/>
      <w:b/>
      <w:bCs/>
      <w:i/>
      <w:iCs/>
      <w:sz w:val="26"/>
      <w:szCs w:val="26"/>
      <w:lang w:val="es-ES" w:eastAsia="es-ES"/>
    </w:rPr>
  </w:style>
  <w:style w:type="character" w:customStyle="1" w:styleId="Ttulo6Car">
    <w:name w:val="Título 6 Car"/>
    <w:link w:val="Ttulo6"/>
    <w:uiPriority w:val="99"/>
    <w:semiHidden/>
    <w:locked/>
    <w:rsid w:val="00CB3BF3"/>
    <w:rPr>
      <w:rFonts w:ascii="Calibri" w:hAnsi="Calibri" w:cs="Times New Roman"/>
      <w:b/>
      <w:bCs/>
      <w:sz w:val="22"/>
      <w:szCs w:val="22"/>
      <w:lang w:val="es-ES" w:eastAsia="es-ES"/>
    </w:rPr>
  </w:style>
  <w:style w:type="character" w:customStyle="1" w:styleId="Ttulo7Car">
    <w:name w:val="Título 7 Car"/>
    <w:link w:val="Ttulo7"/>
    <w:uiPriority w:val="99"/>
    <w:semiHidden/>
    <w:locked/>
    <w:rsid w:val="00CB3BF3"/>
    <w:rPr>
      <w:rFonts w:ascii="Calibri" w:hAnsi="Calibri" w:cs="Times New Roman"/>
      <w:sz w:val="24"/>
      <w:szCs w:val="24"/>
      <w:lang w:val="es-ES" w:eastAsia="es-ES"/>
    </w:rPr>
  </w:style>
  <w:style w:type="character" w:customStyle="1" w:styleId="Ttulo8Car">
    <w:name w:val="Título 8 Car"/>
    <w:link w:val="Ttulo8"/>
    <w:uiPriority w:val="99"/>
    <w:semiHidden/>
    <w:locked/>
    <w:rsid w:val="00CB3BF3"/>
    <w:rPr>
      <w:rFonts w:ascii="Calibri" w:hAnsi="Calibri" w:cs="Times New Roman"/>
      <w:i/>
      <w:iCs/>
      <w:sz w:val="24"/>
      <w:szCs w:val="24"/>
      <w:lang w:val="es-ES" w:eastAsia="es-ES"/>
    </w:rPr>
  </w:style>
  <w:style w:type="character" w:customStyle="1" w:styleId="Ttulo9Car">
    <w:name w:val="Título 9 Car"/>
    <w:link w:val="Ttulo9"/>
    <w:uiPriority w:val="99"/>
    <w:semiHidden/>
    <w:locked/>
    <w:rsid w:val="00CB3BF3"/>
    <w:rPr>
      <w:rFonts w:ascii="Cambria" w:hAnsi="Cambria" w:cs="Times New Roman"/>
      <w:sz w:val="22"/>
      <w:szCs w:val="22"/>
      <w:lang w:val="es-ES" w:eastAsia="es-ES"/>
    </w:rPr>
  </w:style>
  <w:style w:type="paragraph" w:styleId="Mapadeldocumento">
    <w:name w:val="Document Map"/>
    <w:basedOn w:val="Normal"/>
    <w:link w:val="MapadeldocumentoCar"/>
    <w:uiPriority w:val="99"/>
    <w:rsid w:val="00CB3BF3"/>
    <w:rPr>
      <w:rFonts w:ascii="Tahoma" w:hAnsi="Tahoma" w:cs="Tahoma"/>
      <w:sz w:val="16"/>
      <w:szCs w:val="16"/>
    </w:rPr>
  </w:style>
  <w:style w:type="character" w:customStyle="1" w:styleId="MapadeldocumentoCar">
    <w:name w:val="Mapa del documento Car"/>
    <w:link w:val="Mapadeldocumento"/>
    <w:uiPriority w:val="99"/>
    <w:locked/>
    <w:rsid w:val="00CB3BF3"/>
    <w:rPr>
      <w:rFonts w:ascii="Tahoma" w:hAnsi="Tahoma" w:cs="Tahoma"/>
      <w:sz w:val="16"/>
      <w:szCs w:val="16"/>
      <w:lang w:val="es-ES" w:eastAsia="es-ES"/>
    </w:rPr>
  </w:style>
  <w:style w:type="table" w:styleId="Sombreadoclaro-nfasis3">
    <w:name w:val="Light Shading Accent 3"/>
    <w:basedOn w:val="Tablanormal"/>
    <w:uiPriority w:val="60"/>
    <w:rsid w:val="00CB3BF3"/>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Encabezado">
    <w:name w:val="header"/>
    <w:basedOn w:val="Normal"/>
    <w:link w:val="EncabezadoCar"/>
    <w:uiPriority w:val="99"/>
    <w:rsid w:val="007F446A"/>
    <w:pPr>
      <w:tabs>
        <w:tab w:val="center" w:pos="4419"/>
        <w:tab w:val="right" w:pos="8838"/>
      </w:tabs>
    </w:pPr>
  </w:style>
  <w:style w:type="character" w:customStyle="1" w:styleId="EncabezadoCar">
    <w:name w:val="Encabezado Car"/>
    <w:link w:val="Encabezado"/>
    <w:uiPriority w:val="99"/>
    <w:locked/>
    <w:rsid w:val="007F446A"/>
    <w:rPr>
      <w:rFonts w:eastAsia="Times New Roman" w:cs="Times New Roman"/>
      <w:sz w:val="24"/>
      <w:szCs w:val="24"/>
      <w:lang w:val="es-ES" w:eastAsia="es-ES"/>
    </w:rPr>
  </w:style>
  <w:style w:type="paragraph" w:styleId="Piedepgina">
    <w:name w:val="footer"/>
    <w:basedOn w:val="Normal"/>
    <w:link w:val="PiedepginaCar"/>
    <w:uiPriority w:val="99"/>
    <w:rsid w:val="007F446A"/>
    <w:pPr>
      <w:tabs>
        <w:tab w:val="center" w:pos="4419"/>
        <w:tab w:val="right" w:pos="8838"/>
      </w:tabs>
    </w:pPr>
  </w:style>
  <w:style w:type="character" w:customStyle="1" w:styleId="PiedepginaCar">
    <w:name w:val="Pie de página Car"/>
    <w:link w:val="Piedepgina"/>
    <w:uiPriority w:val="99"/>
    <w:locked/>
    <w:rsid w:val="007F446A"/>
    <w:rPr>
      <w:rFonts w:eastAsia="Times New Roman" w:cs="Times New Roman"/>
      <w:sz w:val="24"/>
      <w:szCs w:val="24"/>
      <w:lang w:val="es-ES" w:eastAsia="es-ES"/>
    </w:rPr>
  </w:style>
  <w:style w:type="paragraph" w:styleId="Textodeglobo">
    <w:name w:val="Balloon Text"/>
    <w:basedOn w:val="Normal"/>
    <w:link w:val="TextodegloboCar"/>
    <w:uiPriority w:val="99"/>
    <w:rsid w:val="00791289"/>
    <w:rPr>
      <w:rFonts w:ascii="Tahoma" w:hAnsi="Tahoma" w:cs="Tahoma"/>
      <w:sz w:val="16"/>
      <w:szCs w:val="16"/>
    </w:rPr>
  </w:style>
  <w:style w:type="character" w:customStyle="1" w:styleId="TextodegloboCar">
    <w:name w:val="Texto de globo Car"/>
    <w:link w:val="Textodeglobo"/>
    <w:uiPriority w:val="99"/>
    <w:locked/>
    <w:rsid w:val="00791289"/>
    <w:rPr>
      <w:rFonts w:ascii="Tahoma" w:hAnsi="Tahoma" w:cs="Tahoma"/>
      <w:sz w:val="16"/>
      <w:szCs w:val="16"/>
      <w:lang w:val="es-ES" w:eastAsia="es-ES"/>
    </w:rPr>
  </w:style>
  <w:style w:type="character" w:styleId="Hipervnculo">
    <w:name w:val="Hyperlink"/>
    <w:uiPriority w:val="99"/>
    <w:locked/>
    <w:rsid w:val="00910EE8"/>
    <w:rPr>
      <w:rFonts w:cs="Times New Roman"/>
      <w:color w:val="0000FF"/>
      <w:u w:val="single"/>
    </w:rPr>
  </w:style>
  <w:style w:type="paragraph" w:styleId="Sangra2detindependiente">
    <w:name w:val="Body Text Indent 2"/>
    <w:basedOn w:val="Normal"/>
    <w:link w:val="Sangra2detindependienteCar"/>
    <w:uiPriority w:val="99"/>
    <w:locked/>
    <w:rsid w:val="00B9185C"/>
    <w:pPr>
      <w:ind w:firstLine="720"/>
    </w:pPr>
    <w:rPr>
      <w:lang w:val="pt-BR" w:eastAsia="pt-BR"/>
    </w:rPr>
  </w:style>
  <w:style w:type="character" w:customStyle="1" w:styleId="Sangra2detindependienteCar">
    <w:name w:val="Sangría 2 de t. independiente Car"/>
    <w:link w:val="Sangra2detindependiente"/>
    <w:uiPriority w:val="99"/>
    <w:semiHidden/>
    <w:locked/>
    <w:rsid w:val="001B3789"/>
    <w:rPr>
      <w:rFonts w:cs="Times New Roman"/>
      <w:sz w:val="24"/>
      <w:szCs w:val="24"/>
      <w:lang w:val="es-ES" w:eastAsia="es-ES"/>
    </w:rPr>
  </w:style>
  <w:style w:type="table" w:styleId="Tablaconcuadrcula">
    <w:name w:val="Table Grid"/>
    <w:basedOn w:val="Tablanormal"/>
    <w:uiPriority w:val="99"/>
    <w:locked/>
    <w:rsid w:val="0025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385ACD"/>
    <w:pPr>
      <w:spacing w:before="100" w:beforeAutospacing="1" w:after="100" w:afterAutospacing="1"/>
    </w:pPr>
  </w:style>
  <w:style w:type="character" w:styleId="Textoennegrita">
    <w:name w:val="Strong"/>
    <w:uiPriority w:val="99"/>
    <w:qFormat/>
    <w:rsid w:val="00A03BFB"/>
    <w:rPr>
      <w:rFonts w:cs="Times New Roman"/>
      <w:b/>
      <w:bCs/>
    </w:rPr>
  </w:style>
  <w:style w:type="table" w:styleId="Listamedia2-nfasis3">
    <w:name w:val="Medium List 2 Accent 3"/>
    <w:basedOn w:val="Tablanormal"/>
    <w:uiPriority w:val="66"/>
    <w:rsid w:val="00CE0FA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ombreadoclaro-nfasis4">
    <w:name w:val="Light Shading Accent 4"/>
    <w:basedOn w:val="Tablanormal"/>
    <w:uiPriority w:val="60"/>
    <w:rsid w:val="00C44A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aclara-nfasis3">
    <w:name w:val="Light List Accent 3"/>
    <w:basedOn w:val="Tablanormal"/>
    <w:uiPriority w:val="61"/>
    <w:rsid w:val="00636B8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rrafodelista">
    <w:name w:val="List Paragraph"/>
    <w:basedOn w:val="Normal"/>
    <w:uiPriority w:val="34"/>
    <w:qFormat/>
    <w:rsid w:val="00E93DDB"/>
    <w:pPr>
      <w:spacing w:after="200" w:line="276" w:lineRule="auto"/>
      <w:ind w:left="720"/>
      <w:contextualSpacing/>
    </w:pPr>
    <w:rPr>
      <w:rFonts w:ascii="Calibri" w:eastAsia="Calibri" w:hAnsi="Calibri"/>
      <w:sz w:val="22"/>
      <w:szCs w:val="22"/>
      <w:lang w:eastAsia="en-US"/>
    </w:rPr>
  </w:style>
  <w:style w:type="paragraph" w:customStyle="1" w:styleId="Art">
    <w:name w:val="Art"/>
    <w:uiPriority w:val="99"/>
    <w:rsid w:val="00291D6D"/>
    <w:pPr>
      <w:widowControl w:val="0"/>
      <w:autoSpaceDE w:val="0"/>
      <w:autoSpaceDN w:val="0"/>
      <w:adjustRightInd w:val="0"/>
      <w:spacing w:before="180" w:line="273" w:lineRule="auto"/>
      <w:ind w:firstLine="360"/>
      <w:jc w:val="both"/>
    </w:pPr>
    <w:rPr>
      <w:rFonts w:ascii="Arial" w:eastAsiaTheme="minorEastAsia" w:hAnsi="Arial" w:cs="Arial"/>
      <w:color w:val="000000"/>
    </w:rPr>
  </w:style>
  <w:style w:type="paragraph" w:styleId="Sinespaciado">
    <w:name w:val="No Spacing"/>
    <w:uiPriority w:val="1"/>
    <w:qFormat/>
    <w:rsid w:val="00291D6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808">
      <w:bodyDiv w:val="1"/>
      <w:marLeft w:val="0"/>
      <w:marRight w:val="0"/>
      <w:marTop w:val="0"/>
      <w:marBottom w:val="0"/>
      <w:divBdr>
        <w:top w:val="none" w:sz="0" w:space="0" w:color="auto"/>
        <w:left w:val="none" w:sz="0" w:space="0" w:color="auto"/>
        <w:bottom w:val="none" w:sz="0" w:space="0" w:color="auto"/>
        <w:right w:val="none" w:sz="0" w:space="0" w:color="auto"/>
      </w:divBdr>
    </w:div>
    <w:div w:id="911349697">
      <w:bodyDiv w:val="1"/>
      <w:marLeft w:val="0"/>
      <w:marRight w:val="0"/>
      <w:marTop w:val="0"/>
      <w:marBottom w:val="0"/>
      <w:divBdr>
        <w:top w:val="none" w:sz="0" w:space="0" w:color="auto"/>
        <w:left w:val="none" w:sz="0" w:space="0" w:color="auto"/>
        <w:bottom w:val="none" w:sz="0" w:space="0" w:color="auto"/>
        <w:right w:val="none" w:sz="0" w:space="0" w:color="auto"/>
      </w:divBdr>
    </w:div>
    <w:div w:id="1287470653">
      <w:bodyDiv w:val="1"/>
      <w:marLeft w:val="0"/>
      <w:marRight w:val="0"/>
      <w:marTop w:val="0"/>
      <w:marBottom w:val="0"/>
      <w:divBdr>
        <w:top w:val="none" w:sz="0" w:space="0" w:color="auto"/>
        <w:left w:val="none" w:sz="0" w:space="0" w:color="auto"/>
        <w:bottom w:val="none" w:sz="0" w:space="0" w:color="auto"/>
        <w:right w:val="none" w:sz="0" w:space="0" w:color="auto"/>
      </w:divBdr>
    </w:div>
    <w:div w:id="13213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dic.gov.br" TargetMode="External"/><Relationship Id="rId21" Type="http://schemas.openxmlformats.org/officeDocument/2006/relationships/hyperlink" Target="mailto:assistente.brasilia@minrel.gov.cl" TargetMode="External"/><Relationship Id="rId42" Type="http://schemas.openxmlformats.org/officeDocument/2006/relationships/hyperlink" Target="http://www.fieb.org.br" TargetMode="External"/><Relationship Id="rId47" Type="http://schemas.openxmlformats.org/officeDocument/2006/relationships/hyperlink" Target="http://www.ibram.org.br" TargetMode="External"/><Relationship Id="rId63" Type="http://schemas.openxmlformats.org/officeDocument/2006/relationships/hyperlink" Target="http://www.feiraapas.com.br" TargetMode="External"/><Relationship Id="rId68" Type="http://schemas.openxmlformats.org/officeDocument/2006/relationships/hyperlink" Target="http://www.metalmineracao.com.br" TargetMode="External"/><Relationship Id="rId16" Type="http://schemas.openxmlformats.org/officeDocument/2006/relationships/hyperlink" Target="http://brasil.minagri.gob.cl/regulaciones/" TargetMode="External"/><Relationship Id="rId11" Type="http://schemas.openxmlformats.org/officeDocument/2006/relationships/hyperlink" Target="http://sistemasweb.agricultura.gov.br/sislegis" TargetMode="External"/><Relationship Id="rId24" Type="http://schemas.openxmlformats.org/officeDocument/2006/relationships/hyperlink" Target="http://www.planalto.gov.br/ccivil_03/_ato2007-2010/2009/decreto/d6759.htm" TargetMode="External"/><Relationship Id="rId32" Type="http://schemas.openxmlformats.org/officeDocument/2006/relationships/hyperlink" Target="http://www.ibge.gov.br" TargetMode="External"/><Relationship Id="rId37" Type="http://schemas.openxmlformats.org/officeDocument/2006/relationships/hyperlink" Target="http://www.brazilglobalnet.gov.br" TargetMode="External"/><Relationship Id="rId40" Type="http://schemas.openxmlformats.org/officeDocument/2006/relationships/hyperlink" Target="http://www.fiesp.org.br" TargetMode="External"/><Relationship Id="rId45" Type="http://schemas.openxmlformats.org/officeDocument/2006/relationships/hyperlink" Target="http://www.fecomerciosp.com.br" TargetMode="External"/><Relationship Id="rId53" Type="http://schemas.openxmlformats.org/officeDocument/2006/relationships/hyperlink" Target="http://www.anp.gov.br" TargetMode="External"/><Relationship Id="rId58" Type="http://schemas.openxmlformats.org/officeDocument/2006/relationships/hyperlink" Target="http://www.feicon.com.br" TargetMode="External"/><Relationship Id="rId66" Type="http://schemas.openxmlformats.org/officeDocument/2006/relationships/hyperlink" Target="http://www.mecanica.com.br" TargetMode="External"/><Relationship Id="rId74" Type="http://schemas.openxmlformats.org/officeDocument/2006/relationships/hyperlink" Target="http://www.superminas.org.br"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agrishow.com.br" TargetMode="External"/><Relationship Id="rId19" Type="http://schemas.openxmlformats.org/officeDocument/2006/relationships/hyperlink" Target="mailto:agr&#237;cola.brasilia@minrel.gov.cl" TargetMode="External"/><Relationship Id="rId14" Type="http://schemas.openxmlformats.org/officeDocument/2006/relationships/hyperlink" Target="mailto:agregaduria.brasil@minagri.gob.cl" TargetMode="External"/><Relationship Id="rId22" Type="http://schemas.openxmlformats.org/officeDocument/2006/relationships/hyperlink" Target="http://www.inmetro.gov.br/legislacao" TargetMode="External"/><Relationship Id="rId27" Type="http://schemas.openxmlformats.org/officeDocument/2006/relationships/hyperlink" Target="http://www.receita.fazenda.gov.br" TargetMode="External"/><Relationship Id="rId30" Type="http://schemas.openxmlformats.org/officeDocument/2006/relationships/hyperlink" Target="http://www.inmetro.gov.br" TargetMode="External"/><Relationship Id="rId35" Type="http://schemas.openxmlformats.org/officeDocument/2006/relationships/hyperlink" Target="http://www.fazenda.gov.br" TargetMode="External"/><Relationship Id="rId43" Type="http://schemas.openxmlformats.org/officeDocument/2006/relationships/hyperlink" Target="http://www.fiergs.org.br" TargetMode="External"/><Relationship Id="rId48" Type="http://schemas.openxmlformats.org/officeDocument/2006/relationships/hyperlink" Target="http://www.cnt.org.br" TargetMode="External"/><Relationship Id="rId56" Type="http://schemas.openxmlformats.org/officeDocument/2006/relationships/hyperlink" Target="http://www.fiema.com.br" TargetMode="External"/><Relationship Id="rId64" Type="http://schemas.openxmlformats.org/officeDocument/2006/relationships/hyperlink" Target="http://www.fcecosmetique.com.br" TargetMode="External"/><Relationship Id="rId69" Type="http://schemas.openxmlformats.org/officeDocument/2006/relationships/hyperlink" Target="http://www.enacab.com.br"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bnb.gov.br" TargetMode="External"/><Relationship Id="rId72" Type="http://schemas.openxmlformats.org/officeDocument/2006/relationships/hyperlink" Target="http://www.asianfoodshow.com.br"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ortal2.saude.gov.br/saudelegis/LEG_NORMA" TargetMode="External"/><Relationship Id="rId17" Type="http://schemas.openxmlformats.org/officeDocument/2006/relationships/hyperlink" Target="http://sistemasweb.agricultura.gov.br/sislegis" TargetMode="External"/><Relationship Id="rId25" Type="http://schemas.openxmlformats.org/officeDocument/2006/relationships/hyperlink" Target="http://www.scielo.oces.mctes.pt" TargetMode="External"/><Relationship Id="rId33" Type="http://schemas.openxmlformats.org/officeDocument/2006/relationships/hyperlink" Target="http://www.bcb.gov.br" TargetMode="External"/><Relationship Id="rId38" Type="http://schemas.openxmlformats.org/officeDocument/2006/relationships/hyperlink" Target="http://www.ipeadata.gov.br" TargetMode="External"/><Relationship Id="rId46" Type="http://schemas.openxmlformats.org/officeDocument/2006/relationships/hyperlink" Target="http://www.acsp.com.br" TargetMode="External"/><Relationship Id="rId59" Type="http://schemas.openxmlformats.org/officeDocument/2006/relationships/hyperlink" Target="http://www.apras.org.br" TargetMode="External"/><Relationship Id="rId67" Type="http://schemas.openxmlformats.org/officeDocument/2006/relationships/hyperlink" Target="http://www.biofach-americalatina.com.br" TargetMode="External"/><Relationship Id="rId20" Type="http://schemas.openxmlformats.org/officeDocument/2006/relationships/hyperlink" Target="mailto:agregaduria.brasil@minagri.gob.cl" TargetMode="External"/><Relationship Id="rId41" Type="http://schemas.openxmlformats.org/officeDocument/2006/relationships/hyperlink" Target="http://www.firjan.org.br" TargetMode="External"/><Relationship Id="rId54" Type="http://schemas.openxmlformats.org/officeDocument/2006/relationships/hyperlink" Target="http://www.ibp.org.br" TargetMode="External"/><Relationship Id="rId62" Type="http://schemas.openxmlformats.org/officeDocument/2006/relationships/hyperlink" Target="http://www.envasebrasil.com.br" TargetMode="External"/><Relationship Id="rId70" Type="http://schemas.openxmlformats.org/officeDocument/2006/relationships/hyperlink" Target="http://www.abad.com.br" TargetMode="External"/><Relationship Id="rId75" Type="http://schemas.openxmlformats.org/officeDocument/2006/relationships/hyperlink" Target="http://www.futurecom.com.b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ssistente.brasilia@minrel.gov.cl" TargetMode="External"/><Relationship Id="rId23" Type="http://schemas.openxmlformats.org/officeDocument/2006/relationships/hyperlink" Target="http://portal.siscomex.gov.br/legislacao/biblioteca-de-arquivos/secex/portaria-no-23-de-14-de-julho-de-2011" TargetMode="External"/><Relationship Id="rId28" Type="http://schemas.openxmlformats.org/officeDocument/2006/relationships/hyperlink" Target="http://www.agricultura.gov.br" TargetMode="External"/><Relationship Id="rId36" Type="http://schemas.openxmlformats.org/officeDocument/2006/relationships/hyperlink" Target="http://www.itamaraty.gov.br" TargetMode="External"/><Relationship Id="rId49" Type="http://schemas.openxmlformats.org/officeDocument/2006/relationships/hyperlink" Target="http://www.inpi.gov.br" TargetMode="External"/><Relationship Id="rId57" Type="http://schemas.openxmlformats.org/officeDocument/2006/relationships/hyperlink" Target="http://www.intermodal.com.br" TargetMode="External"/><Relationship Id="rId10" Type="http://schemas.openxmlformats.org/officeDocument/2006/relationships/hyperlink" Target="http://aliceweb.mdic.gov.br" TargetMode="External"/><Relationship Id="rId31" Type="http://schemas.openxmlformats.org/officeDocument/2006/relationships/hyperlink" Target="http://www.ibama.gov.br" TargetMode="External"/><Relationship Id="rId44" Type="http://schemas.openxmlformats.org/officeDocument/2006/relationships/hyperlink" Target="http://www.cnc.org.br" TargetMode="External"/><Relationship Id="rId52" Type="http://schemas.openxmlformats.org/officeDocument/2006/relationships/hyperlink" Target="http://www.bndes.gov.br" TargetMode="External"/><Relationship Id="rId60" Type="http://schemas.openxmlformats.org/officeDocument/2006/relationships/hyperlink" Target="http://www.hairbrasil.com" TargetMode="External"/><Relationship Id="rId65" Type="http://schemas.openxmlformats.org/officeDocument/2006/relationships/hyperlink" Target="http://www.hospitalar.com.br" TargetMode="External"/><Relationship Id="rId73" Type="http://schemas.openxmlformats.org/officeDocument/2006/relationships/hyperlink" Target="http://www.abavexpo.com.br"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liceweb.mdic.gov.br" TargetMode="External"/><Relationship Id="rId13" Type="http://schemas.openxmlformats.org/officeDocument/2006/relationships/hyperlink" Target="mailto:agr&#237;cola.brasilia@minrel.gov.cl" TargetMode="External"/><Relationship Id="rId18" Type="http://schemas.openxmlformats.org/officeDocument/2006/relationships/hyperlink" Target="http://portal.anvisa.gov.br/wps/content/Anvisa+Portal/Anvisa/regulacao+sanitaria/Assuntos+de+interesse/Legislacao+Sanitaria/Assuntos+de+interesse/Legislacao+Sanitaria" TargetMode="External"/><Relationship Id="rId39" Type="http://schemas.openxmlformats.org/officeDocument/2006/relationships/hyperlink" Target="http://www.cni.org.br" TargetMode="External"/><Relationship Id="rId34" Type="http://schemas.openxmlformats.org/officeDocument/2006/relationships/hyperlink" Target="http://aliceweb.mdic.gov.br" TargetMode="External"/><Relationship Id="rId50" Type="http://schemas.openxmlformats.org/officeDocument/2006/relationships/hyperlink" Target="http://www.valor.com.br" TargetMode="External"/><Relationship Id="rId55" Type="http://schemas.openxmlformats.org/officeDocument/2006/relationships/hyperlink" Target="http://www.petrobras.com.br" TargetMode="External"/><Relationship Id="rId76" Type="http://schemas.openxmlformats.org/officeDocument/2006/relationships/hyperlink" Target="http://www.fenacam.com.br" TargetMode="External"/><Relationship Id="rId7" Type="http://schemas.openxmlformats.org/officeDocument/2006/relationships/footnotes" Target="footnotes.xml"/><Relationship Id="rId71" Type="http://schemas.openxmlformats.org/officeDocument/2006/relationships/hyperlink" Target="http://www.fi-events.com.br" TargetMode="External"/><Relationship Id="rId2" Type="http://schemas.openxmlformats.org/officeDocument/2006/relationships/numbering" Target="numbering.xml"/><Relationship Id="rId29" Type="http://schemas.openxmlformats.org/officeDocument/2006/relationships/hyperlink" Target="http://www.anvis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C47092-79CB-47B7-8EA9-2DDDEA37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10087</Words>
  <Characters>55483</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COMERCIO EXTERIOR</vt:lpstr>
    </vt:vector>
  </TitlesOfParts>
  <Company>Sony Electronics, Inc.</Company>
  <LinksUpToDate>false</LinksUpToDate>
  <CharactersWithSpaces>65440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COMERCIO EXTERIOR</dc:title>
  <dc:creator>ProChile SP</dc:creator>
  <cp:lastModifiedBy>MANUEL VALENCIA ASTORGA</cp:lastModifiedBy>
  <cp:revision>2</cp:revision>
  <cp:lastPrinted>2016-05-12T12:46:00Z</cp:lastPrinted>
  <dcterms:created xsi:type="dcterms:W3CDTF">2016-08-23T21:34:00Z</dcterms:created>
  <dcterms:modified xsi:type="dcterms:W3CDTF">2016-08-23T21:34:00Z</dcterms:modified>
</cp:coreProperties>
</file>