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2F2F2" w:themeColor="background1" w:themeShade="F2"/>
  <w:body>
    <w:tbl>
      <w:tblPr>
        <w:tblStyle w:val="Tablaconcuadrcula"/>
        <w:tblpPr w:leftFromText="141" w:rightFromText="141" w:horzAnchor="page" w:tblpX="566" w:tblpY="-539"/>
        <w:tblW w:w="5778" w:type="pct"/>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595959" w:themeFill="text1" w:themeFillTint="A6"/>
        <w:tblCellMar>
          <w:top w:w="567" w:type="dxa"/>
          <w:left w:w="567" w:type="dxa"/>
          <w:bottom w:w="567" w:type="dxa"/>
        </w:tblCellMar>
        <w:tblLook w:val="04A0" w:firstRow="1" w:lastRow="0" w:firstColumn="1" w:lastColumn="0" w:noHBand="0" w:noVBand="1"/>
      </w:tblPr>
      <w:tblGrid>
        <w:gridCol w:w="11977"/>
      </w:tblGrid>
      <w:tr w:rsidR="00B11B23" w14:paraId="7E42A730" w14:textId="77777777" w:rsidTr="00A946BF">
        <w:trPr>
          <w:trHeight w:val="457"/>
          <w:tblCellSpacing w:w="0" w:type="dxa"/>
        </w:trPr>
        <w:tc>
          <w:tcPr>
            <w:tcW w:w="11977" w:type="dxa"/>
            <w:shd w:val="clear" w:color="auto" w:fill="595959" w:themeFill="text1" w:themeFillTint="A6"/>
          </w:tcPr>
          <w:p w14:paraId="527C1BC8" w14:textId="57B9AE48" w:rsidR="00D73387" w:rsidRPr="00346F56" w:rsidRDefault="00530A18" w:rsidP="006412C7">
            <w:pPr>
              <w:rPr>
                <w:sz w:val="36"/>
                <w:szCs w:val="36"/>
              </w:rPr>
            </w:pPr>
            <w:r>
              <w:rPr>
                <w:b/>
                <w:noProof/>
                <w:color w:val="FFFFFF"/>
                <w:sz w:val="36"/>
                <w:szCs w:val="36"/>
                <w:lang w:val="es-CL" w:eastAsia="es-CL"/>
              </w:rPr>
              <w:drawing>
                <wp:anchor distT="0" distB="0" distL="114300" distR="114300" simplePos="0" relativeHeight="251659264" behindDoc="0" locked="0" layoutInCell="1" allowOverlap="1" wp14:anchorId="16A64B3D" wp14:editId="77FBBB4A">
                  <wp:simplePos x="0" y="0"/>
                  <wp:positionH relativeFrom="column">
                    <wp:posOffset>4753610</wp:posOffset>
                  </wp:positionH>
                  <wp:positionV relativeFrom="paragraph">
                    <wp:posOffset>-361231</wp:posOffset>
                  </wp:positionV>
                  <wp:extent cx="2051685" cy="1425575"/>
                  <wp:effectExtent l="0" t="0" r="0" b="0"/>
                  <wp:wrapNone/>
                  <wp:docPr id="5" name="Imagen 5" descr="C:\Users\agebauer\AppData\Local\Microsoft\Windows\Temporary Internet Files\Content.Word\logo_pc_tag_fondo oscuro-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gebauer\AppData\Local\Microsoft\Windows\Temporary Internet Files\Content.Word\logo_pc_tag_fondo oscuro-0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1685" cy="14255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6412C7">
              <w:rPr>
                <w:b/>
                <w:color w:val="FFFFFF"/>
                <w:sz w:val="36"/>
                <w:szCs w:val="36"/>
              </w:rPr>
              <w:t>Summer</w:t>
            </w:r>
            <w:proofErr w:type="spellEnd"/>
            <w:r w:rsidR="006412C7">
              <w:rPr>
                <w:b/>
                <w:color w:val="FFFFFF"/>
                <w:sz w:val="36"/>
                <w:szCs w:val="36"/>
              </w:rPr>
              <w:t xml:space="preserve"> </w:t>
            </w:r>
            <w:proofErr w:type="spellStart"/>
            <w:r w:rsidR="006412C7">
              <w:rPr>
                <w:b/>
                <w:color w:val="FFFFFF"/>
                <w:sz w:val="36"/>
                <w:szCs w:val="36"/>
              </w:rPr>
              <w:t>Fancy</w:t>
            </w:r>
            <w:proofErr w:type="spellEnd"/>
            <w:r w:rsidR="006412C7">
              <w:rPr>
                <w:b/>
                <w:color w:val="FFFFFF"/>
                <w:sz w:val="36"/>
                <w:szCs w:val="36"/>
              </w:rPr>
              <w:t xml:space="preserve"> </w:t>
            </w:r>
            <w:proofErr w:type="spellStart"/>
            <w:r w:rsidR="006412C7">
              <w:rPr>
                <w:b/>
                <w:color w:val="FFFFFF"/>
                <w:sz w:val="36"/>
                <w:szCs w:val="36"/>
              </w:rPr>
              <w:t>Food</w:t>
            </w:r>
            <w:proofErr w:type="spellEnd"/>
            <w:r w:rsidR="006412C7">
              <w:rPr>
                <w:b/>
                <w:color w:val="FFFFFF"/>
                <w:sz w:val="36"/>
                <w:szCs w:val="36"/>
              </w:rPr>
              <w:t xml:space="preserve"> 2017</w:t>
            </w:r>
            <w:r w:rsidR="00B11B23" w:rsidRPr="009134A4">
              <w:rPr>
                <w:b/>
                <w:color w:val="FFFFFF"/>
                <w:sz w:val="36"/>
                <w:szCs w:val="36"/>
              </w:rPr>
              <w:br/>
            </w:r>
            <w:r w:rsidR="006412C7">
              <w:rPr>
                <w:color w:val="FFFFFF"/>
                <w:sz w:val="28"/>
                <w:szCs w:val="28"/>
              </w:rPr>
              <w:t>Nueva York, Estados Unidos</w:t>
            </w:r>
            <w:r w:rsidR="00B11B23" w:rsidRPr="00346F56">
              <w:rPr>
                <w:color w:val="FFFFFF"/>
                <w:sz w:val="28"/>
                <w:szCs w:val="28"/>
              </w:rPr>
              <w:br/>
            </w:r>
            <w:r w:rsidR="006412C7">
              <w:rPr>
                <w:color w:val="FFFFFF"/>
                <w:sz w:val="28"/>
                <w:szCs w:val="28"/>
              </w:rPr>
              <w:t>25 al 27 de Junio</w:t>
            </w:r>
          </w:p>
        </w:tc>
      </w:tr>
    </w:tbl>
    <w:p w14:paraId="5E14CCFA" w14:textId="199C3336" w:rsidR="00BE225D" w:rsidRDefault="00BE225D">
      <w:pPr>
        <w:rPr>
          <w:rFonts w:cs="Calibri"/>
        </w:rPr>
      </w:pPr>
    </w:p>
    <w:p w14:paraId="13104190" w14:textId="77777777" w:rsidR="00780966" w:rsidRDefault="00780966">
      <w:pPr>
        <w:rPr>
          <w:rFonts w:cs="Calibri"/>
        </w:rPr>
      </w:pPr>
    </w:p>
    <w:p w14:paraId="71AFE932" w14:textId="77777777" w:rsidR="00780966" w:rsidRPr="009D459C" w:rsidRDefault="00780966">
      <w:pPr>
        <w:rPr>
          <w:rFonts w:cs="Calibri"/>
        </w:rPr>
      </w:pPr>
    </w:p>
    <w:p w14:paraId="3A743BF5" w14:textId="77777777" w:rsidR="004A44DF" w:rsidRPr="00D02360" w:rsidRDefault="004A44DF" w:rsidP="004A44DF">
      <w:pPr>
        <w:ind w:left="426"/>
        <w:jc w:val="both"/>
        <w:rPr>
          <w:lang w:val="es-ES"/>
        </w:rPr>
      </w:pPr>
    </w:p>
    <w:p w14:paraId="182D095D" w14:textId="5329F18B" w:rsidR="004A44DF" w:rsidRPr="001E0B8B" w:rsidRDefault="00CA7143" w:rsidP="00A9726A">
      <w:pPr>
        <w:pStyle w:val="Ttulo"/>
        <w:numPr>
          <w:ilvl w:val="0"/>
          <w:numId w:val="20"/>
        </w:numPr>
        <w:rPr>
          <w:rStyle w:val="txtboldblack1"/>
          <w:b/>
          <w:bCs/>
          <w:color w:val="7F7F7F" w:themeColor="text1" w:themeTint="80"/>
        </w:rPr>
      </w:pPr>
      <w:r>
        <w:rPr>
          <w:rStyle w:val="txtboldblack1"/>
          <w:b/>
          <w:bCs/>
          <w:color w:val="7F7F7F" w:themeColor="text1" w:themeTint="80"/>
        </w:rPr>
        <w:t>Descripción d</w:t>
      </w:r>
      <w:r w:rsidR="008813BF">
        <w:rPr>
          <w:rStyle w:val="txtboldblack1"/>
          <w:b/>
          <w:bCs/>
          <w:color w:val="7F7F7F" w:themeColor="text1" w:themeTint="80"/>
        </w:rPr>
        <w:t>e la Feria</w:t>
      </w:r>
    </w:p>
    <w:p w14:paraId="630ED53B" w14:textId="3F74032F" w:rsidR="00872E2D" w:rsidRDefault="001062C0" w:rsidP="00DB46B5">
      <w:pPr>
        <w:pStyle w:val="Prrafodelista"/>
        <w:numPr>
          <w:ilvl w:val="1"/>
          <w:numId w:val="20"/>
        </w:numPr>
        <w:jc w:val="both"/>
        <w:rPr>
          <w:rFonts w:eastAsia="Times New Roman" w:cs="Calibri"/>
          <w:b/>
          <w:color w:val="808080"/>
          <w:sz w:val="22"/>
          <w:szCs w:val="18"/>
          <w:lang w:val="es-CL"/>
        </w:rPr>
      </w:pPr>
      <w:r w:rsidRPr="00DB46B5">
        <w:rPr>
          <w:rFonts w:eastAsia="Times New Roman" w:cs="Calibri"/>
          <w:b/>
          <w:color w:val="808080"/>
          <w:sz w:val="22"/>
          <w:szCs w:val="18"/>
          <w:lang w:val="es-CL"/>
        </w:rPr>
        <w:t>Información</w:t>
      </w:r>
      <w:r w:rsidR="00872E2D" w:rsidRPr="00DB46B5">
        <w:rPr>
          <w:rFonts w:eastAsia="Times New Roman" w:cs="Calibri"/>
          <w:b/>
          <w:color w:val="808080"/>
          <w:sz w:val="22"/>
          <w:szCs w:val="18"/>
          <w:lang w:val="es-CL"/>
        </w:rPr>
        <w:t xml:space="preserve"> General del Evento</w:t>
      </w:r>
    </w:p>
    <w:p w14:paraId="7CC25C3A" w14:textId="77777777" w:rsidR="003E6E14" w:rsidRPr="003E6E14" w:rsidRDefault="003E6E14" w:rsidP="003E6E14">
      <w:pPr>
        <w:jc w:val="both"/>
        <w:rPr>
          <w:rFonts w:eastAsia="Times New Roman" w:cs="Calibri"/>
          <w:b/>
          <w:color w:val="808080"/>
          <w:sz w:val="22"/>
          <w:szCs w:val="18"/>
          <w:lang w:val="es-CL"/>
        </w:rPr>
      </w:pPr>
    </w:p>
    <w:tbl>
      <w:tblPr>
        <w:tblStyle w:val="Tablaconcuadrcula"/>
        <w:tblW w:w="0" w:type="auto"/>
        <w:tblCellSpacing w:w="20" w:type="dxa"/>
        <w:tblInd w:w="108" w:type="dxa"/>
        <w:tblBorders>
          <w:top w:val="outset" w:sz="2" w:space="0" w:color="auto"/>
          <w:left w:val="outset" w:sz="2" w:space="0" w:color="auto"/>
          <w:bottom w:val="outset" w:sz="2" w:space="0" w:color="auto"/>
          <w:right w:val="outset" w:sz="2" w:space="0" w:color="auto"/>
          <w:insideH w:val="outset" w:sz="2" w:space="0" w:color="auto"/>
          <w:insideV w:val="outset" w:sz="2" w:space="0" w:color="auto"/>
        </w:tblBorders>
        <w:shd w:val="clear" w:color="auto" w:fill="FFFFFF" w:themeFill="background1"/>
        <w:tblLook w:val="04A0" w:firstRow="1" w:lastRow="0" w:firstColumn="1" w:lastColumn="0" w:noHBand="0" w:noVBand="1"/>
      </w:tblPr>
      <w:tblGrid>
        <w:gridCol w:w="2470"/>
        <w:gridCol w:w="7371"/>
      </w:tblGrid>
      <w:tr w:rsidR="003E6E14" w14:paraId="01143288" w14:textId="77777777" w:rsidTr="006412C7">
        <w:trPr>
          <w:tblCellSpacing w:w="20" w:type="dxa"/>
        </w:trPr>
        <w:tc>
          <w:tcPr>
            <w:tcW w:w="2410" w:type="dxa"/>
            <w:shd w:val="clear" w:color="auto" w:fill="FFFFFF" w:themeFill="background1"/>
          </w:tcPr>
          <w:p w14:paraId="0AEBE852" w14:textId="3A856543" w:rsidR="003E6E14" w:rsidRPr="003E6E14" w:rsidRDefault="003E6E14" w:rsidP="00DB46B5">
            <w:pPr>
              <w:jc w:val="both"/>
              <w:rPr>
                <w:b/>
                <w:sz w:val="20"/>
                <w:lang w:val="es-ES"/>
              </w:rPr>
            </w:pPr>
            <w:r w:rsidRPr="003E6E14">
              <w:rPr>
                <w:b/>
                <w:sz w:val="20"/>
                <w:lang w:val="es-ES"/>
              </w:rPr>
              <w:t>Nombre Oficial</w:t>
            </w:r>
          </w:p>
        </w:tc>
        <w:tc>
          <w:tcPr>
            <w:tcW w:w="7311" w:type="dxa"/>
            <w:shd w:val="clear" w:color="auto" w:fill="FFFFFF" w:themeFill="background1"/>
          </w:tcPr>
          <w:p w14:paraId="173C584D" w14:textId="7F44D019" w:rsidR="003E6E14" w:rsidRPr="003E6E14" w:rsidRDefault="006412C7" w:rsidP="00DB46B5">
            <w:pPr>
              <w:jc w:val="both"/>
              <w:rPr>
                <w:sz w:val="20"/>
                <w:lang w:val="es-ES"/>
              </w:rPr>
            </w:pPr>
            <w:proofErr w:type="spellStart"/>
            <w:r>
              <w:rPr>
                <w:sz w:val="20"/>
                <w:lang w:val="es-ES"/>
              </w:rPr>
              <w:t>Summer</w:t>
            </w:r>
            <w:proofErr w:type="spellEnd"/>
            <w:r>
              <w:rPr>
                <w:sz w:val="20"/>
                <w:lang w:val="es-ES"/>
              </w:rPr>
              <w:t xml:space="preserve"> </w:t>
            </w:r>
            <w:proofErr w:type="spellStart"/>
            <w:r>
              <w:rPr>
                <w:sz w:val="20"/>
                <w:lang w:val="es-ES"/>
              </w:rPr>
              <w:t>Fancy</w:t>
            </w:r>
            <w:proofErr w:type="spellEnd"/>
            <w:r>
              <w:rPr>
                <w:sz w:val="20"/>
                <w:lang w:val="es-ES"/>
              </w:rPr>
              <w:t xml:space="preserve"> </w:t>
            </w:r>
            <w:proofErr w:type="spellStart"/>
            <w:r>
              <w:rPr>
                <w:sz w:val="20"/>
                <w:lang w:val="es-ES"/>
              </w:rPr>
              <w:t>Food</w:t>
            </w:r>
            <w:proofErr w:type="spellEnd"/>
            <w:r>
              <w:rPr>
                <w:sz w:val="20"/>
                <w:lang w:val="es-ES"/>
              </w:rPr>
              <w:t xml:space="preserve"> Show 2017</w:t>
            </w:r>
          </w:p>
        </w:tc>
      </w:tr>
      <w:tr w:rsidR="003E6E14" w14:paraId="167CF27B" w14:textId="77777777" w:rsidTr="006412C7">
        <w:trPr>
          <w:tblCellSpacing w:w="20" w:type="dxa"/>
        </w:trPr>
        <w:tc>
          <w:tcPr>
            <w:tcW w:w="2410" w:type="dxa"/>
            <w:shd w:val="clear" w:color="auto" w:fill="FFFFFF" w:themeFill="background1"/>
          </w:tcPr>
          <w:p w14:paraId="7EE3337D" w14:textId="1EE375E8" w:rsidR="003E6E14" w:rsidRPr="003E6E14" w:rsidRDefault="003E6E14" w:rsidP="00DB46B5">
            <w:pPr>
              <w:jc w:val="both"/>
              <w:rPr>
                <w:b/>
                <w:sz w:val="20"/>
                <w:lang w:val="es-ES"/>
              </w:rPr>
            </w:pPr>
            <w:r w:rsidRPr="003E6E14">
              <w:rPr>
                <w:b/>
                <w:sz w:val="20"/>
                <w:lang w:val="es-ES"/>
              </w:rPr>
              <w:t>Ciudad</w:t>
            </w:r>
          </w:p>
        </w:tc>
        <w:tc>
          <w:tcPr>
            <w:tcW w:w="7311" w:type="dxa"/>
            <w:shd w:val="clear" w:color="auto" w:fill="FFFFFF" w:themeFill="background1"/>
          </w:tcPr>
          <w:p w14:paraId="6D3B496E" w14:textId="3F5A24DE" w:rsidR="003E6E14" w:rsidRPr="003E6E14" w:rsidRDefault="006412C7" w:rsidP="003E6E14">
            <w:pPr>
              <w:jc w:val="both"/>
              <w:rPr>
                <w:sz w:val="20"/>
                <w:lang w:val="es-ES"/>
              </w:rPr>
            </w:pPr>
            <w:r>
              <w:rPr>
                <w:sz w:val="20"/>
                <w:lang w:val="es-ES"/>
              </w:rPr>
              <w:t>Nueva York</w:t>
            </w:r>
          </w:p>
        </w:tc>
      </w:tr>
      <w:tr w:rsidR="003E6E14" w14:paraId="44FE1392" w14:textId="77777777" w:rsidTr="006412C7">
        <w:trPr>
          <w:tblCellSpacing w:w="20" w:type="dxa"/>
        </w:trPr>
        <w:tc>
          <w:tcPr>
            <w:tcW w:w="2410" w:type="dxa"/>
            <w:shd w:val="clear" w:color="auto" w:fill="FFFFFF" w:themeFill="background1"/>
          </w:tcPr>
          <w:p w14:paraId="526F135A" w14:textId="1E55EC4B" w:rsidR="003E6E14" w:rsidRPr="003E6E14" w:rsidRDefault="003E6E14" w:rsidP="00DB46B5">
            <w:pPr>
              <w:jc w:val="both"/>
              <w:rPr>
                <w:b/>
                <w:sz w:val="20"/>
                <w:lang w:val="es-ES"/>
              </w:rPr>
            </w:pPr>
            <w:r w:rsidRPr="003E6E14">
              <w:rPr>
                <w:b/>
                <w:sz w:val="20"/>
                <w:lang w:val="es-ES"/>
              </w:rPr>
              <w:t>País</w:t>
            </w:r>
          </w:p>
        </w:tc>
        <w:tc>
          <w:tcPr>
            <w:tcW w:w="7311" w:type="dxa"/>
            <w:shd w:val="clear" w:color="auto" w:fill="FFFFFF" w:themeFill="background1"/>
          </w:tcPr>
          <w:p w14:paraId="0A464628" w14:textId="77DFEBE6" w:rsidR="003E6E14" w:rsidRPr="003E6E14" w:rsidRDefault="006412C7" w:rsidP="00DB46B5">
            <w:pPr>
              <w:jc w:val="both"/>
              <w:rPr>
                <w:sz w:val="20"/>
                <w:lang w:val="es-ES"/>
              </w:rPr>
            </w:pPr>
            <w:r>
              <w:rPr>
                <w:sz w:val="20"/>
                <w:lang w:val="es-ES"/>
              </w:rPr>
              <w:t>Estados Unidos</w:t>
            </w:r>
          </w:p>
        </w:tc>
      </w:tr>
      <w:tr w:rsidR="003E6E14" w14:paraId="0E4F69FC" w14:textId="77777777" w:rsidTr="006412C7">
        <w:trPr>
          <w:tblCellSpacing w:w="20" w:type="dxa"/>
        </w:trPr>
        <w:tc>
          <w:tcPr>
            <w:tcW w:w="2410" w:type="dxa"/>
            <w:shd w:val="clear" w:color="auto" w:fill="FFFFFF" w:themeFill="background1"/>
          </w:tcPr>
          <w:p w14:paraId="624193DD" w14:textId="150066E6" w:rsidR="003E6E14" w:rsidRPr="003E6E14" w:rsidRDefault="003E6E14" w:rsidP="00DB46B5">
            <w:pPr>
              <w:jc w:val="both"/>
              <w:rPr>
                <w:b/>
                <w:sz w:val="20"/>
                <w:lang w:val="es-ES"/>
              </w:rPr>
            </w:pPr>
            <w:r w:rsidRPr="003E6E14">
              <w:rPr>
                <w:b/>
                <w:sz w:val="20"/>
                <w:lang w:val="es-ES"/>
              </w:rPr>
              <w:t>Fecha</w:t>
            </w:r>
          </w:p>
        </w:tc>
        <w:tc>
          <w:tcPr>
            <w:tcW w:w="7311" w:type="dxa"/>
            <w:shd w:val="clear" w:color="auto" w:fill="FFFFFF" w:themeFill="background1"/>
          </w:tcPr>
          <w:p w14:paraId="08D27E99" w14:textId="4D017DC8" w:rsidR="003E6E14" w:rsidRPr="003E6E14" w:rsidRDefault="006412C7" w:rsidP="00DB46B5">
            <w:pPr>
              <w:jc w:val="both"/>
              <w:rPr>
                <w:sz w:val="20"/>
                <w:lang w:val="es-ES"/>
              </w:rPr>
            </w:pPr>
            <w:r>
              <w:rPr>
                <w:sz w:val="20"/>
                <w:lang w:val="es-ES"/>
              </w:rPr>
              <w:t>25 al 27 de junio</w:t>
            </w:r>
          </w:p>
        </w:tc>
      </w:tr>
      <w:tr w:rsidR="003E6E14" w14:paraId="4C3B2ECD" w14:textId="77777777" w:rsidTr="006412C7">
        <w:trPr>
          <w:tblCellSpacing w:w="20" w:type="dxa"/>
        </w:trPr>
        <w:tc>
          <w:tcPr>
            <w:tcW w:w="2410" w:type="dxa"/>
            <w:shd w:val="clear" w:color="auto" w:fill="FFFFFF" w:themeFill="background1"/>
          </w:tcPr>
          <w:p w14:paraId="17A19715" w14:textId="5D2285BC" w:rsidR="003E6E14" w:rsidRPr="003E6E14" w:rsidRDefault="003E6E14" w:rsidP="00DB46B5">
            <w:pPr>
              <w:jc w:val="both"/>
              <w:rPr>
                <w:b/>
                <w:sz w:val="20"/>
                <w:lang w:val="es-ES"/>
              </w:rPr>
            </w:pPr>
            <w:r w:rsidRPr="003E6E14">
              <w:rPr>
                <w:b/>
                <w:sz w:val="20"/>
                <w:lang w:val="es-ES"/>
              </w:rPr>
              <w:t>Sectores representados</w:t>
            </w:r>
          </w:p>
        </w:tc>
        <w:tc>
          <w:tcPr>
            <w:tcW w:w="7311" w:type="dxa"/>
            <w:shd w:val="clear" w:color="auto" w:fill="FFFFFF" w:themeFill="background1"/>
          </w:tcPr>
          <w:p w14:paraId="2D2DAC63" w14:textId="28F4D5CD" w:rsidR="003E6E14" w:rsidRPr="003E6E14" w:rsidRDefault="006412C7" w:rsidP="00DB46B5">
            <w:pPr>
              <w:jc w:val="both"/>
              <w:rPr>
                <w:sz w:val="20"/>
                <w:lang w:val="es-ES"/>
              </w:rPr>
            </w:pPr>
            <w:r>
              <w:rPr>
                <w:sz w:val="20"/>
                <w:lang w:val="es-ES"/>
              </w:rPr>
              <w:t>Alimentos gourmet</w:t>
            </w:r>
          </w:p>
        </w:tc>
      </w:tr>
      <w:tr w:rsidR="003E6E14" w14:paraId="54448EBC" w14:textId="77777777" w:rsidTr="006412C7">
        <w:trPr>
          <w:tblCellSpacing w:w="20" w:type="dxa"/>
        </w:trPr>
        <w:tc>
          <w:tcPr>
            <w:tcW w:w="2410" w:type="dxa"/>
            <w:shd w:val="clear" w:color="auto" w:fill="FFFFFF" w:themeFill="background1"/>
          </w:tcPr>
          <w:p w14:paraId="157F4A56" w14:textId="4051D8E5" w:rsidR="003E6E14" w:rsidRPr="003E6E14" w:rsidRDefault="003E6E14" w:rsidP="00DB46B5">
            <w:pPr>
              <w:jc w:val="both"/>
              <w:rPr>
                <w:b/>
                <w:sz w:val="20"/>
                <w:lang w:val="es-ES"/>
              </w:rPr>
            </w:pPr>
            <w:r w:rsidRPr="003E6E14">
              <w:rPr>
                <w:b/>
                <w:sz w:val="20"/>
                <w:lang w:val="es-ES"/>
              </w:rPr>
              <w:t>Sitio web del evento</w:t>
            </w:r>
          </w:p>
        </w:tc>
        <w:tc>
          <w:tcPr>
            <w:tcW w:w="7311" w:type="dxa"/>
            <w:shd w:val="clear" w:color="auto" w:fill="FFFFFF" w:themeFill="background1"/>
          </w:tcPr>
          <w:p w14:paraId="4F53933E" w14:textId="3C8B99AA" w:rsidR="003E6E14" w:rsidRPr="003E6E14" w:rsidRDefault="005F78F1" w:rsidP="00DB46B5">
            <w:pPr>
              <w:jc w:val="both"/>
              <w:rPr>
                <w:sz w:val="20"/>
                <w:lang w:val="es-ES"/>
              </w:rPr>
            </w:pPr>
            <w:hyperlink r:id="rId10" w:history="1">
              <w:r w:rsidRPr="00EA4BAE">
                <w:rPr>
                  <w:rStyle w:val="Hipervnculo"/>
                  <w:sz w:val="20"/>
                  <w:lang w:val="es-ES"/>
                </w:rPr>
                <w:t>https://www.specialtyfood.com/shows-events/summer-fancy-food-show/</w:t>
              </w:r>
            </w:hyperlink>
            <w:r>
              <w:rPr>
                <w:sz w:val="20"/>
                <w:lang w:val="es-ES"/>
              </w:rPr>
              <w:t xml:space="preserve"> </w:t>
            </w:r>
          </w:p>
        </w:tc>
      </w:tr>
      <w:tr w:rsidR="003E6E14" w:rsidRPr="006412C7" w14:paraId="5675B58A" w14:textId="77777777" w:rsidTr="006412C7">
        <w:trPr>
          <w:tblCellSpacing w:w="20" w:type="dxa"/>
        </w:trPr>
        <w:tc>
          <w:tcPr>
            <w:tcW w:w="2410" w:type="dxa"/>
            <w:shd w:val="clear" w:color="auto" w:fill="FFFFFF" w:themeFill="background1"/>
          </w:tcPr>
          <w:p w14:paraId="65249AA3" w14:textId="324CCE5F" w:rsidR="003E6E14" w:rsidRPr="003E6E14" w:rsidRDefault="003E6E14" w:rsidP="00DB46B5">
            <w:pPr>
              <w:jc w:val="both"/>
              <w:rPr>
                <w:b/>
                <w:sz w:val="20"/>
                <w:lang w:val="es-ES"/>
              </w:rPr>
            </w:pPr>
            <w:r w:rsidRPr="003E6E14">
              <w:rPr>
                <w:b/>
                <w:sz w:val="20"/>
                <w:lang w:val="es-ES"/>
              </w:rPr>
              <w:t>Recinto ferial</w:t>
            </w:r>
          </w:p>
        </w:tc>
        <w:tc>
          <w:tcPr>
            <w:tcW w:w="7311" w:type="dxa"/>
            <w:shd w:val="clear" w:color="auto" w:fill="FFFFFF" w:themeFill="background1"/>
          </w:tcPr>
          <w:p w14:paraId="484D3EF9" w14:textId="426C58E3" w:rsidR="003E6E14" w:rsidRPr="006412C7" w:rsidRDefault="006412C7" w:rsidP="00DB46B5">
            <w:pPr>
              <w:jc w:val="both"/>
              <w:rPr>
                <w:sz w:val="20"/>
                <w:lang w:val="en-US"/>
              </w:rPr>
            </w:pPr>
            <w:r w:rsidRPr="006412C7">
              <w:rPr>
                <w:sz w:val="20"/>
                <w:lang w:val="en-US"/>
              </w:rPr>
              <w:t xml:space="preserve">Jacob K. </w:t>
            </w:r>
            <w:proofErr w:type="spellStart"/>
            <w:r w:rsidRPr="006412C7">
              <w:rPr>
                <w:sz w:val="20"/>
                <w:lang w:val="en-US"/>
              </w:rPr>
              <w:t>Javits</w:t>
            </w:r>
            <w:proofErr w:type="spellEnd"/>
            <w:r w:rsidRPr="006412C7">
              <w:rPr>
                <w:sz w:val="20"/>
                <w:lang w:val="en-US"/>
              </w:rPr>
              <w:t xml:space="preserve"> Convention Center</w:t>
            </w:r>
          </w:p>
        </w:tc>
      </w:tr>
      <w:tr w:rsidR="003E6E14" w14:paraId="1270DD1A" w14:textId="77777777" w:rsidTr="006412C7">
        <w:trPr>
          <w:tblCellSpacing w:w="20" w:type="dxa"/>
        </w:trPr>
        <w:tc>
          <w:tcPr>
            <w:tcW w:w="2410" w:type="dxa"/>
            <w:shd w:val="clear" w:color="auto" w:fill="FFFFFF" w:themeFill="background1"/>
          </w:tcPr>
          <w:p w14:paraId="7C3C73D3" w14:textId="065054BC" w:rsidR="003E6E14" w:rsidRPr="003E6E14" w:rsidRDefault="003E6E14" w:rsidP="00DB46B5">
            <w:pPr>
              <w:jc w:val="both"/>
              <w:rPr>
                <w:b/>
                <w:sz w:val="20"/>
                <w:lang w:val="es-ES"/>
              </w:rPr>
            </w:pPr>
            <w:r w:rsidRPr="003E6E14">
              <w:rPr>
                <w:b/>
                <w:sz w:val="20"/>
                <w:lang w:val="es-ES"/>
              </w:rPr>
              <w:t>Superficie pabellón Chile</w:t>
            </w:r>
          </w:p>
        </w:tc>
        <w:tc>
          <w:tcPr>
            <w:tcW w:w="7311" w:type="dxa"/>
            <w:shd w:val="clear" w:color="auto" w:fill="FFFFFF" w:themeFill="background1"/>
          </w:tcPr>
          <w:p w14:paraId="363460C3" w14:textId="4D054B93" w:rsidR="003E6E14" w:rsidRPr="003E6E14" w:rsidRDefault="006412C7" w:rsidP="00DB46B5">
            <w:pPr>
              <w:jc w:val="both"/>
              <w:rPr>
                <w:sz w:val="20"/>
                <w:lang w:val="es-ES"/>
              </w:rPr>
            </w:pPr>
            <w:r>
              <w:rPr>
                <w:sz w:val="20"/>
                <w:lang w:val="es-ES"/>
              </w:rPr>
              <w:t>93 m</w:t>
            </w:r>
            <w:r w:rsidRPr="006412C7">
              <w:rPr>
                <w:sz w:val="20"/>
                <w:vertAlign w:val="superscript"/>
                <w:lang w:val="es-ES"/>
              </w:rPr>
              <w:t>2</w:t>
            </w:r>
            <w:r>
              <w:rPr>
                <w:sz w:val="20"/>
                <w:lang w:val="es-ES"/>
              </w:rPr>
              <w:t xml:space="preserve"> aprox. </w:t>
            </w:r>
          </w:p>
        </w:tc>
      </w:tr>
    </w:tbl>
    <w:p w14:paraId="5A5D1178" w14:textId="77777777" w:rsidR="00DB46B5" w:rsidRDefault="00DB46B5" w:rsidP="00DB46B5">
      <w:pPr>
        <w:jc w:val="both"/>
        <w:rPr>
          <w:rFonts w:eastAsia="Times New Roman" w:cs="Calibri"/>
          <w:b/>
          <w:color w:val="808080"/>
          <w:sz w:val="22"/>
          <w:szCs w:val="18"/>
          <w:lang w:val="es-CL"/>
        </w:rPr>
      </w:pPr>
    </w:p>
    <w:p w14:paraId="3034720B" w14:textId="144B94BE" w:rsidR="001C7171" w:rsidRDefault="001C7171" w:rsidP="001C7171">
      <w:pPr>
        <w:jc w:val="both"/>
        <w:rPr>
          <w:sz w:val="20"/>
          <w:lang w:val="es-ES"/>
        </w:rPr>
      </w:pPr>
      <w:proofErr w:type="spellStart"/>
      <w:r w:rsidRPr="001C7171">
        <w:rPr>
          <w:sz w:val="20"/>
          <w:lang w:val="es-ES"/>
        </w:rPr>
        <w:t>Fancy</w:t>
      </w:r>
      <w:proofErr w:type="spellEnd"/>
      <w:r w:rsidRPr="001C7171">
        <w:rPr>
          <w:sz w:val="20"/>
          <w:lang w:val="es-ES"/>
        </w:rPr>
        <w:t xml:space="preserve"> </w:t>
      </w:r>
      <w:proofErr w:type="spellStart"/>
      <w:r w:rsidRPr="001C7171">
        <w:rPr>
          <w:sz w:val="20"/>
          <w:lang w:val="es-ES"/>
        </w:rPr>
        <w:t>Food</w:t>
      </w:r>
      <w:proofErr w:type="spellEnd"/>
      <w:r w:rsidRPr="001C7171">
        <w:rPr>
          <w:sz w:val="20"/>
          <w:lang w:val="es-ES"/>
        </w:rPr>
        <w:t xml:space="preserve"> Show es un certamen or</w:t>
      </w:r>
      <w:r>
        <w:rPr>
          <w:sz w:val="20"/>
          <w:lang w:val="es-ES"/>
        </w:rPr>
        <w:t>ganizado desde 1955 por NASFT, “</w:t>
      </w:r>
      <w:proofErr w:type="spellStart"/>
      <w:r w:rsidRPr="001C7171">
        <w:rPr>
          <w:sz w:val="20"/>
          <w:lang w:val="es-ES"/>
        </w:rPr>
        <w:t>National</w:t>
      </w:r>
      <w:proofErr w:type="spellEnd"/>
      <w:r w:rsidRPr="001C7171">
        <w:rPr>
          <w:sz w:val="20"/>
          <w:lang w:val="es-ES"/>
        </w:rPr>
        <w:t xml:space="preserve"> </w:t>
      </w:r>
      <w:proofErr w:type="spellStart"/>
      <w:r w:rsidRPr="001C7171">
        <w:rPr>
          <w:sz w:val="20"/>
          <w:lang w:val="es-ES"/>
        </w:rPr>
        <w:t>Associati</w:t>
      </w:r>
      <w:r>
        <w:rPr>
          <w:sz w:val="20"/>
          <w:lang w:val="es-ES"/>
        </w:rPr>
        <w:t>on</w:t>
      </w:r>
      <w:proofErr w:type="spellEnd"/>
      <w:r>
        <w:rPr>
          <w:sz w:val="20"/>
          <w:lang w:val="es-ES"/>
        </w:rPr>
        <w:t xml:space="preserve"> </w:t>
      </w:r>
      <w:proofErr w:type="spellStart"/>
      <w:r>
        <w:rPr>
          <w:sz w:val="20"/>
          <w:lang w:val="es-ES"/>
        </w:rPr>
        <w:t>for</w:t>
      </w:r>
      <w:proofErr w:type="spellEnd"/>
      <w:r>
        <w:rPr>
          <w:sz w:val="20"/>
          <w:lang w:val="es-ES"/>
        </w:rPr>
        <w:t xml:space="preserve"> </w:t>
      </w:r>
      <w:proofErr w:type="spellStart"/>
      <w:r>
        <w:rPr>
          <w:sz w:val="20"/>
          <w:lang w:val="es-ES"/>
        </w:rPr>
        <w:t>the</w:t>
      </w:r>
      <w:proofErr w:type="spellEnd"/>
      <w:r>
        <w:rPr>
          <w:sz w:val="20"/>
          <w:lang w:val="es-ES"/>
        </w:rPr>
        <w:t xml:space="preserve"> Specialty </w:t>
      </w:r>
      <w:proofErr w:type="spellStart"/>
      <w:r>
        <w:rPr>
          <w:sz w:val="20"/>
          <w:lang w:val="es-ES"/>
        </w:rPr>
        <w:t>Food</w:t>
      </w:r>
      <w:proofErr w:type="spellEnd"/>
      <w:r>
        <w:rPr>
          <w:sz w:val="20"/>
          <w:lang w:val="es-ES"/>
        </w:rPr>
        <w:t xml:space="preserve"> Trade”</w:t>
      </w:r>
      <w:r w:rsidRPr="001C7171">
        <w:rPr>
          <w:sz w:val="20"/>
          <w:lang w:val="es-ES"/>
        </w:rPr>
        <w:t xml:space="preserve"> (Asociación Nacional de Ferias de Especialidades Alimentarias y Productos Gourmet), organización internacional conformada por más de 2.900 empresas miembros en EE.UU y el extranjero: importadores, distribuidores, </w:t>
      </w:r>
      <w:proofErr w:type="spellStart"/>
      <w:r w:rsidRPr="001C7171">
        <w:rPr>
          <w:sz w:val="20"/>
          <w:lang w:val="es-ES"/>
        </w:rPr>
        <w:t>brokers</w:t>
      </w:r>
      <w:proofErr w:type="spellEnd"/>
      <w:r w:rsidRPr="001C7171">
        <w:rPr>
          <w:sz w:val="20"/>
          <w:lang w:val="es-ES"/>
        </w:rPr>
        <w:t xml:space="preserve">, comerciantes, dueños de restaurantes, catering y otros relacionados con el negocio de alimentos especializados. </w:t>
      </w:r>
    </w:p>
    <w:p w14:paraId="6266EAB5" w14:textId="77777777" w:rsidR="001C7171" w:rsidRPr="001C7171" w:rsidRDefault="001C7171" w:rsidP="001C7171">
      <w:pPr>
        <w:jc w:val="both"/>
        <w:rPr>
          <w:sz w:val="20"/>
          <w:lang w:val="es-ES"/>
        </w:rPr>
      </w:pPr>
    </w:p>
    <w:p w14:paraId="519ADFE5" w14:textId="72469EC7" w:rsidR="006412C7" w:rsidRDefault="005F78F1" w:rsidP="001C7171">
      <w:pPr>
        <w:jc w:val="both"/>
        <w:rPr>
          <w:sz w:val="20"/>
          <w:lang w:val="es-ES"/>
        </w:rPr>
      </w:pPr>
      <w:r>
        <w:rPr>
          <w:sz w:val="20"/>
          <w:lang w:val="es-CL"/>
        </w:rPr>
        <w:t xml:space="preserve">La </w:t>
      </w:r>
      <w:proofErr w:type="spellStart"/>
      <w:r w:rsidR="001C7171" w:rsidRPr="00347C6E">
        <w:rPr>
          <w:sz w:val="20"/>
          <w:lang w:val="es-CL"/>
        </w:rPr>
        <w:t>Fancy</w:t>
      </w:r>
      <w:proofErr w:type="spellEnd"/>
      <w:r w:rsidR="001C7171" w:rsidRPr="00347C6E">
        <w:rPr>
          <w:sz w:val="20"/>
          <w:lang w:val="es-CL"/>
        </w:rPr>
        <w:t xml:space="preserve"> </w:t>
      </w:r>
      <w:proofErr w:type="spellStart"/>
      <w:r w:rsidR="001C7171" w:rsidRPr="00347C6E">
        <w:rPr>
          <w:sz w:val="20"/>
          <w:lang w:val="es-CL"/>
        </w:rPr>
        <w:t>Food</w:t>
      </w:r>
      <w:proofErr w:type="spellEnd"/>
      <w:r w:rsidR="001C7171" w:rsidRPr="00347C6E">
        <w:rPr>
          <w:sz w:val="20"/>
          <w:lang w:val="es-CL"/>
        </w:rPr>
        <w:t xml:space="preserve"> Show es la feria </w:t>
      </w:r>
      <w:r w:rsidR="00347C6E">
        <w:rPr>
          <w:sz w:val="20"/>
          <w:lang w:val="es-CL"/>
        </w:rPr>
        <w:t>N°1 en América dedicada al sector</w:t>
      </w:r>
      <w:r w:rsidR="001C7171" w:rsidRPr="001C7171">
        <w:rPr>
          <w:sz w:val="20"/>
          <w:lang w:val="es-ES"/>
        </w:rPr>
        <w:t xml:space="preserve"> de alimentos gourmet. </w:t>
      </w:r>
      <w:r w:rsidR="001C7171">
        <w:rPr>
          <w:sz w:val="20"/>
          <w:lang w:val="es-ES"/>
        </w:rPr>
        <w:t>Durante el año 2016, participaron más de 2.6</w:t>
      </w:r>
      <w:r w:rsidR="001C7171" w:rsidRPr="001C7171">
        <w:rPr>
          <w:sz w:val="20"/>
          <w:lang w:val="es-ES"/>
        </w:rPr>
        <w:t>00 expositores de</w:t>
      </w:r>
      <w:r w:rsidR="001C7171">
        <w:rPr>
          <w:sz w:val="20"/>
          <w:lang w:val="es-ES"/>
        </w:rPr>
        <w:t xml:space="preserve"> más de</w:t>
      </w:r>
      <w:r w:rsidR="001C7171" w:rsidRPr="001C7171">
        <w:rPr>
          <w:sz w:val="20"/>
          <w:lang w:val="es-ES"/>
        </w:rPr>
        <w:t xml:space="preserve"> </w:t>
      </w:r>
      <w:r w:rsidR="001C7171">
        <w:rPr>
          <w:sz w:val="20"/>
          <w:lang w:val="es-ES"/>
        </w:rPr>
        <w:t>55</w:t>
      </w:r>
      <w:r w:rsidR="001C7171" w:rsidRPr="001C7171">
        <w:rPr>
          <w:sz w:val="20"/>
          <w:lang w:val="es-ES"/>
        </w:rPr>
        <w:t xml:space="preserve"> países</w:t>
      </w:r>
      <w:r w:rsidR="00347C6E">
        <w:rPr>
          <w:sz w:val="20"/>
          <w:lang w:val="es-ES"/>
        </w:rPr>
        <w:t>, mostrando más de 100.000 productos de alta gama</w:t>
      </w:r>
      <w:r w:rsidR="001C7171" w:rsidRPr="001C7171">
        <w:rPr>
          <w:sz w:val="20"/>
          <w:lang w:val="es-ES"/>
        </w:rPr>
        <w:t xml:space="preserve">, contando con </w:t>
      </w:r>
      <w:r>
        <w:rPr>
          <w:sz w:val="20"/>
          <w:lang w:val="es-ES"/>
        </w:rPr>
        <w:t xml:space="preserve">la presencia de </w:t>
      </w:r>
      <w:r w:rsidR="001C7171" w:rsidRPr="001C7171">
        <w:rPr>
          <w:sz w:val="20"/>
          <w:lang w:val="es-ES"/>
        </w:rPr>
        <w:t xml:space="preserve">más de </w:t>
      </w:r>
      <w:r w:rsidR="001C7171">
        <w:rPr>
          <w:sz w:val="20"/>
          <w:lang w:val="es-ES"/>
        </w:rPr>
        <w:t>47.000 profesionales de la industria alimentaria</w:t>
      </w:r>
      <w:r w:rsidR="001C7171" w:rsidRPr="001C7171">
        <w:rPr>
          <w:sz w:val="20"/>
          <w:lang w:val="es-ES"/>
        </w:rPr>
        <w:t>, que en su mayoría son responsables de las decisiones de compra en la industria de alimentos gourmet de EE.UU. y el mundo.</w:t>
      </w:r>
    </w:p>
    <w:p w14:paraId="3D8C2F74" w14:textId="77777777" w:rsidR="006412C7" w:rsidRDefault="006412C7" w:rsidP="00216DEF">
      <w:pPr>
        <w:jc w:val="both"/>
        <w:rPr>
          <w:sz w:val="20"/>
          <w:lang w:val="es-ES"/>
        </w:rPr>
      </w:pPr>
    </w:p>
    <w:p w14:paraId="346E9319" w14:textId="77777777" w:rsidR="00DB46B5" w:rsidRDefault="00DB46B5" w:rsidP="00DB46B5">
      <w:pPr>
        <w:jc w:val="both"/>
        <w:rPr>
          <w:rFonts w:eastAsia="Times New Roman" w:cs="Calibri"/>
          <w:b/>
          <w:color w:val="808080"/>
          <w:sz w:val="22"/>
          <w:szCs w:val="18"/>
          <w:lang w:val="es-CL"/>
        </w:rPr>
      </w:pPr>
    </w:p>
    <w:p w14:paraId="2F97773A" w14:textId="77777777" w:rsidR="00F969A8" w:rsidRDefault="00A9726A" w:rsidP="00963691">
      <w:pPr>
        <w:rPr>
          <w:rFonts w:eastAsia="Times New Roman" w:cs="Calibri"/>
          <w:b/>
          <w:color w:val="808080"/>
          <w:sz w:val="22"/>
          <w:szCs w:val="18"/>
        </w:rPr>
      </w:pPr>
      <w:r>
        <w:rPr>
          <w:rFonts w:eastAsia="Times New Roman" w:cs="Calibri"/>
          <w:b/>
          <w:color w:val="808080"/>
          <w:sz w:val="22"/>
          <w:szCs w:val="18"/>
        </w:rPr>
        <w:t>1</w:t>
      </w:r>
      <w:r w:rsidR="00872E2D">
        <w:rPr>
          <w:rFonts w:eastAsia="Times New Roman" w:cs="Calibri"/>
          <w:b/>
          <w:color w:val="808080"/>
          <w:sz w:val="22"/>
          <w:szCs w:val="18"/>
        </w:rPr>
        <w:t>.2</w:t>
      </w:r>
      <w:r w:rsidR="004A44DF" w:rsidRPr="00963691">
        <w:rPr>
          <w:rFonts w:eastAsia="Times New Roman" w:cs="Calibri"/>
          <w:b/>
          <w:color w:val="808080"/>
          <w:sz w:val="22"/>
          <w:szCs w:val="18"/>
        </w:rPr>
        <w:t>. Perfil del Visitante</w:t>
      </w:r>
    </w:p>
    <w:p w14:paraId="1DE1B1D8" w14:textId="77777777" w:rsidR="00F969A8" w:rsidRDefault="00F969A8" w:rsidP="00963691">
      <w:pPr>
        <w:rPr>
          <w:rFonts w:eastAsia="Times New Roman" w:cs="Calibri"/>
          <w:b/>
          <w:color w:val="808080"/>
          <w:sz w:val="22"/>
          <w:szCs w:val="18"/>
        </w:rPr>
      </w:pPr>
    </w:p>
    <w:p w14:paraId="0D8AAF34" w14:textId="58FF463C" w:rsidR="00347C6E" w:rsidRDefault="00216DEF" w:rsidP="00216DEF">
      <w:pPr>
        <w:jc w:val="both"/>
        <w:rPr>
          <w:sz w:val="20"/>
          <w:lang w:val="es-ES"/>
        </w:rPr>
      </w:pPr>
      <w:r w:rsidRPr="00216DEF">
        <w:rPr>
          <w:sz w:val="20"/>
          <w:lang w:val="es-ES"/>
        </w:rPr>
        <w:t>Du</w:t>
      </w:r>
      <w:r w:rsidR="00347C6E">
        <w:rPr>
          <w:sz w:val="20"/>
          <w:lang w:val="es-ES"/>
        </w:rPr>
        <w:t>rante la feria realizada en 2016 se registraron unos 47.000 visitantes. Estos corresponden a los más importantes compradores norteamericanos e internacionales</w:t>
      </w:r>
      <w:r w:rsidR="00901B1D">
        <w:rPr>
          <w:sz w:val="20"/>
          <w:lang w:val="es-ES"/>
        </w:rPr>
        <w:t>, los cuales visitan esta feria para abastecerse de sus productos. Los visitantes se dividen de acuerdo a las siguientes categorías:</w:t>
      </w:r>
    </w:p>
    <w:p w14:paraId="13C14487" w14:textId="77777777" w:rsidR="00347C6E" w:rsidRDefault="00347C6E" w:rsidP="00216DEF">
      <w:pPr>
        <w:jc w:val="both"/>
        <w:rPr>
          <w:sz w:val="20"/>
          <w:lang w:val="es-ES"/>
        </w:rPr>
      </w:pPr>
    </w:p>
    <w:tbl>
      <w:tblPr>
        <w:tblStyle w:val="Tablaconcuadrcula"/>
        <w:tblW w:w="0" w:type="auto"/>
        <w:jc w:val="center"/>
        <w:tblCellSpacing w:w="20" w:type="dxa"/>
        <w:tblBorders>
          <w:top w:val="outset" w:sz="2" w:space="0" w:color="auto"/>
          <w:left w:val="outset" w:sz="2" w:space="0" w:color="auto"/>
          <w:bottom w:val="outset" w:sz="2" w:space="0" w:color="auto"/>
          <w:right w:val="outset" w:sz="2" w:space="0" w:color="auto"/>
          <w:insideH w:val="outset" w:sz="2" w:space="0" w:color="auto"/>
          <w:insideV w:val="outset" w:sz="2" w:space="0" w:color="auto"/>
        </w:tblBorders>
        <w:shd w:val="clear" w:color="auto" w:fill="FFFFFF" w:themeFill="background1"/>
        <w:tblLook w:val="04A0" w:firstRow="1" w:lastRow="0" w:firstColumn="1" w:lastColumn="0" w:noHBand="0" w:noVBand="1"/>
      </w:tblPr>
      <w:tblGrid>
        <w:gridCol w:w="3614"/>
        <w:gridCol w:w="781"/>
      </w:tblGrid>
      <w:tr w:rsidR="00901B1D" w:rsidRPr="00E84389" w14:paraId="3FE01426" w14:textId="77777777" w:rsidTr="0069358E">
        <w:trPr>
          <w:trHeight w:val="299"/>
          <w:tblCellSpacing w:w="20" w:type="dxa"/>
          <w:jc w:val="center"/>
        </w:trPr>
        <w:tc>
          <w:tcPr>
            <w:tcW w:w="3554" w:type="dxa"/>
            <w:shd w:val="clear" w:color="auto" w:fill="FFFFFF" w:themeFill="background1"/>
            <w:vAlign w:val="center"/>
          </w:tcPr>
          <w:p w14:paraId="3861AF17" w14:textId="5991E74C" w:rsidR="00901B1D" w:rsidRPr="00E84389" w:rsidRDefault="00901B1D" w:rsidP="00AE288C">
            <w:pPr>
              <w:rPr>
                <w:sz w:val="20"/>
                <w:lang w:val="es-ES"/>
              </w:rPr>
            </w:pPr>
            <w:r>
              <w:rPr>
                <w:sz w:val="20"/>
                <w:lang w:val="es-ES"/>
              </w:rPr>
              <w:t>Dueño, presidente de empresa</w:t>
            </w:r>
          </w:p>
        </w:tc>
        <w:tc>
          <w:tcPr>
            <w:tcW w:w="721" w:type="dxa"/>
            <w:shd w:val="clear" w:color="auto" w:fill="FFFFFF" w:themeFill="background1"/>
            <w:vAlign w:val="center"/>
          </w:tcPr>
          <w:p w14:paraId="1686E3D8" w14:textId="537329EE" w:rsidR="00901B1D" w:rsidRPr="00E84389" w:rsidRDefault="00901B1D" w:rsidP="00AE288C">
            <w:pPr>
              <w:jc w:val="center"/>
              <w:rPr>
                <w:b/>
                <w:sz w:val="20"/>
                <w:lang w:val="es-ES"/>
              </w:rPr>
            </w:pPr>
            <w:r>
              <w:rPr>
                <w:b/>
                <w:sz w:val="20"/>
                <w:lang w:val="es-ES"/>
              </w:rPr>
              <w:t>35%</w:t>
            </w:r>
          </w:p>
        </w:tc>
      </w:tr>
      <w:tr w:rsidR="00901B1D" w:rsidRPr="00E84389" w14:paraId="7210FA55" w14:textId="77777777" w:rsidTr="0069358E">
        <w:trPr>
          <w:trHeight w:val="282"/>
          <w:tblCellSpacing w:w="20" w:type="dxa"/>
          <w:jc w:val="center"/>
        </w:trPr>
        <w:tc>
          <w:tcPr>
            <w:tcW w:w="3554" w:type="dxa"/>
            <w:shd w:val="clear" w:color="auto" w:fill="FFFFFF" w:themeFill="background1"/>
            <w:vAlign w:val="center"/>
          </w:tcPr>
          <w:p w14:paraId="1271CD66" w14:textId="682747A7" w:rsidR="00901B1D" w:rsidRPr="00E84389" w:rsidRDefault="00901B1D" w:rsidP="00AE288C">
            <w:pPr>
              <w:rPr>
                <w:sz w:val="20"/>
                <w:lang w:val="es-ES"/>
              </w:rPr>
            </w:pPr>
            <w:r>
              <w:rPr>
                <w:sz w:val="20"/>
                <w:lang w:val="es-ES"/>
              </w:rPr>
              <w:t>Vicepresidente, Gerente General, D</w:t>
            </w:r>
            <w:r>
              <w:rPr>
                <w:sz w:val="20"/>
                <w:lang w:val="es-ES"/>
              </w:rPr>
              <w:t>irector</w:t>
            </w:r>
          </w:p>
        </w:tc>
        <w:tc>
          <w:tcPr>
            <w:tcW w:w="721" w:type="dxa"/>
            <w:shd w:val="clear" w:color="auto" w:fill="FFFFFF" w:themeFill="background1"/>
            <w:vAlign w:val="center"/>
          </w:tcPr>
          <w:p w14:paraId="32E1827F" w14:textId="5BE2AFAB" w:rsidR="00901B1D" w:rsidRPr="00E84389" w:rsidRDefault="00901B1D" w:rsidP="00AE288C">
            <w:pPr>
              <w:jc w:val="center"/>
              <w:rPr>
                <w:b/>
                <w:sz w:val="20"/>
                <w:lang w:val="es-ES"/>
              </w:rPr>
            </w:pPr>
            <w:r>
              <w:rPr>
                <w:b/>
                <w:sz w:val="20"/>
                <w:lang w:val="es-ES"/>
              </w:rPr>
              <w:t>14%</w:t>
            </w:r>
          </w:p>
        </w:tc>
      </w:tr>
      <w:tr w:rsidR="00901B1D" w:rsidRPr="00E84389" w14:paraId="740FBA0D" w14:textId="77777777" w:rsidTr="0069358E">
        <w:trPr>
          <w:trHeight w:val="249"/>
          <w:tblCellSpacing w:w="20" w:type="dxa"/>
          <w:jc w:val="center"/>
        </w:trPr>
        <w:tc>
          <w:tcPr>
            <w:tcW w:w="3554" w:type="dxa"/>
            <w:shd w:val="clear" w:color="auto" w:fill="FFFFFF" w:themeFill="background1"/>
            <w:vAlign w:val="center"/>
          </w:tcPr>
          <w:p w14:paraId="10608592" w14:textId="4D633F00" w:rsidR="00901B1D" w:rsidRPr="00E84389" w:rsidRDefault="00901B1D" w:rsidP="00AE288C">
            <w:pPr>
              <w:rPr>
                <w:sz w:val="20"/>
                <w:lang w:val="es-ES"/>
              </w:rPr>
            </w:pPr>
            <w:r>
              <w:rPr>
                <w:sz w:val="20"/>
                <w:lang w:val="es-ES"/>
              </w:rPr>
              <w:t>Ventas y marketing</w:t>
            </w:r>
          </w:p>
        </w:tc>
        <w:tc>
          <w:tcPr>
            <w:tcW w:w="721" w:type="dxa"/>
            <w:shd w:val="clear" w:color="auto" w:fill="FFFFFF" w:themeFill="background1"/>
            <w:vAlign w:val="center"/>
          </w:tcPr>
          <w:p w14:paraId="61F0DAB9" w14:textId="6B8778A5" w:rsidR="00901B1D" w:rsidRPr="00E84389" w:rsidRDefault="00901B1D" w:rsidP="00AE288C">
            <w:pPr>
              <w:jc w:val="center"/>
              <w:rPr>
                <w:b/>
                <w:sz w:val="20"/>
                <w:lang w:val="es-ES"/>
              </w:rPr>
            </w:pPr>
            <w:r>
              <w:rPr>
                <w:b/>
                <w:sz w:val="20"/>
                <w:lang w:val="es-ES"/>
              </w:rPr>
              <w:t>13%</w:t>
            </w:r>
          </w:p>
        </w:tc>
      </w:tr>
      <w:tr w:rsidR="00901B1D" w:rsidRPr="00E84389" w14:paraId="233B7C76" w14:textId="77777777" w:rsidTr="0069358E">
        <w:trPr>
          <w:trHeight w:val="271"/>
          <w:tblCellSpacing w:w="20" w:type="dxa"/>
          <w:jc w:val="center"/>
        </w:trPr>
        <w:tc>
          <w:tcPr>
            <w:tcW w:w="3554" w:type="dxa"/>
            <w:shd w:val="clear" w:color="auto" w:fill="FFFFFF" w:themeFill="background1"/>
            <w:vAlign w:val="center"/>
          </w:tcPr>
          <w:p w14:paraId="1A618634" w14:textId="6323B741" w:rsidR="00901B1D" w:rsidRPr="00E84389" w:rsidRDefault="00901B1D" w:rsidP="00AE288C">
            <w:pPr>
              <w:rPr>
                <w:sz w:val="20"/>
                <w:lang w:val="es-ES"/>
              </w:rPr>
            </w:pPr>
            <w:r>
              <w:rPr>
                <w:sz w:val="20"/>
                <w:lang w:val="es-ES"/>
              </w:rPr>
              <w:t>Compras, gerente de compras</w:t>
            </w:r>
          </w:p>
        </w:tc>
        <w:tc>
          <w:tcPr>
            <w:tcW w:w="721" w:type="dxa"/>
            <w:shd w:val="clear" w:color="auto" w:fill="FFFFFF" w:themeFill="background1"/>
            <w:vAlign w:val="center"/>
          </w:tcPr>
          <w:p w14:paraId="2A662793" w14:textId="0E919366" w:rsidR="00901B1D" w:rsidRPr="00E84389" w:rsidRDefault="00901B1D" w:rsidP="00AE288C">
            <w:pPr>
              <w:jc w:val="center"/>
              <w:rPr>
                <w:b/>
                <w:sz w:val="20"/>
                <w:lang w:val="es-ES"/>
              </w:rPr>
            </w:pPr>
            <w:r>
              <w:rPr>
                <w:b/>
                <w:sz w:val="20"/>
                <w:lang w:val="es-ES"/>
              </w:rPr>
              <w:t>13%</w:t>
            </w:r>
          </w:p>
        </w:tc>
      </w:tr>
      <w:tr w:rsidR="00901B1D" w:rsidRPr="00E84389" w14:paraId="0530887C" w14:textId="77777777" w:rsidTr="0069358E">
        <w:trPr>
          <w:trHeight w:val="270"/>
          <w:tblCellSpacing w:w="20" w:type="dxa"/>
          <w:jc w:val="center"/>
        </w:trPr>
        <w:tc>
          <w:tcPr>
            <w:tcW w:w="3554" w:type="dxa"/>
            <w:shd w:val="clear" w:color="auto" w:fill="FFFFFF" w:themeFill="background1"/>
            <w:vAlign w:val="center"/>
          </w:tcPr>
          <w:p w14:paraId="3C2281D3" w14:textId="3122BA1E" w:rsidR="00901B1D" w:rsidRPr="00E84389" w:rsidRDefault="00901B1D" w:rsidP="00AE288C">
            <w:pPr>
              <w:rPr>
                <w:sz w:val="20"/>
                <w:lang w:val="es-ES"/>
              </w:rPr>
            </w:pPr>
            <w:r>
              <w:rPr>
                <w:sz w:val="20"/>
                <w:lang w:val="es-ES"/>
              </w:rPr>
              <w:t>Gerente de departamento</w:t>
            </w:r>
          </w:p>
        </w:tc>
        <w:tc>
          <w:tcPr>
            <w:tcW w:w="721" w:type="dxa"/>
            <w:shd w:val="clear" w:color="auto" w:fill="FFFFFF" w:themeFill="background1"/>
            <w:vAlign w:val="center"/>
          </w:tcPr>
          <w:p w14:paraId="12DB5605" w14:textId="7D22AB1D" w:rsidR="00901B1D" w:rsidRPr="00E84389" w:rsidRDefault="00901B1D" w:rsidP="00AE288C">
            <w:pPr>
              <w:jc w:val="center"/>
              <w:rPr>
                <w:b/>
                <w:sz w:val="20"/>
                <w:lang w:val="es-ES"/>
              </w:rPr>
            </w:pPr>
            <w:r>
              <w:rPr>
                <w:b/>
                <w:sz w:val="20"/>
                <w:lang w:val="es-ES"/>
              </w:rPr>
              <w:t>6%</w:t>
            </w:r>
          </w:p>
        </w:tc>
      </w:tr>
      <w:tr w:rsidR="00901B1D" w:rsidRPr="00E84389" w14:paraId="7F76213F" w14:textId="77777777" w:rsidTr="0069358E">
        <w:trPr>
          <w:trHeight w:val="244"/>
          <w:tblCellSpacing w:w="20" w:type="dxa"/>
          <w:jc w:val="center"/>
        </w:trPr>
        <w:tc>
          <w:tcPr>
            <w:tcW w:w="3554" w:type="dxa"/>
            <w:shd w:val="clear" w:color="auto" w:fill="FFFFFF" w:themeFill="background1"/>
            <w:vAlign w:val="center"/>
          </w:tcPr>
          <w:p w14:paraId="31F0B026" w14:textId="6FB88E18" w:rsidR="00901B1D" w:rsidRPr="00E84389" w:rsidRDefault="00901B1D" w:rsidP="00AE288C">
            <w:pPr>
              <w:rPr>
                <w:sz w:val="20"/>
                <w:lang w:val="es-ES"/>
              </w:rPr>
            </w:pPr>
            <w:r>
              <w:rPr>
                <w:sz w:val="20"/>
                <w:lang w:val="es-ES"/>
              </w:rPr>
              <w:t>Chef</w:t>
            </w:r>
          </w:p>
        </w:tc>
        <w:tc>
          <w:tcPr>
            <w:tcW w:w="721" w:type="dxa"/>
            <w:shd w:val="clear" w:color="auto" w:fill="FFFFFF" w:themeFill="background1"/>
            <w:vAlign w:val="center"/>
          </w:tcPr>
          <w:p w14:paraId="79A276FF" w14:textId="4E96A74F" w:rsidR="00901B1D" w:rsidRPr="00E84389" w:rsidRDefault="00901B1D" w:rsidP="00AE288C">
            <w:pPr>
              <w:jc w:val="center"/>
              <w:rPr>
                <w:b/>
                <w:sz w:val="20"/>
                <w:lang w:val="es-ES"/>
              </w:rPr>
            </w:pPr>
            <w:r>
              <w:rPr>
                <w:b/>
                <w:sz w:val="20"/>
                <w:lang w:val="es-ES"/>
              </w:rPr>
              <w:t>5%</w:t>
            </w:r>
          </w:p>
        </w:tc>
      </w:tr>
      <w:tr w:rsidR="00901B1D" w:rsidRPr="00E84389" w14:paraId="07FDD1D3" w14:textId="77777777" w:rsidTr="0069358E">
        <w:trPr>
          <w:trHeight w:val="231"/>
          <w:tblCellSpacing w:w="20" w:type="dxa"/>
          <w:jc w:val="center"/>
        </w:trPr>
        <w:tc>
          <w:tcPr>
            <w:tcW w:w="3554" w:type="dxa"/>
            <w:shd w:val="clear" w:color="auto" w:fill="FFFFFF" w:themeFill="background1"/>
            <w:vAlign w:val="center"/>
          </w:tcPr>
          <w:p w14:paraId="71E67A86" w14:textId="26099512" w:rsidR="00901B1D" w:rsidRPr="00E84389" w:rsidRDefault="00901B1D" w:rsidP="00AE288C">
            <w:pPr>
              <w:rPr>
                <w:sz w:val="20"/>
                <w:lang w:val="es-ES"/>
              </w:rPr>
            </w:pPr>
            <w:r>
              <w:rPr>
                <w:sz w:val="20"/>
                <w:lang w:val="es-ES"/>
              </w:rPr>
              <w:t>Otros</w:t>
            </w:r>
          </w:p>
        </w:tc>
        <w:tc>
          <w:tcPr>
            <w:tcW w:w="721" w:type="dxa"/>
            <w:shd w:val="clear" w:color="auto" w:fill="FFFFFF" w:themeFill="background1"/>
            <w:vAlign w:val="center"/>
          </w:tcPr>
          <w:p w14:paraId="31F764A3" w14:textId="57D42DA5" w:rsidR="00901B1D" w:rsidRPr="00E84389" w:rsidRDefault="00901B1D" w:rsidP="00AE288C">
            <w:pPr>
              <w:jc w:val="center"/>
              <w:rPr>
                <w:b/>
                <w:sz w:val="20"/>
                <w:lang w:val="es-ES"/>
              </w:rPr>
            </w:pPr>
            <w:r>
              <w:rPr>
                <w:b/>
                <w:sz w:val="20"/>
                <w:lang w:val="es-ES"/>
              </w:rPr>
              <w:t>14%</w:t>
            </w:r>
          </w:p>
        </w:tc>
      </w:tr>
    </w:tbl>
    <w:p w14:paraId="0C8E1EA8" w14:textId="77777777" w:rsidR="00D4705C" w:rsidRPr="000C7647" w:rsidRDefault="00D4705C" w:rsidP="00232E78">
      <w:pPr>
        <w:jc w:val="both"/>
        <w:rPr>
          <w:sz w:val="20"/>
          <w:lang w:val="es-ES"/>
        </w:rPr>
      </w:pPr>
    </w:p>
    <w:p w14:paraId="32697956" w14:textId="682B8A50" w:rsidR="004A44DF" w:rsidRPr="00232E78" w:rsidRDefault="00232E78" w:rsidP="00232E78">
      <w:pPr>
        <w:rPr>
          <w:lang w:val="es-ES"/>
        </w:rPr>
      </w:pPr>
      <w:r>
        <w:rPr>
          <w:lang w:val="es-ES"/>
        </w:rPr>
        <w:t xml:space="preserve">    </w:t>
      </w:r>
    </w:p>
    <w:p w14:paraId="1360AAAB" w14:textId="14E61563" w:rsidR="004A44DF" w:rsidRDefault="00A9726A" w:rsidP="00C77784">
      <w:pPr>
        <w:rPr>
          <w:rFonts w:eastAsia="Times New Roman" w:cs="Calibri"/>
          <w:b/>
          <w:bCs/>
          <w:color w:val="808080"/>
          <w:sz w:val="22"/>
          <w:szCs w:val="18"/>
        </w:rPr>
      </w:pPr>
      <w:r>
        <w:rPr>
          <w:rFonts w:eastAsia="Times New Roman" w:cs="Calibri"/>
          <w:b/>
          <w:bCs/>
          <w:color w:val="808080"/>
          <w:sz w:val="22"/>
          <w:szCs w:val="18"/>
        </w:rPr>
        <w:lastRenderedPageBreak/>
        <w:t>1</w:t>
      </w:r>
      <w:r w:rsidR="00872E2D">
        <w:rPr>
          <w:rFonts w:eastAsia="Times New Roman" w:cs="Calibri"/>
          <w:b/>
          <w:bCs/>
          <w:color w:val="808080"/>
          <w:sz w:val="22"/>
          <w:szCs w:val="18"/>
        </w:rPr>
        <w:t>.3</w:t>
      </w:r>
      <w:r w:rsidR="004A44DF" w:rsidRPr="00C77784">
        <w:rPr>
          <w:rFonts w:eastAsia="Times New Roman" w:cs="Calibri"/>
          <w:b/>
          <w:bCs/>
          <w:color w:val="808080"/>
          <w:sz w:val="22"/>
          <w:szCs w:val="18"/>
        </w:rPr>
        <w:t>.  Perfil de los Expositores</w:t>
      </w:r>
    </w:p>
    <w:p w14:paraId="38C904C7" w14:textId="77777777" w:rsidR="005F7FA5" w:rsidRDefault="005F7FA5" w:rsidP="00C77784">
      <w:pPr>
        <w:rPr>
          <w:rFonts w:eastAsia="Times New Roman" w:cs="Calibri"/>
          <w:b/>
          <w:bCs/>
          <w:color w:val="808080"/>
          <w:sz w:val="22"/>
          <w:szCs w:val="18"/>
        </w:rPr>
      </w:pPr>
    </w:p>
    <w:p w14:paraId="64D39187" w14:textId="6DFAD955" w:rsidR="00634500" w:rsidRDefault="00DA3CA9" w:rsidP="00802986">
      <w:pPr>
        <w:jc w:val="both"/>
        <w:rPr>
          <w:sz w:val="20"/>
          <w:lang w:val="es-ES"/>
        </w:rPr>
      </w:pPr>
      <w:r>
        <w:rPr>
          <w:sz w:val="20"/>
          <w:lang w:val="es-ES"/>
        </w:rPr>
        <w:t xml:space="preserve">La feria </w:t>
      </w:r>
      <w:proofErr w:type="spellStart"/>
      <w:r>
        <w:rPr>
          <w:sz w:val="20"/>
          <w:lang w:val="es-ES"/>
        </w:rPr>
        <w:t>Summer</w:t>
      </w:r>
      <w:proofErr w:type="spellEnd"/>
      <w:r>
        <w:rPr>
          <w:sz w:val="20"/>
          <w:lang w:val="es-ES"/>
        </w:rPr>
        <w:t xml:space="preserve"> </w:t>
      </w:r>
      <w:proofErr w:type="spellStart"/>
      <w:r>
        <w:rPr>
          <w:sz w:val="20"/>
          <w:lang w:val="es-ES"/>
        </w:rPr>
        <w:t>Fancy</w:t>
      </w:r>
      <w:proofErr w:type="spellEnd"/>
      <w:r>
        <w:rPr>
          <w:sz w:val="20"/>
          <w:lang w:val="es-ES"/>
        </w:rPr>
        <w:t xml:space="preserve"> </w:t>
      </w:r>
      <w:proofErr w:type="spellStart"/>
      <w:r>
        <w:rPr>
          <w:sz w:val="20"/>
          <w:lang w:val="es-ES"/>
        </w:rPr>
        <w:t>Food</w:t>
      </w:r>
      <w:proofErr w:type="spellEnd"/>
      <w:r>
        <w:rPr>
          <w:sz w:val="20"/>
          <w:lang w:val="es-ES"/>
        </w:rPr>
        <w:t xml:space="preserve"> convoca año a año a la mejor oferta internacional de productos de alto valor agregado. En la versión de 2016, participaron más de 2.600 expositores de distintas partes del mundo. Esta feria es una forma muy conveniente de </w:t>
      </w:r>
      <w:r w:rsidRPr="00DA3CA9">
        <w:rPr>
          <w:sz w:val="20"/>
          <w:lang w:val="es-ES"/>
        </w:rPr>
        <w:t>penetrar, fortalecer la presencia y aumentar la participación de mercado en la industria estadounidense, considerando que es una oportunidad única para establecer contacto con los principales agentes de la cadena de comercialización de EE.UU. y de otros países del mundo.</w:t>
      </w:r>
    </w:p>
    <w:p w14:paraId="6E5EBAA3" w14:textId="77777777" w:rsidR="00DA3CA9" w:rsidRDefault="00DA3CA9" w:rsidP="00802986">
      <w:pPr>
        <w:jc w:val="both"/>
        <w:rPr>
          <w:sz w:val="20"/>
          <w:lang w:val="es-ES"/>
        </w:rPr>
      </w:pPr>
    </w:p>
    <w:p w14:paraId="155DD9FA" w14:textId="2A5201A0" w:rsidR="003C623A" w:rsidRDefault="00DA3CA9" w:rsidP="00802986">
      <w:pPr>
        <w:jc w:val="both"/>
        <w:rPr>
          <w:sz w:val="20"/>
          <w:lang w:val="es-ES"/>
        </w:rPr>
      </w:pPr>
      <w:r>
        <w:rPr>
          <w:sz w:val="20"/>
          <w:lang w:val="es-ES"/>
        </w:rPr>
        <w:t xml:space="preserve">Las empresas participantes en esta feria deben contar con productos en formato para consumidor final, que ya se encuentren en condición de exportar sus productos. Por lo tanto, las empresas deben contar al menos con su registro FDA y con sus productos etiquetados en inglés. </w:t>
      </w:r>
    </w:p>
    <w:p w14:paraId="460048F4" w14:textId="77777777" w:rsidR="005C6D7E" w:rsidRDefault="005C6D7E" w:rsidP="00802986">
      <w:pPr>
        <w:jc w:val="both"/>
        <w:rPr>
          <w:sz w:val="20"/>
          <w:lang w:val="es-ES"/>
        </w:rPr>
      </w:pPr>
    </w:p>
    <w:p w14:paraId="342C95FF" w14:textId="373F58C5" w:rsidR="005C6D7E" w:rsidRDefault="0022374E" w:rsidP="0022374E">
      <w:pPr>
        <w:rPr>
          <w:sz w:val="20"/>
          <w:lang w:val="es-ES"/>
        </w:rPr>
      </w:pPr>
      <w:r w:rsidRPr="0022374E">
        <w:rPr>
          <w:rFonts w:eastAsia="Times New Roman" w:cs="Calibri"/>
          <w:b/>
          <w:bCs/>
          <w:color w:val="808080"/>
          <w:sz w:val="22"/>
          <w:szCs w:val="18"/>
        </w:rPr>
        <w:t>1.4. Información acerca de la presencia de Chile en la feria en años anteriores</w:t>
      </w:r>
    </w:p>
    <w:p w14:paraId="598DFD68" w14:textId="77777777" w:rsidR="0022374E" w:rsidRDefault="0022374E" w:rsidP="00802986">
      <w:pPr>
        <w:jc w:val="both"/>
        <w:rPr>
          <w:sz w:val="20"/>
          <w:lang w:val="es-ES"/>
        </w:rPr>
      </w:pPr>
    </w:p>
    <w:p w14:paraId="143D5D2E" w14:textId="7C3BF26D" w:rsidR="0022374E" w:rsidRDefault="0022374E" w:rsidP="00802986">
      <w:pPr>
        <w:jc w:val="both"/>
        <w:rPr>
          <w:sz w:val="20"/>
          <w:lang w:val="es-ES"/>
        </w:rPr>
      </w:pPr>
      <w:r>
        <w:rPr>
          <w:sz w:val="20"/>
          <w:lang w:val="es-ES"/>
        </w:rPr>
        <w:t xml:space="preserve">El año 2015 fue el último año en el cual </w:t>
      </w:r>
      <w:r w:rsidR="00F53445">
        <w:rPr>
          <w:sz w:val="20"/>
          <w:lang w:val="es-ES"/>
        </w:rPr>
        <w:t>ProChile participó con un pabellón que representaba nuestro país. En dicha ocasión, se contaron con 139 m</w:t>
      </w:r>
      <w:r w:rsidR="00F53445" w:rsidRPr="004F3400">
        <w:rPr>
          <w:sz w:val="20"/>
          <w:vertAlign w:val="superscript"/>
          <w:lang w:val="es-ES"/>
        </w:rPr>
        <w:t>2</w:t>
      </w:r>
      <w:r w:rsidR="00F53445">
        <w:rPr>
          <w:sz w:val="20"/>
          <w:lang w:val="es-ES"/>
        </w:rPr>
        <w:t xml:space="preserve"> y participaron las siguientes empresas:</w:t>
      </w:r>
    </w:p>
    <w:p w14:paraId="53C9B545" w14:textId="77777777" w:rsidR="00F53445" w:rsidRDefault="00F53445" w:rsidP="00802986">
      <w:pPr>
        <w:jc w:val="both"/>
        <w:rPr>
          <w:sz w:val="20"/>
          <w:lang w:val="es-ES"/>
        </w:rPr>
      </w:pPr>
    </w:p>
    <w:p w14:paraId="22D0420D" w14:textId="51D76636" w:rsidR="00F53445" w:rsidRPr="00F53445" w:rsidRDefault="00F53445" w:rsidP="00F53445">
      <w:pPr>
        <w:pStyle w:val="Prrafodelista"/>
        <w:numPr>
          <w:ilvl w:val="0"/>
          <w:numId w:val="37"/>
        </w:numPr>
        <w:jc w:val="both"/>
        <w:rPr>
          <w:rFonts w:eastAsiaTheme="minorEastAsia" w:cstheme="minorBidi"/>
          <w:color w:val="595959" w:themeColor="text1" w:themeTint="A6"/>
          <w:sz w:val="20"/>
          <w:szCs w:val="24"/>
          <w:lang w:val="es-ES" w:eastAsia="es-ES"/>
        </w:rPr>
      </w:pPr>
      <w:r w:rsidRPr="00F53445">
        <w:rPr>
          <w:rFonts w:eastAsiaTheme="minorEastAsia" w:cstheme="minorBidi"/>
          <w:color w:val="595959" w:themeColor="text1" w:themeTint="A6"/>
          <w:sz w:val="20"/>
          <w:szCs w:val="24"/>
          <w:lang w:val="es-ES" w:eastAsia="es-ES"/>
        </w:rPr>
        <w:t>Sociedad Embotelladora de Los Ríos Limitada</w:t>
      </w:r>
    </w:p>
    <w:p w14:paraId="2CABB1F9" w14:textId="72120479" w:rsidR="00F53445" w:rsidRPr="00F53445" w:rsidRDefault="00F53445" w:rsidP="00F53445">
      <w:pPr>
        <w:pStyle w:val="Prrafodelista"/>
        <w:numPr>
          <w:ilvl w:val="0"/>
          <w:numId w:val="37"/>
        </w:numPr>
        <w:jc w:val="both"/>
        <w:rPr>
          <w:rFonts w:eastAsiaTheme="minorEastAsia" w:cstheme="minorBidi"/>
          <w:color w:val="595959" w:themeColor="text1" w:themeTint="A6"/>
          <w:sz w:val="20"/>
          <w:szCs w:val="24"/>
          <w:lang w:val="es-ES" w:eastAsia="es-ES"/>
        </w:rPr>
      </w:pPr>
      <w:r w:rsidRPr="00F53445">
        <w:rPr>
          <w:rFonts w:eastAsiaTheme="minorEastAsia" w:cstheme="minorBidi"/>
          <w:color w:val="595959" w:themeColor="text1" w:themeTint="A6"/>
          <w:sz w:val="20"/>
          <w:szCs w:val="24"/>
          <w:lang w:val="es-ES" w:eastAsia="es-ES"/>
        </w:rPr>
        <w:t>Comercial Hugo Casanova Limitada</w:t>
      </w:r>
    </w:p>
    <w:p w14:paraId="4F790DC4" w14:textId="6A7C779D" w:rsidR="00F53445" w:rsidRPr="00F53445" w:rsidRDefault="00F53445" w:rsidP="00F53445">
      <w:pPr>
        <w:pStyle w:val="Prrafodelista"/>
        <w:numPr>
          <w:ilvl w:val="0"/>
          <w:numId w:val="37"/>
        </w:numPr>
        <w:jc w:val="both"/>
        <w:rPr>
          <w:rFonts w:eastAsiaTheme="minorEastAsia" w:cstheme="minorBidi"/>
          <w:color w:val="595959" w:themeColor="text1" w:themeTint="A6"/>
          <w:sz w:val="20"/>
          <w:szCs w:val="24"/>
          <w:lang w:val="es-ES" w:eastAsia="es-ES"/>
        </w:rPr>
      </w:pPr>
      <w:r w:rsidRPr="00F53445">
        <w:rPr>
          <w:rFonts w:eastAsiaTheme="minorEastAsia" w:cstheme="minorBidi"/>
          <w:color w:val="595959" w:themeColor="text1" w:themeTint="A6"/>
          <w:sz w:val="20"/>
          <w:szCs w:val="24"/>
          <w:lang w:val="es-ES" w:eastAsia="es-ES"/>
        </w:rPr>
        <w:t>Empresa Embotelladora y Comercializadora Aguas Santa Amalia S.A.</w:t>
      </w:r>
    </w:p>
    <w:p w14:paraId="384281DB" w14:textId="26CC4B74" w:rsidR="00F53445" w:rsidRPr="00F53445" w:rsidRDefault="00F53445" w:rsidP="00F53445">
      <w:pPr>
        <w:pStyle w:val="Prrafodelista"/>
        <w:numPr>
          <w:ilvl w:val="0"/>
          <w:numId w:val="37"/>
        </w:numPr>
        <w:jc w:val="both"/>
        <w:rPr>
          <w:rFonts w:eastAsiaTheme="minorEastAsia" w:cstheme="minorBidi"/>
          <w:color w:val="595959" w:themeColor="text1" w:themeTint="A6"/>
          <w:sz w:val="20"/>
          <w:szCs w:val="24"/>
          <w:lang w:val="es-ES" w:eastAsia="es-ES"/>
        </w:rPr>
      </w:pPr>
      <w:r w:rsidRPr="00F53445">
        <w:rPr>
          <w:rFonts w:eastAsiaTheme="minorEastAsia" w:cstheme="minorBidi"/>
          <w:color w:val="595959" w:themeColor="text1" w:themeTint="A6"/>
          <w:sz w:val="20"/>
          <w:szCs w:val="24"/>
          <w:lang w:val="es-ES" w:eastAsia="es-ES"/>
        </w:rPr>
        <w:t>Olivos Ruta del Sol S.A.</w:t>
      </w:r>
    </w:p>
    <w:p w14:paraId="44059FB2" w14:textId="6D9F89DB" w:rsidR="00F53445" w:rsidRPr="00F53445" w:rsidRDefault="00F53445" w:rsidP="00F53445">
      <w:pPr>
        <w:pStyle w:val="Prrafodelista"/>
        <w:numPr>
          <w:ilvl w:val="0"/>
          <w:numId w:val="37"/>
        </w:numPr>
        <w:jc w:val="both"/>
        <w:rPr>
          <w:rFonts w:eastAsiaTheme="minorEastAsia" w:cstheme="minorBidi"/>
          <w:color w:val="595959" w:themeColor="text1" w:themeTint="A6"/>
          <w:sz w:val="20"/>
          <w:szCs w:val="24"/>
          <w:lang w:val="es-ES" w:eastAsia="es-ES"/>
        </w:rPr>
      </w:pPr>
      <w:r w:rsidRPr="00F53445">
        <w:rPr>
          <w:rFonts w:eastAsiaTheme="minorEastAsia" w:cstheme="minorBidi"/>
          <w:color w:val="595959" w:themeColor="text1" w:themeTint="A6"/>
          <w:sz w:val="20"/>
          <w:szCs w:val="24"/>
          <w:lang w:val="es-ES" w:eastAsia="es-ES"/>
        </w:rPr>
        <w:t xml:space="preserve">Natural </w:t>
      </w:r>
      <w:proofErr w:type="spellStart"/>
      <w:r w:rsidRPr="00F53445">
        <w:rPr>
          <w:rFonts w:eastAsiaTheme="minorEastAsia" w:cstheme="minorBidi"/>
          <w:color w:val="595959" w:themeColor="text1" w:themeTint="A6"/>
          <w:sz w:val="20"/>
          <w:szCs w:val="24"/>
          <w:lang w:val="es-ES" w:eastAsia="es-ES"/>
        </w:rPr>
        <w:t>Nutrition</w:t>
      </w:r>
      <w:proofErr w:type="spellEnd"/>
      <w:r w:rsidRPr="00F53445">
        <w:rPr>
          <w:rFonts w:eastAsiaTheme="minorEastAsia" w:cstheme="minorBidi"/>
          <w:color w:val="595959" w:themeColor="text1" w:themeTint="A6"/>
          <w:sz w:val="20"/>
          <w:szCs w:val="24"/>
          <w:lang w:val="es-ES" w:eastAsia="es-ES"/>
        </w:rPr>
        <w:t xml:space="preserve"> </w:t>
      </w:r>
      <w:proofErr w:type="spellStart"/>
      <w:r w:rsidRPr="00F53445">
        <w:rPr>
          <w:rFonts w:eastAsiaTheme="minorEastAsia" w:cstheme="minorBidi"/>
          <w:color w:val="595959" w:themeColor="text1" w:themeTint="A6"/>
          <w:sz w:val="20"/>
          <w:szCs w:val="24"/>
          <w:lang w:val="es-ES" w:eastAsia="es-ES"/>
        </w:rPr>
        <w:t>SpA</w:t>
      </w:r>
      <w:proofErr w:type="spellEnd"/>
    </w:p>
    <w:p w14:paraId="0677682D" w14:textId="28AA9865" w:rsidR="00F53445" w:rsidRPr="00F53445" w:rsidRDefault="00F53445" w:rsidP="00F53445">
      <w:pPr>
        <w:pStyle w:val="Prrafodelista"/>
        <w:numPr>
          <w:ilvl w:val="0"/>
          <w:numId w:val="37"/>
        </w:numPr>
        <w:jc w:val="both"/>
        <w:rPr>
          <w:rFonts w:eastAsiaTheme="minorEastAsia" w:cstheme="minorBidi"/>
          <w:color w:val="595959" w:themeColor="text1" w:themeTint="A6"/>
          <w:sz w:val="20"/>
          <w:szCs w:val="24"/>
          <w:lang w:val="es-ES" w:eastAsia="es-ES"/>
        </w:rPr>
      </w:pPr>
      <w:r w:rsidRPr="00F53445">
        <w:rPr>
          <w:rFonts w:eastAsiaTheme="minorEastAsia" w:cstheme="minorBidi"/>
          <w:color w:val="595959" w:themeColor="text1" w:themeTint="A6"/>
          <w:sz w:val="20"/>
          <w:szCs w:val="24"/>
          <w:lang w:val="es-ES" w:eastAsia="es-ES"/>
        </w:rPr>
        <w:t xml:space="preserve">Olivares de </w:t>
      </w:r>
      <w:proofErr w:type="spellStart"/>
      <w:r w:rsidRPr="00F53445">
        <w:rPr>
          <w:rFonts w:eastAsiaTheme="minorEastAsia" w:cstheme="minorBidi"/>
          <w:color w:val="595959" w:themeColor="text1" w:themeTint="A6"/>
          <w:sz w:val="20"/>
          <w:szCs w:val="24"/>
          <w:lang w:val="es-ES" w:eastAsia="es-ES"/>
        </w:rPr>
        <w:t>Quepu</w:t>
      </w:r>
      <w:proofErr w:type="spellEnd"/>
      <w:r w:rsidRPr="00F53445">
        <w:rPr>
          <w:rFonts w:eastAsiaTheme="minorEastAsia" w:cstheme="minorBidi"/>
          <w:color w:val="595959" w:themeColor="text1" w:themeTint="A6"/>
          <w:sz w:val="20"/>
          <w:szCs w:val="24"/>
          <w:lang w:val="es-ES" w:eastAsia="es-ES"/>
        </w:rPr>
        <w:t xml:space="preserve"> S.A.</w:t>
      </w:r>
    </w:p>
    <w:p w14:paraId="1C7893FE" w14:textId="638EC1B0" w:rsidR="00F53445" w:rsidRPr="00F53445" w:rsidRDefault="00F53445" w:rsidP="00F53445">
      <w:pPr>
        <w:pStyle w:val="Prrafodelista"/>
        <w:numPr>
          <w:ilvl w:val="0"/>
          <w:numId w:val="37"/>
        </w:numPr>
        <w:jc w:val="both"/>
        <w:rPr>
          <w:rFonts w:eastAsiaTheme="minorEastAsia" w:cstheme="minorBidi"/>
          <w:color w:val="595959" w:themeColor="text1" w:themeTint="A6"/>
          <w:sz w:val="20"/>
          <w:szCs w:val="24"/>
          <w:lang w:val="es-ES" w:eastAsia="es-ES"/>
        </w:rPr>
      </w:pPr>
      <w:r w:rsidRPr="00F53445">
        <w:rPr>
          <w:rFonts w:eastAsiaTheme="minorEastAsia" w:cstheme="minorBidi"/>
          <w:color w:val="595959" w:themeColor="text1" w:themeTint="A6"/>
          <w:sz w:val="20"/>
          <w:szCs w:val="24"/>
          <w:lang w:val="es-ES" w:eastAsia="es-ES"/>
        </w:rPr>
        <w:t>Agrícola y Forestal Don Rafael Limitada</w:t>
      </w:r>
    </w:p>
    <w:p w14:paraId="122654C5" w14:textId="59BABEBB" w:rsidR="00F53445" w:rsidRPr="00F53445" w:rsidRDefault="00F53445" w:rsidP="00F53445">
      <w:pPr>
        <w:pStyle w:val="Prrafodelista"/>
        <w:numPr>
          <w:ilvl w:val="0"/>
          <w:numId w:val="37"/>
        </w:numPr>
        <w:jc w:val="both"/>
        <w:rPr>
          <w:rFonts w:eastAsiaTheme="minorEastAsia" w:cstheme="minorBidi"/>
          <w:color w:val="595959" w:themeColor="text1" w:themeTint="A6"/>
          <w:sz w:val="20"/>
          <w:szCs w:val="24"/>
          <w:lang w:val="es-ES" w:eastAsia="es-ES"/>
        </w:rPr>
      </w:pPr>
      <w:r w:rsidRPr="00F53445">
        <w:rPr>
          <w:rFonts w:eastAsiaTheme="minorEastAsia" w:cstheme="minorBidi"/>
          <w:color w:val="595959" w:themeColor="text1" w:themeTint="A6"/>
          <w:sz w:val="20"/>
          <w:szCs w:val="24"/>
          <w:lang w:val="es-ES" w:eastAsia="es-ES"/>
        </w:rPr>
        <w:t xml:space="preserve">South-AM </w:t>
      </w:r>
      <w:proofErr w:type="spellStart"/>
      <w:r w:rsidRPr="00F53445">
        <w:rPr>
          <w:rFonts w:eastAsiaTheme="minorEastAsia" w:cstheme="minorBidi"/>
          <w:color w:val="595959" w:themeColor="text1" w:themeTint="A6"/>
          <w:sz w:val="20"/>
          <w:szCs w:val="24"/>
          <w:lang w:val="es-ES" w:eastAsia="es-ES"/>
        </w:rPr>
        <w:t>Freeza</w:t>
      </w:r>
      <w:proofErr w:type="spellEnd"/>
      <w:r w:rsidRPr="00F53445">
        <w:rPr>
          <w:rFonts w:eastAsiaTheme="minorEastAsia" w:cstheme="minorBidi"/>
          <w:color w:val="595959" w:themeColor="text1" w:themeTint="A6"/>
          <w:sz w:val="20"/>
          <w:szCs w:val="24"/>
          <w:lang w:val="es-ES" w:eastAsia="es-ES"/>
        </w:rPr>
        <w:t xml:space="preserve"> Dry S.A.</w:t>
      </w:r>
    </w:p>
    <w:p w14:paraId="6C33F176" w14:textId="7282BC4C" w:rsidR="00F53445" w:rsidRPr="00F53445" w:rsidRDefault="00F53445" w:rsidP="00F53445">
      <w:pPr>
        <w:pStyle w:val="Prrafodelista"/>
        <w:numPr>
          <w:ilvl w:val="0"/>
          <w:numId w:val="37"/>
        </w:numPr>
        <w:jc w:val="both"/>
        <w:rPr>
          <w:rFonts w:eastAsiaTheme="minorEastAsia" w:cstheme="minorBidi"/>
          <w:color w:val="595959" w:themeColor="text1" w:themeTint="A6"/>
          <w:sz w:val="20"/>
          <w:szCs w:val="24"/>
          <w:lang w:val="es-ES" w:eastAsia="es-ES"/>
        </w:rPr>
      </w:pPr>
      <w:r w:rsidRPr="00F53445">
        <w:rPr>
          <w:rFonts w:eastAsiaTheme="minorEastAsia" w:cstheme="minorBidi"/>
          <w:color w:val="595959" w:themeColor="text1" w:themeTint="A6"/>
          <w:sz w:val="20"/>
          <w:szCs w:val="24"/>
          <w:lang w:val="es-ES" w:eastAsia="es-ES"/>
        </w:rPr>
        <w:t>SVM Trading</w:t>
      </w:r>
    </w:p>
    <w:p w14:paraId="72DBBA30" w14:textId="3F153F62" w:rsidR="00F53445" w:rsidRPr="00F53445" w:rsidRDefault="00F53445" w:rsidP="00F53445">
      <w:pPr>
        <w:pStyle w:val="Prrafodelista"/>
        <w:numPr>
          <w:ilvl w:val="0"/>
          <w:numId w:val="37"/>
        </w:numPr>
        <w:jc w:val="both"/>
        <w:rPr>
          <w:rFonts w:eastAsiaTheme="minorEastAsia" w:cstheme="minorBidi"/>
          <w:color w:val="595959" w:themeColor="text1" w:themeTint="A6"/>
          <w:sz w:val="20"/>
          <w:szCs w:val="24"/>
          <w:lang w:val="es-ES" w:eastAsia="es-ES"/>
        </w:rPr>
      </w:pPr>
      <w:r w:rsidRPr="00F53445">
        <w:rPr>
          <w:rFonts w:eastAsiaTheme="minorEastAsia" w:cstheme="minorBidi"/>
          <w:color w:val="595959" w:themeColor="text1" w:themeTint="A6"/>
          <w:sz w:val="20"/>
          <w:szCs w:val="24"/>
          <w:lang w:val="es-ES" w:eastAsia="es-ES"/>
        </w:rPr>
        <w:t xml:space="preserve">Compañía </w:t>
      </w:r>
      <w:proofErr w:type="spellStart"/>
      <w:r w:rsidRPr="00F53445">
        <w:rPr>
          <w:rFonts w:eastAsiaTheme="minorEastAsia" w:cstheme="minorBidi"/>
          <w:color w:val="595959" w:themeColor="text1" w:themeTint="A6"/>
          <w:sz w:val="20"/>
          <w:szCs w:val="24"/>
          <w:lang w:val="es-ES" w:eastAsia="es-ES"/>
        </w:rPr>
        <w:t>Pisquera</w:t>
      </w:r>
      <w:proofErr w:type="spellEnd"/>
      <w:r w:rsidRPr="00F53445">
        <w:rPr>
          <w:rFonts w:eastAsiaTheme="minorEastAsia" w:cstheme="minorBidi"/>
          <w:color w:val="595959" w:themeColor="text1" w:themeTint="A6"/>
          <w:sz w:val="20"/>
          <w:szCs w:val="24"/>
          <w:lang w:val="es-ES" w:eastAsia="es-ES"/>
        </w:rPr>
        <w:t xml:space="preserve"> de Chile S.A.</w:t>
      </w:r>
    </w:p>
    <w:p w14:paraId="401D2780" w14:textId="77777777" w:rsidR="00D4705C" w:rsidRPr="00F53445" w:rsidRDefault="00D4705C" w:rsidP="00BB0638">
      <w:pPr>
        <w:rPr>
          <w:lang w:val="es-CL"/>
        </w:rPr>
      </w:pPr>
    </w:p>
    <w:p w14:paraId="6FFD9843" w14:textId="7D31507C" w:rsidR="00B71C01" w:rsidRPr="000862B9" w:rsidRDefault="00A9726A" w:rsidP="000862B9">
      <w:pPr>
        <w:pStyle w:val="Ttulo"/>
      </w:pPr>
      <w:r>
        <w:rPr>
          <w:rStyle w:val="txtboldblack1"/>
          <w:b/>
          <w:bCs/>
          <w:color w:val="7F7F7F" w:themeColor="text1" w:themeTint="80"/>
        </w:rPr>
        <w:t>2</w:t>
      </w:r>
      <w:r w:rsidR="000A1448" w:rsidRPr="001E0B8B">
        <w:rPr>
          <w:rStyle w:val="txtboldblack1"/>
          <w:b/>
          <w:bCs/>
          <w:color w:val="7F7F7F" w:themeColor="text1" w:themeTint="80"/>
        </w:rPr>
        <w:t>.</w:t>
      </w:r>
      <w:r w:rsidR="000A1448">
        <w:rPr>
          <w:rStyle w:val="txtboldblack1"/>
          <w:b/>
          <w:bCs/>
          <w:color w:val="7F7F7F" w:themeColor="text1" w:themeTint="80"/>
        </w:rPr>
        <w:t xml:space="preserve"> Características del Mercado</w:t>
      </w:r>
    </w:p>
    <w:p w14:paraId="497ED8F0" w14:textId="77777777" w:rsidR="00E84389" w:rsidRPr="00E84389" w:rsidRDefault="00E84389" w:rsidP="00E84389">
      <w:pPr>
        <w:pStyle w:val="Prrafodelista"/>
        <w:numPr>
          <w:ilvl w:val="0"/>
          <w:numId w:val="20"/>
        </w:numPr>
        <w:jc w:val="both"/>
        <w:rPr>
          <w:rFonts w:eastAsia="Times New Roman" w:cs="Calibri"/>
          <w:b/>
          <w:vanish/>
          <w:color w:val="808080"/>
          <w:sz w:val="22"/>
          <w:szCs w:val="18"/>
          <w:lang w:val="es-CL"/>
        </w:rPr>
      </w:pPr>
    </w:p>
    <w:p w14:paraId="20FF05D5" w14:textId="50CFA878" w:rsidR="00E84389" w:rsidRPr="00E84389" w:rsidRDefault="00E84389" w:rsidP="00E84389">
      <w:pPr>
        <w:pStyle w:val="Prrafodelista"/>
        <w:numPr>
          <w:ilvl w:val="1"/>
          <w:numId w:val="20"/>
        </w:numPr>
        <w:jc w:val="both"/>
        <w:rPr>
          <w:rFonts w:eastAsia="Times New Roman" w:cs="Calibri"/>
          <w:b/>
          <w:color w:val="808080"/>
          <w:sz w:val="22"/>
          <w:szCs w:val="18"/>
          <w:lang w:val="es-CL"/>
        </w:rPr>
      </w:pPr>
      <w:r w:rsidRPr="00E84389">
        <w:rPr>
          <w:rFonts w:eastAsia="Times New Roman" w:cs="Calibri"/>
          <w:b/>
          <w:color w:val="808080"/>
          <w:sz w:val="22"/>
          <w:szCs w:val="18"/>
          <w:lang w:val="es-CL"/>
        </w:rPr>
        <w:t>Datos generales del mercado</w:t>
      </w:r>
    </w:p>
    <w:p w14:paraId="6BE30C52" w14:textId="77777777" w:rsidR="00944BEF" w:rsidRDefault="00E410B0" w:rsidP="00DB4F79">
      <w:pPr>
        <w:spacing w:before="240"/>
        <w:jc w:val="both"/>
        <w:rPr>
          <w:sz w:val="20"/>
          <w:lang w:val="es-ES"/>
        </w:rPr>
      </w:pPr>
      <w:r>
        <w:rPr>
          <w:sz w:val="20"/>
          <w:lang w:val="es-ES"/>
        </w:rPr>
        <w:t>Las relaciones comerciales entre Estados Unidos y Chile tienen larga data. El principal hito entre ambos países se dio en el año 2004, cuando entró en vigor el Tratado de Libre Comercio</w:t>
      </w:r>
      <w:r w:rsidR="00DB4F79">
        <w:rPr>
          <w:sz w:val="20"/>
          <w:lang w:val="es-ES"/>
        </w:rPr>
        <w:t xml:space="preserve"> que permitió en un principio eliminar </w:t>
      </w:r>
      <w:r w:rsidR="00DB4F79" w:rsidRPr="00DB4F79">
        <w:rPr>
          <w:sz w:val="20"/>
          <w:lang w:val="es-ES"/>
        </w:rPr>
        <w:t>las tarifas arancelarias al 87% del comercio bilateral</w:t>
      </w:r>
      <w:r w:rsidR="00944BEF">
        <w:rPr>
          <w:sz w:val="20"/>
          <w:lang w:val="es-ES"/>
        </w:rPr>
        <w:t>.</w:t>
      </w:r>
    </w:p>
    <w:p w14:paraId="1A1F8FB1" w14:textId="0D8DC631" w:rsidR="00DB4F79" w:rsidRPr="00DB4F79" w:rsidRDefault="00DB4F79" w:rsidP="00DB4F79">
      <w:pPr>
        <w:spacing w:before="240"/>
        <w:jc w:val="both"/>
        <w:rPr>
          <w:sz w:val="20"/>
          <w:lang w:val="es-ES"/>
        </w:rPr>
      </w:pPr>
      <w:r>
        <w:rPr>
          <w:sz w:val="20"/>
          <w:lang w:val="es-ES"/>
        </w:rPr>
        <w:t xml:space="preserve">En el año 2015, </w:t>
      </w:r>
      <w:r w:rsidRPr="00DB4F79">
        <w:rPr>
          <w:sz w:val="20"/>
          <w:lang w:val="es-ES"/>
        </w:rPr>
        <w:t>el 100% del total exportado comenzó a</w:t>
      </w:r>
      <w:r>
        <w:rPr>
          <w:sz w:val="20"/>
          <w:lang w:val="es-ES"/>
        </w:rPr>
        <w:t xml:space="preserve"> </w:t>
      </w:r>
      <w:r w:rsidRPr="00DB4F79">
        <w:rPr>
          <w:sz w:val="20"/>
          <w:lang w:val="es-ES"/>
        </w:rPr>
        <w:t>ingresar al mercado norteamericano libre de aranceles, al igual que las exportaciones americanas a</w:t>
      </w:r>
      <w:r w:rsidR="00944BEF">
        <w:rPr>
          <w:sz w:val="20"/>
          <w:lang w:val="es-ES"/>
        </w:rPr>
        <w:t xml:space="preserve"> Chile. </w:t>
      </w:r>
      <w:r w:rsidR="007D51D1">
        <w:rPr>
          <w:sz w:val="20"/>
          <w:lang w:val="es-ES"/>
        </w:rPr>
        <w:t>Desde entonces, el comercio bilateral ha crecido en promedio un 10,6% anual, lo que ha permitido triplicar las exportaciones chilenas a ese país, aumentando las importaciones unas seis veces.</w:t>
      </w:r>
    </w:p>
    <w:p w14:paraId="731363B3" w14:textId="397FD9EA" w:rsidR="00525837" w:rsidRDefault="00AE421B" w:rsidP="00ED2264">
      <w:pPr>
        <w:spacing w:before="240"/>
        <w:jc w:val="both"/>
        <w:rPr>
          <w:sz w:val="20"/>
          <w:lang w:val="es-ES"/>
        </w:rPr>
      </w:pPr>
      <w:r>
        <w:rPr>
          <w:sz w:val="20"/>
          <w:lang w:val="es-ES"/>
        </w:rPr>
        <w:t xml:space="preserve">En el año 2015, las exportaciones chilenas de productos silvioagropecuarios alcanzaron US$ 14.585 millones. Estados Unidos es por lejos el principal destino de nuestras exportaciones silvioagropecuarias, totalizando US$ 3.630 millones, es decir, un 24,9% del total. </w:t>
      </w:r>
    </w:p>
    <w:p w14:paraId="59C1EC73" w14:textId="77777777" w:rsidR="002C30EE" w:rsidRDefault="002C30EE" w:rsidP="00D4705C">
      <w:pPr>
        <w:jc w:val="both"/>
        <w:rPr>
          <w:sz w:val="20"/>
          <w:lang w:val="es-ES"/>
        </w:rPr>
      </w:pPr>
    </w:p>
    <w:p w14:paraId="411611F2" w14:textId="12F8F9A7" w:rsidR="005845E6" w:rsidRDefault="005845E6" w:rsidP="00D4705C">
      <w:pPr>
        <w:jc w:val="both"/>
        <w:rPr>
          <w:sz w:val="20"/>
          <w:lang w:val="es-ES"/>
        </w:rPr>
      </w:pPr>
      <w:r>
        <w:rPr>
          <w:sz w:val="20"/>
          <w:lang w:val="es-ES"/>
        </w:rPr>
        <w:t>El total de las exportaciones chilenas a Estados Unidos se contabilizaron en US$ 8.195 millones</w:t>
      </w:r>
      <w:r w:rsidR="00944BEF">
        <w:rPr>
          <w:sz w:val="20"/>
          <w:lang w:val="es-ES"/>
        </w:rPr>
        <w:t xml:space="preserve"> en 2015</w:t>
      </w:r>
      <w:r>
        <w:rPr>
          <w:sz w:val="20"/>
          <w:lang w:val="es-ES"/>
        </w:rPr>
        <w:t>, las cuales se dividen de acuerdo a lo siguiente:</w:t>
      </w:r>
    </w:p>
    <w:p w14:paraId="764B20CB" w14:textId="77777777" w:rsidR="005845E6" w:rsidRDefault="005845E6" w:rsidP="00D4705C">
      <w:pPr>
        <w:jc w:val="both"/>
        <w:rPr>
          <w:sz w:val="20"/>
          <w:lang w:val="es-ES"/>
        </w:rPr>
      </w:pPr>
    </w:p>
    <w:p w14:paraId="21E5ACED" w14:textId="0FC3866F" w:rsidR="005845E6" w:rsidRPr="000B12DE" w:rsidRDefault="005845E6" w:rsidP="000B12DE">
      <w:pPr>
        <w:pStyle w:val="Prrafodelista"/>
        <w:numPr>
          <w:ilvl w:val="0"/>
          <w:numId w:val="37"/>
        </w:numPr>
        <w:jc w:val="both"/>
        <w:rPr>
          <w:rFonts w:eastAsiaTheme="minorEastAsia" w:cstheme="minorBidi"/>
          <w:color w:val="595959" w:themeColor="text1" w:themeTint="A6"/>
          <w:sz w:val="20"/>
          <w:szCs w:val="24"/>
          <w:lang w:val="es-ES" w:eastAsia="es-ES"/>
        </w:rPr>
      </w:pPr>
      <w:r w:rsidRPr="000B12DE">
        <w:rPr>
          <w:rFonts w:eastAsiaTheme="minorEastAsia" w:cstheme="minorBidi"/>
          <w:color w:val="595959" w:themeColor="text1" w:themeTint="A6"/>
          <w:sz w:val="20"/>
          <w:szCs w:val="24"/>
          <w:lang w:val="es-ES" w:eastAsia="es-ES"/>
        </w:rPr>
        <w:t>Productos Agropecuarios (27,5%)</w:t>
      </w:r>
    </w:p>
    <w:p w14:paraId="66D4E0DE" w14:textId="041FFE6F" w:rsidR="005845E6" w:rsidRPr="000B12DE" w:rsidRDefault="005845E6" w:rsidP="000B12DE">
      <w:pPr>
        <w:pStyle w:val="Prrafodelista"/>
        <w:numPr>
          <w:ilvl w:val="0"/>
          <w:numId w:val="37"/>
        </w:numPr>
        <w:jc w:val="both"/>
        <w:rPr>
          <w:rFonts w:eastAsiaTheme="minorEastAsia" w:cstheme="minorBidi"/>
          <w:color w:val="595959" w:themeColor="text1" w:themeTint="A6"/>
          <w:sz w:val="20"/>
          <w:szCs w:val="24"/>
          <w:lang w:val="es-ES" w:eastAsia="es-ES"/>
        </w:rPr>
      </w:pPr>
      <w:r w:rsidRPr="000B12DE">
        <w:rPr>
          <w:rFonts w:eastAsiaTheme="minorEastAsia" w:cstheme="minorBidi"/>
          <w:color w:val="595959" w:themeColor="text1" w:themeTint="A6"/>
          <w:sz w:val="20"/>
          <w:szCs w:val="24"/>
          <w:lang w:val="es-ES" w:eastAsia="es-ES"/>
        </w:rPr>
        <w:t>Minerales (27,1%)</w:t>
      </w:r>
    </w:p>
    <w:p w14:paraId="5B09055F" w14:textId="2B8C0ADD" w:rsidR="005845E6" w:rsidRPr="000B12DE" w:rsidRDefault="005845E6" w:rsidP="000B12DE">
      <w:pPr>
        <w:pStyle w:val="Prrafodelista"/>
        <w:numPr>
          <w:ilvl w:val="0"/>
          <w:numId w:val="37"/>
        </w:numPr>
        <w:jc w:val="both"/>
        <w:rPr>
          <w:rFonts w:eastAsiaTheme="minorEastAsia" w:cstheme="minorBidi"/>
          <w:color w:val="595959" w:themeColor="text1" w:themeTint="A6"/>
          <w:sz w:val="20"/>
          <w:szCs w:val="24"/>
          <w:lang w:val="es-ES" w:eastAsia="es-ES"/>
        </w:rPr>
      </w:pPr>
      <w:r w:rsidRPr="000B12DE">
        <w:rPr>
          <w:rFonts w:eastAsiaTheme="minorEastAsia" w:cstheme="minorBidi"/>
          <w:color w:val="595959" w:themeColor="text1" w:themeTint="A6"/>
          <w:sz w:val="20"/>
          <w:szCs w:val="24"/>
          <w:lang w:val="es-ES" w:eastAsia="es-ES"/>
        </w:rPr>
        <w:t>Productos del Mar (17,1%)</w:t>
      </w:r>
    </w:p>
    <w:p w14:paraId="5A709189" w14:textId="7DA2EF9B" w:rsidR="005845E6" w:rsidRPr="000B12DE" w:rsidRDefault="005845E6" w:rsidP="000B12DE">
      <w:pPr>
        <w:pStyle w:val="Prrafodelista"/>
        <w:numPr>
          <w:ilvl w:val="0"/>
          <w:numId w:val="37"/>
        </w:numPr>
        <w:jc w:val="both"/>
        <w:rPr>
          <w:rFonts w:eastAsiaTheme="minorEastAsia" w:cstheme="minorBidi"/>
          <w:color w:val="595959" w:themeColor="text1" w:themeTint="A6"/>
          <w:sz w:val="20"/>
          <w:szCs w:val="24"/>
          <w:lang w:val="es-ES" w:eastAsia="es-ES"/>
        </w:rPr>
      </w:pPr>
      <w:r w:rsidRPr="000B12DE">
        <w:rPr>
          <w:rFonts w:eastAsiaTheme="minorEastAsia" w:cstheme="minorBidi"/>
          <w:color w:val="595959" w:themeColor="text1" w:themeTint="A6"/>
          <w:sz w:val="20"/>
          <w:szCs w:val="24"/>
          <w:lang w:val="es-ES" w:eastAsia="es-ES"/>
        </w:rPr>
        <w:t>Manufacturas (15,2%)</w:t>
      </w:r>
    </w:p>
    <w:p w14:paraId="50FFBA82" w14:textId="24928F5B" w:rsidR="005845E6" w:rsidRPr="000B12DE" w:rsidRDefault="000B12DE" w:rsidP="000B12DE">
      <w:pPr>
        <w:pStyle w:val="Prrafodelista"/>
        <w:numPr>
          <w:ilvl w:val="0"/>
          <w:numId w:val="37"/>
        </w:numPr>
        <w:jc w:val="both"/>
        <w:rPr>
          <w:rFonts w:eastAsiaTheme="minorEastAsia" w:cstheme="minorBidi"/>
          <w:color w:val="595959" w:themeColor="text1" w:themeTint="A6"/>
          <w:sz w:val="20"/>
          <w:szCs w:val="24"/>
          <w:lang w:val="es-ES" w:eastAsia="es-ES"/>
        </w:rPr>
      </w:pPr>
      <w:r w:rsidRPr="000B12DE">
        <w:rPr>
          <w:rFonts w:eastAsiaTheme="minorEastAsia" w:cstheme="minorBidi"/>
          <w:color w:val="595959" w:themeColor="text1" w:themeTint="A6"/>
          <w:sz w:val="20"/>
          <w:szCs w:val="24"/>
          <w:lang w:val="es-ES" w:eastAsia="es-ES"/>
        </w:rPr>
        <w:t>Industria Forestal (10%)</w:t>
      </w:r>
    </w:p>
    <w:p w14:paraId="7AB59E9B" w14:textId="25925107" w:rsidR="000B12DE" w:rsidRDefault="000B12DE" w:rsidP="000B12DE">
      <w:pPr>
        <w:pStyle w:val="Prrafodelista"/>
        <w:numPr>
          <w:ilvl w:val="0"/>
          <w:numId w:val="37"/>
        </w:numPr>
        <w:jc w:val="both"/>
        <w:rPr>
          <w:rFonts w:eastAsiaTheme="minorEastAsia" w:cstheme="minorBidi"/>
          <w:color w:val="595959" w:themeColor="text1" w:themeTint="A6"/>
          <w:sz w:val="20"/>
          <w:szCs w:val="24"/>
          <w:lang w:val="es-ES" w:eastAsia="es-ES"/>
        </w:rPr>
      </w:pPr>
      <w:r w:rsidRPr="000B12DE">
        <w:rPr>
          <w:rFonts w:eastAsiaTheme="minorEastAsia" w:cstheme="minorBidi"/>
          <w:color w:val="595959" w:themeColor="text1" w:themeTint="A6"/>
          <w:sz w:val="20"/>
          <w:szCs w:val="24"/>
          <w:lang w:val="es-ES" w:eastAsia="es-ES"/>
        </w:rPr>
        <w:t>Vinos (3,0%)</w:t>
      </w:r>
    </w:p>
    <w:p w14:paraId="2D3607A1" w14:textId="77777777" w:rsidR="000B12DE" w:rsidRDefault="000B12DE" w:rsidP="000B12DE">
      <w:pPr>
        <w:jc w:val="both"/>
        <w:rPr>
          <w:sz w:val="20"/>
          <w:lang w:val="es-ES"/>
        </w:rPr>
      </w:pPr>
    </w:p>
    <w:p w14:paraId="782F772B" w14:textId="11CC2327" w:rsidR="000B12DE" w:rsidRPr="000B12DE" w:rsidRDefault="00816948" w:rsidP="000B12DE">
      <w:pPr>
        <w:jc w:val="both"/>
        <w:rPr>
          <w:sz w:val="20"/>
          <w:lang w:val="es-ES"/>
        </w:rPr>
      </w:pPr>
      <w:r>
        <w:rPr>
          <w:sz w:val="20"/>
          <w:lang w:val="es-ES"/>
        </w:rPr>
        <w:lastRenderedPageBreak/>
        <w:t xml:space="preserve">En el escenario político actual que posee Estados Unidos, </w:t>
      </w:r>
      <w:r w:rsidR="00C115B3">
        <w:rPr>
          <w:sz w:val="20"/>
          <w:lang w:val="es-ES"/>
        </w:rPr>
        <w:t xml:space="preserve">existe incertidumbre de cuáles serán las medidas que tomará dicho país en cuando a las relaciones comerciales que ya posee. No obstante, no existen razones para pensar que las medidas que tomen con otros países se apliquen también en Chile. Por lo tanto, Estados Unidos sigue siendo </w:t>
      </w:r>
      <w:r w:rsidR="00944BEF">
        <w:rPr>
          <w:sz w:val="20"/>
          <w:lang w:val="es-ES"/>
        </w:rPr>
        <w:t>uno de los mejores que más oportunidades ofrece.</w:t>
      </w:r>
    </w:p>
    <w:p w14:paraId="2DE21B9D" w14:textId="092481AA" w:rsidR="002C30EE" w:rsidRPr="002C30EE" w:rsidRDefault="002C30EE" w:rsidP="002C30EE">
      <w:pPr>
        <w:jc w:val="both"/>
        <w:rPr>
          <w:sz w:val="20"/>
          <w:lang w:val="es-ES"/>
        </w:rPr>
      </w:pPr>
    </w:p>
    <w:p w14:paraId="0F226C45" w14:textId="77D77553" w:rsidR="002C30EE" w:rsidRPr="00CA772A" w:rsidRDefault="002C30EE" w:rsidP="002C30EE">
      <w:pPr>
        <w:pStyle w:val="Prrafodelista"/>
        <w:numPr>
          <w:ilvl w:val="1"/>
          <w:numId w:val="20"/>
        </w:numPr>
        <w:jc w:val="both"/>
        <w:rPr>
          <w:rFonts w:eastAsia="Times New Roman" w:cs="Calibri"/>
          <w:b/>
          <w:color w:val="808080"/>
          <w:sz w:val="22"/>
          <w:szCs w:val="18"/>
          <w:lang w:val="es-CL"/>
        </w:rPr>
      </w:pPr>
      <w:r w:rsidRPr="00CA772A">
        <w:rPr>
          <w:rFonts w:eastAsia="Times New Roman" w:cs="Calibri"/>
          <w:b/>
          <w:color w:val="808080"/>
          <w:sz w:val="22"/>
          <w:szCs w:val="18"/>
          <w:lang w:val="es-CL"/>
        </w:rPr>
        <w:t>Tendencias del mercado</w:t>
      </w:r>
      <w:r w:rsidR="00C94F67">
        <w:rPr>
          <w:rStyle w:val="Refdenotaalpie"/>
          <w:rFonts w:eastAsia="Times New Roman" w:cs="Calibri"/>
          <w:b/>
          <w:color w:val="808080"/>
          <w:sz w:val="22"/>
          <w:szCs w:val="18"/>
          <w:lang w:val="es-CL"/>
        </w:rPr>
        <w:footnoteReference w:id="1"/>
      </w:r>
    </w:p>
    <w:p w14:paraId="1E5EA277" w14:textId="77777777" w:rsidR="00C91845" w:rsidRDefault="00C91845" w:rsidP="002C30EE">
      <w:pPr>
        <w:rPr>
          <w:sz w:val="20"/>
          <w:lang w:val="es-ES"/>
        </w:rPr>
      </w:pPr>
    </w:p>
    <w:p w14:paraId="1245A157" w14:textId="7EBD4E1A" w:rsidR="00C94F67" w:rsidRPr="00C94F67" w:rsidRDefault="00C94F67" w:rsidP="00C94F67">
      <w:pPr>
        <w:jc w:val="both"/>
        <w:rPr>
          <w:sz w:val="20"/>
          <w:lang w:val="es-ES"/>
        </w:rPr>
      </w:pPr>
      <w:r w:rsidRPr="00C94F67">
        <w:rPr>
          <w:sz w:val="20"/>
          <w:lang w:val="es-ES"/>
        </w:rPr>
        <w:t>Las importaciones de productos gourmet por parte de EE.UU. superaron los US$2.100 millones</w:t>
      </w:r>
      <w:r>
        <w:rPr>
          <w:sz w:val="20"/>
          <w:lang w:val="es-ES"/>
        </w:rPr>
        <w:t xml:space="preserve"> en 2015</w:t>
      </w:r>
      <w:r w:rsidRPr="00C94F67">
        <w:rPr>
          <w:sz w:val="20"/>
          <w:lang w:val="es-ES"/>
        </w:rPr>
        <w:t xml:space="preserve">. </w:t>
      </w:r>
      <w:r w:rsidR="00944BEF">
        <w:rPr>
          <w:sz w:val="20"/>
          <w:lang w:val="es-ES"/>
        </w:rPr>
        <w:t>Este país</w:t>
      </w:r>
      <w:r w:rsidRPr="00C94F67">
        <w:rPr>
          <w:sz w:val="20"/>
          <w:lang w:val="es-ES"/>
        </w:rPr>
        <w:t xml:space="preserve"> se ha convertido en un gran consumidor de este tipo de alimentos</w:t>
      </w:r>
      <w:r w:rsidR="00944BEF">
        <w:rPr>
          <w:sz w:val="20"/>
          <w:lang w:val="es-ES"/>
        </w:rPr>
        <w:t>,</w:t>
      </w:r>
      <w:r w:rsidRPr="00C94F67">
        <w:rPr>
          <w:sz w:val="20"/>
          <w:lang w:val="es-ES"/>
        </w:rPr>
        <w:t xml:space="preserve"> caracterizados por su mayor valor agregado y por su diferenciación en cuanto a calidad y beneficios que presentan. Del total importado, Chile representa hoy </w:t>
      </w:r>
      <w:r w:rsidR="00944BEF">
        <w:rPr>
          <w:sz w:val="20"/>
          <w:lang w:val="es-ES"/>
        </w:rPr>
        <w:t xml:space="preserve">apenas </w:t>
      </w:r>
      <w:r w:rsidRPr="00C94F67">
        <w:rPr>
          <w:sz w:val="20"/>
          <w:lang w:val="es-ES"/>
        </w:rPr>
        <w:t>un 2,6%.</w:t>
      </w:r>
    </w:p>
    <w:p w14:paraId="63D05CCA" w14:textId="77777777" w:rsidR="00C94F67" w:rsidRPr="00C94F67" w:rsidRDefault="00C94F67" w:rsidP="00C94F67">
      <w:pPr>
        <w:jc w:val="both"/>
        <w:rPr>
          <w:sz w:val="20"/>
          <w:lang w:val="es-ES"/>
        </w:rPr>
      </w:pPr>
    </w:p>
    <w:p w14:paraId="5ADAADAD" w14:textId="21B1BA1E" w:rsidR="00C94F67" w:rsidRPr="00C94F67" w:rsidRDefault="00C94F67" w:rsidP="00C94F67">
      <w:pPr>
        <w:jc w:val="both"/>
        <w:rPr>
          <w:sz w:val="20"/>
          <w:lang w:val="es-ES"/>
        </w:rPr>
      </w:pPr>
      <w:r w:rsidRPr="00C94F67">
        <w:rPr>
          <w:sz w:val="20"/>
          <w:lang w:val="es-ES"/>
        </w:rPr>
        <w:t xml:space="preserve">Chile se encuentra en la octava posición como proveedor de alimentos gourmet a EE.UU. con US$55 millones en 2015. </w:t>
      </w:r>
      <w:r>
        <w:rPr>
          <w:sz w:val="20"/>
          <w:lang w:val="es-ES"/>
        </w:rPr>
        <w:t>Esto, considerando los</w:t>
      </w:r>
      <w:r w:rsidRPr="00C94F67">
        <w:rPr>
          <w:sz w:val="20"/>
          <w:lang w:val="es-ES"/>
        </w:rPr>
        <w:t xml:space="preserve"> siguientes productos: aceite de oliva, confituras, jaleas, mermeladas, purés y pastas de frutas, preparaciones para salsa, condimentos y sazonadores. Cabe destacar que las exportaciones presentan un incremento de 55% respecto al año 2014. El principal proveedor es Italia con US$551 millones y una participación de mercado de 26% en 2015.</w:t>
      </w:r>
    </w:p>
    <w:p w14:paraId="7C939F51" w14:textId="77777777" w:rsidR="00C94F67" w:rsidRPr="00C94F67" w:rsidRDefault="00C94F67" w:rsidP="00C94F67">
      <w:pPr>
        <w:jc w:val="both"/>
        <w:rPr>
          <w:sz w:val="20"/>
          <w:lang w:val="es-ES"/>
        </w:rPr>
      </w:pPr>
    </w:p>
    <w:p w14:paraId="4653E9C6" w14:textId="0B019EBB" w:rsidR="00C94F67" w:rsidRPr="00C94F67" w:rsidRDefault="00C94F67" w:rsidP="00C94F67">
      <w:pPr>
        <w:jc w:val="both"/>
        <w:rPr>
          <w:sz w:val="20"/>
          <w:lang w:val="es-ES"/>
        </w:rPr>
      </w:pPr>
      <w:r w:rsidRPr="00C94F67">
        <w:rPr>
          <w:sz w:val="20"/>
          <w:lang w:val="es-ES"/>
        </w:rPr>
        <w:t>Las exportaciones chilenas de productos gourmet se benefician de arancel de 0%</w:t>
      </w:r>
      <w:r w:rsidR="00944BEF">
        <w:rPr>
          <w:sz w:val="20"/>
          <w:lang w:val="es-ES"/>
        </w:rPr>
        <w:t>. En 2015,</w:t>
      </w:r>
      <w:r w:rsidRPr="00C94F67">
        <w:rPr>
          <w:sz w:val="20"/>
          <w:lang w:val="es-ES"/>
        </w:rPr>
        <w:t xml:space="preserve"> se destaca el crecimiento en un 58% del aceite de oliva. Chile es el 6</w:t>
      </w:r>
      <w:r w:rsidR="00944BEF">
        <w:rPr>
          <w:sz w:val="20"/>
          <w:lang w:val="es-ES"/>
        </w:rPr>
        <w:t xml:space="preserve">° </w:t>
      </w:r>
      <w:r w:rsidRPr="00C94F67">
        <w:rPr>
          <w:sz w:val="20"/>
          <w:lang w:val="es-ES"/>
        </w:rPr>
        <w:t>proveedor de aceite de oliva y el 4</w:t>
      </w:r>
      <w:r w:rsidR="00944BEF">
        <w:rPr>
          <w:sz w:val="20"/>
          <w:lang w:val="es-ES"/>
        </w:rPr>
        <w:t>°</w:t>
      </w:r>
      <w:r w:rsidRPr="00C94F67">
        <w:rPr>
          <w:sz w:val="20"/>
          <w:lang w:val="es-ES"/>
        </w:rPr>
        <w:t xml:space="preserve"> en confituras, jaleas y mermeladas. Si bien, las exportaciones de condimentos experimentaron un crecimiento de 80% las cifras exportadas </w:t>
      </w:r>
      <w:r w:rsidR="00944BEF">
        <w:rPr>
          <w:sz w:val="20"/>
          <w:lang w:val="es-ES"/>
        </w:rPr>
        <w:t>apenas alcanzan los US$132 mil.</w:t>
      </w:r>
    </w:p>
    <w:p w14:paraId="24DECACC" w14:textId="77777777" w:rsidR="00C94F67" w:rsidRPr="00C94F67" w:rsidRDefault="00C94F67" w:rsidP="00C94F67">
      <w:pPr>
        <w:jc w:val="both"/>
        <w:rPr>
          <w:sz w:val="20"/>
          <w:lang w:val="es-ES"/>
        </w:rPr>
      </w:pPr>
    </w:p>
    <w:p w14:paraId="33D72729" w14:textId="07C83359" w:rsidR="000D3590" w:rsidRPr="00BC61AF" w:rsidRDefault="00C94F67" w:rsidP="00C115B3">
      <w:pPr>
        <w:jc w:val="both"/>
      </w:pPr>
      <w:r w:rsidRPr="00C94F67">
        <w:rPr>
          <w:sz w:val="20"/>
          <w:lang w:val="es-ES"/>
        </w:rPr>
        <w:t xml:space="preserve">Las exportaciones de productos gourmet chilenas a </w:t>
      </w:r>
      <w:r w:rsidR="00944BEF">
        <w:rPr>
          <w:sz w:val="20"/>
          <w:lang w:val="es-ES"/>
        </w:rPr>
        <w:t xml:space="preserve">Estados </w:t>
      </w:r>
      <w:proofErr w:type="spellStart"/>
      <w:r w:rsidR="00944BEF">
        <w:rPr>
          <w:sz w:val="20"/>
          <w:lang w:val="es-ES"/>
        </w:rPr>
        <w:t>Unidos</w:t>
      </w:r>
      <w:r w:rsidRPr="00C94F67">
        <w:rPr>
          <w:sz w:val="20"/>
          <w:lang w:val="es-ES"/>
        </w:rPr>
        <w:t>se</w:t>
      </w:r>
      <w:proofErr w:type="spellEnd"/>
      <w:r w:rsidRPr="00C94F67">
        <w:rPr>
          <w:sz w:val="20"/>
          <w:lang w:val="es-ES"/>
        </w:rPr>
        <w:t xml:space="preserve"> han incrementado. Sin embargo, la participación de mercado aún es pequeña. Existe una alta competencia de</w:t>
      </w:r>
      <w:r w:rsidRPr="00C94F67">
        <w:rPr>
          <w:sz w:val="20"/>
          <w:lang w:val="es-ES"/>
        </w:rPr>
        <w:t xml:space="preserve"> </w:t>
      </w:r>
      <w:r w:rsidRPr="00C94F67">
        <w:rPr>
          <w:sz w:val="20"/>
          <w:lang w:val="es-ES"/>
        </w:rPr>
        <w:t>Italia y España en aceite de oliva, Francia y Canadá en confituras, jaleas y de Canadá, México e Italia, en preparaciones y condimentos. Como se observa, Chile tiene un enorme desafío y grandes oportunidades en este sector</w:t>
      </w:r>
      <w:r w:rsidR="00944BEF">
        <w:rPr>
          <w:sz w:val="20"/>
          <w:lang w:val="es-ES"/>
        </w:rPr>
        <w:t>.</w:t>
      </w:r>
      <w:bookmarkStart w:id="0" w:name="_GoBack"/>
      <w:bookmarkEnd w:id="0"/>
    </w:p>
    <w:sectPr w:rsidR="000D3590" w:rsidRPr="00BC61AF" w:rsidSect="00A946BF">
      <w:footerReference w:type="default" r:id="rId11"/>
      <w:pgSz w:w="11900" w:h="16840"/>
      <w:pgMar w:top="1021" w:right="1077" w:bottom="1021" w:left="567" w:header="709" w:footer="709" w:gutter="56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65CB2F" w14:textId="77777777" w:rsidR="002E1837" w:rsidRDefault="002E1837" w:rsidP="00530A18">
      <w:r>
        <w:separator/>
      </w:r>
    </w:p>
  </w:endnote>
  <w:endnote w:type="continuationSeparator" w:id="0">
    <w:p w14:paraId="6BA59E55" w14:textId="77777777" w:rsidR="002E1837" w:rsidRDefault="002E1837" w:rsidP="00530A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panose1 w:val="00000000000000000000"/>
    <w:charset w:val="00"/>
    <w:family w:val="auto"/>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2B8F99" w14:textId="47B31797" w:rsidR="00530A18" w:rsidRDefault="00530A18" w:rsidP="00530A18">
    <w:pPr>
      <w:pStyle w:val="Piedepgina"/>
      <w:jc w:val="right"/>
    </w:pPr>
    <w:r>
      <w:rPr>
        <w:noProof/>
        <w:lang w:val="es-CL" w:eastAsia="es-CL"/>
      </w:rPr>
      <w:drawing>
        <wp:inline distT="0" distB="0" distL="0" distR="0" wp14:anchorId="3C9CC9B5" wp14:editId="65F2F407">
          <wp:extent cx="717336" cy="715729"/>
          <wp:effectExtent l="0" t="0" r="6985" b="8255"/>
          <wp:docPr id="3" name="Imagen 3" descr="C:\Users\agebauer\Desktop\ProChile 2012\Sitio Web\Normas Gráficas\Logos\Logo Gobierno\Color\Logo Gobierno solo\Logo Gobierno s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gebauer\Desktop\ProChile 2012\Sitio Web\Normas Gráficas\Logos\Logo Gobierno\Color\Logo Gobierno solo\Logo Gobierno sol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7329" cy="715723"/>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E009AE" w14:textId="77777777" w:rsidR="002E1837" w:rsidRDefault="002E1837" w:rsidP="00530A18">
      <w:r>
        <w:separator/>
      </w:r>
    </w:p>
  </w:footnote>
  <w:footnote w:type="continuationSeparator" w:id="0">
    <w:p w14:paraId="03016483" w14:textId="77777777" w:rsidR="002E1837" w:rsidRDefault="002E1837" w:rsidP="00530A18">
      <w:r>
        <w:continuationSeparator/>
      </w:r>
    </w:p>
  </w:footnote>
  <w:footnote w:id="1">
    <w:p w14:paraId="1FBCFB06" w14:textId="565131F3" w:rsidR="00C94F67" w:rsidRPr="00C94F67" w:rsidRDefault="00C94F67">
      <w:pPr>
        <w:pStyle w:val="Textonotapie"/>
        <w:rPr>
          <w:lang w:val="es-CL"/>
        </w:rPr>
      </w:pPr>
      <w:r w:rsidRPr="00C94F67">
        <w:rPr>
          <w:rStyle w:val="Refdenotaalpie"/>
          <w:sz w:val="16"/>
        </w:rPr>
        <w:footnoteRef/>
      </w:r>
      <w:r w:rsidRPr="00C94F67">
        <w:rPr>
          <w:sz w:val="16"/>
        </w:rPr>
        <w:t xml:space="preserve"> </w:t>
      </w:r>
      <w:r w:rsidRPr="00C94F67">
        <w:rPr>
          <w:sz w:val="16"/>
          <w:lang w:val="es-CL"/>
        </w:rPr>
        <w:t>Fuente: FMP Productos Gourmet en EE.UU. http://www.prochile.gob.cl/wp-content/uploads/2016/07/FMP_EEUU_Gourmet_2016.pdf</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90DE8"/>
    <w:multiLevelType w:val="hybridMultilevel"/>
    <w:tmpl w:val="7D9EB34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6EE0830"/>
    <w:multiLevelType w:val="hybridMultilevel"/>
    <w:tmpl w:val="8C565EC2"/>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
    <w:nsid w:val="0F322F5B"/>
    <w:multiLevelType w:val="hybridMultilevel"/>
    <w:tmpl w:val="CB5AB594"/>
    <w:lvl w:ilvl="0" w:tplc="7C86A15E">
      <w:start w:val="3"/>
      <w:numFmt w:val="bullet"/>
      <w:lvlText w:val="-"/>
      <w:lvlJc w:val="left"/>
      <w:pPr>
        <w:ind w:left="720" w:hanging="360"/>
      </w:pPr>
      <w:rPr>
        <w:rFonts w:ascii="Calibri" w:eastAsia="Times New Roman"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0BB0964"/>
    <w:multiLevelType w:val="hybridMultilevel"/>
    <w:tmpl w:val="DDE8B0F4"/>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4">
    <w:nsid w:val="15494BB6"/>
    <w:multiLevelType w:val="hybridMultilevel"/>
    <w:tmpl w:val="2A9AD90A"/>
    <w:lvl w:ilvl="0" w:tplc="1098195C">
      <w:start w:val="9"/>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FAC498D"/>
    <w:multiLevelType w:val="hybridMultilevel"/>
    <w:tmpl w:val="AF5CD1AA"/>
    <w:lvl w:ilvl="0" w:tplc="7C86A15E">
      <w:start w:val="3"/>
      <w:numFmt w:val="bullet"/>
      <w:lvlText w:val="-"/>
      <w:lvlJc w:val="left"/>
      <w:pPr>
        <w:ind w:left="720" w:hanging="360"/>
      </w:pPr>
      <w:rPr>
        <w:rFonts w:ascii="Calibri" w:eastAsia="Times New Roman" w:hAnsi="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20CB4CC0"/>
    <w:multiLevelType w:val="hybridMultilevel"/>
    <w:tmpl w:val="691E2610"/>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7">
    <w:nsid w:val="290729D8"/>
    <w:multiLevelType w:val="hybridMultilevel"/>
    <w:tmpl w:val="FB9EA840"/>
    <w:lvl w:ilvl="0" w:tplc="7C86A15E">
      <w:start w:val="3"/>
      <w:numFmt w:val="bullet"/>
      <w:lvlText w:val="-"/>
      <w:lvlJc w:val="left"/>
      <w:pPr>
        <w:ind w:left="786" w:hanging="360"/>
      </w:pPr>
      <w:rPr>
        <w:rFonts w:ascii="Calibri" w:eastAsia="Times New Roman" w:hAnsi="Calibri" w:hint="default"/>
      </w:rPr>
    </w:lvl>
    <w:lvl w:ilvl="1" w:tplc="340A0003" w:tentative="1">
      <w:start w:val="1"/>
      <w:numFmt w:val="bullet"/>
      <w:lvlText w:val="o"/>
      <w:lvlJc w:val="left"/>
      <w:pPr>
        <w:ind w:left="1506" w:hanging="360"/>
      </w:pPr>
      <w:rPr>
        <w:rFonts w:ascii="Courier New" w:hAnsi="Courier New" w:cs="Courier New" w:hint="default"/>
      </w:rPr>
    </w:lvl>
    <w:lvl w:ilvl="2" w:tplc="340A0005" w:tentative="1">
      <w:start w:val="1"/>
      <w:numFmt w:val="bullet"/>
      <w:lvlText w:val=""/>
      <w:lvlJc w:val="left"/>
      <w:pPr>
        <w:ind w:left="2226" w:hanging="360"/>
      </w:pPr>
      <w:rPr>
        <w:rFonts w:ascii="Wingdings" w:hAnsi="Wingdings" w:hint="default"/>
      </w:rPr>
    </w:lvl>
    <w:lvl w:ilvl="3" w:tplc="340A0001" w:tentative="1">
      <w:start w:val="1"/>
      <w:numFmt w:val="bullet"/>
      <w:lvlText w:val=""/>
      <w:lvlJc w:val="left"/>
      <w:pPr>
        <w:ind w:left="2946" w:hanging="360"/>
      </w:pPr>
      <w:rPr>
        <w:rFonts w:ascii="Symbol" w:hAnsi="Symbol" w:hint="default"/>
      </w:rPr>
    </w:lvl>
    <w:lvl w:ilvl="4" w:tplc="340A0003" w:tentative="1">
      <w:start w:val="1"/>
      <w:numFmt w:val="bullet"/>
      <w:lvlText w:val="o"/>
      <w:lvlJc w:val="left"/>
      <w:pPr>
        <w:ind w:left="3666" w:hanging="360"/>
      </w:pPr>
      <w:rPr>
        <w:rFonts w:ascii="Courier New" w:hAnsi="Courier New" w:cs="Courier New" w:hint="default"/>
      </w:rPr>
    </w:lvl>
    <w:lvl w:ilvl="5" w:tplc="340A0005" w:tentative="1">
      <w:start w:val="1"/>
      <w:numFmt w:val="bullet"/>
      <w:lvlText w:val=""/>
      <w:lvlJc w:val="left"/>
      <w:pPr>
        <w:ind w:left="4386" w:hanging="360"/>
      </w:pPr>
      <w:rPr>
        <w:rFonts w:ascii="Wingdings" w:hAnsi="Wingdings" w:hint="default"/>
      </w:rPr>
    </w:lvl>
    <w:lvl w:ilvl="6" w:tplc="340A0001" w:tentative="1">
      <w:start w:val="1"/>
      <w:numFmt w:val="bullet"/>
      <w:lvlText w:val=""/>
      <w:lvlJc w:val="left"/>
      <w:pPr>
        <w:ind w:left="5106" w:hanging="360"/>
      </w:pPr>
      <w:rPr>
        <w:rFonts w:ascii="Symbol" w:hAnsi="Symbol" w:hint="default"/>
      </w:rPr>
    </w:lvl>
    <w:lvl w:ilvl="7" w:tplc="340A0003" w:tentative="1">
      <w:start w:val="1"/>
      <w:numFmt w:val="bullet"/>
      <w:lvlText w:val="o"/>
      <w:lvlJc w:val="left"/>
      <w:pPr>
        <w:ind w:left="5826" w:hanging="360"/>
      </w:pPr>
      <w:rPr>
        <w:rFonts w:ascii="Courier New" w:hAnsi="Courier New" w:cs="Courier New" w:hint="default"/>
      </w:rPr>
    </w:lvl>
    <w:lvl w:ilvl="8" w:tplc="340A0005" w:tentative="1">
      <w:start w:val="1"/>
      <w:numFmt w:val="bullet"/>
      <w:lvlText w:val=""/>
      <w:lvlJc w:val="left"/>
      <w:pPr>
        <w:ind w:left="6546" w:hanging="360"/>
      </w:pPr>
      <w:rPr>
        <w:rFonts w:ascii="Wingdings" w:hAnsi="Wingdings" w:hint="default"/>
      </w:rPr>
    </w:lvl>
  </w:abstractNum>
  <w:abstractNum w:abstractNumId="8">
    <w:nsid w:val="2AFD5E11"/>
    <w:multiLevelType w:val="hybridMultilevel"/>
    <w:tmpl w:val="0EDC55D0"/>
    <w:lvl w:ilvl="0" w:tplc="340A000F">
      <w:start w:val="1"/>
      <w:numFmt w:val="decimal"/>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31A0159F"/>
    <w:multiLevelType w:val="hybridMultilevel"/>
    <w:tmpl w:val="E7BCD952"/>
    <w:lvl w:ilvl="0" w:tplc="3716BB60">
      <w:start w:val="1"/>
      <w:numFmt w:val="bullet"/>
      <w:lvlText w:val="-"/>
      <w:lvlJc w:val="left"/>
      <w:pPr>
        <w:ind w:left="720" w:hanging="360"/>
      </w:pPr>
      <w:rPr>
        <w:rFonts w:ascii="Calibri" w:eastAsiaTheme="minorEastAsia"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34334CEC"/>
    <w:multiLevelType w:val="hybridMultilevel"/>
    <w:tmpl w:val="A0766528"/>
    <w:lvl w:ilvl="0" w:tplc="7C86A15E">
      <w:start w:val="3"/>
      <w:numFmt w:val="bullet"/>
      <w:lvlText w:val="-"/>
      <w:lvlJc w:val="left"/>
      <w:pPr>
        <w:ind w:left="720" w:hanging="360"/>
      </w:pPr>
      <w:rPr>
        <w:rFonts w:ascii="Calibri" w:eastAsia="Times New Roman" w:hAnsi="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35757979"/>
    <w:multiLevelType w:val="hybridMultilevel"/>
    <w:tmpl w:val="C32C197C"/>
    <w:lvl w:ilvl="0" w:tplc="7C86A15E">
      <w:start w:val="3"/>
      <w:numFmt w:val="bullet"/>
      <w:lvlText w:val="-"/>
      <w:lvlJc w:val="left"/>
      <w:pPr>
        <w:ind w:left="720" w:hanging="360"/>
      </w:pPr>
      <w:rPr>
        <w:rFonts w:ascii="Calibri" w:eastAsia="Times New Roman" w:hAnsi="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386A6B73"/>
    <w:multiLevelType w:val="hybridMultilevel"/>
    <w:tmpl w:val="B1B29DCE"/>
    <w:lvl w:ilvl="0" w:tplc="7C86A15E">
      <w:start w:val="3"/>
      <w:numFmt w:val="bullet"/>
      <w:lvlText w:val="-"/>
      <w:lvlJc w:val="left"/>
      <w:pPr>
        <w:ind w:left="720" w:hanging="360"/>
      </w:pPr>
      <w:rPr>
        <w:rFonts w:ascii="Calibri" w:eastAsia="Times New Roman" w:hAnsi="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38927F1B"/>
    <w:multiLevelType w:val="hybridMultilevel"/>
    <w:tmpl w:val="340E4C78"/>
    <w:lvl w:ilvl="0" w:tplc="7C86A15E">
      <w:start w:val="3"/>
      <w:numFmt w:val="bullet"/>
      <w:lvlText w:val="-"/>
      <w:lvlJc w:val="left"/>
      <w:pPr>
        <w:ind w:left="720" w:hanging="360"/>
      </w:pPr>
      <w:rPr>
        <w:rFonts w:ascii="Calibri" w:eastAsia="Times New Roman" w:hAnsi="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3C11247C"/>
    <w:multiLevelType w:val="multilevel"/>
    <w:tmpl w:val="C154308E"/>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nsid w:val="3DCD215A"/>
    <w:multiLevelType w:val="hybridMultilevel"/>
    <w:tmpl w:val="42F8757E"/>
    <w:lvl w:ilvl="0" w:tplc="34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40DD2714"/>
    <w:multiLevelType w:val="hybridMultilevel"/>
    <w:tmpl w:val="ADCE476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430C6A9F"/>
    <w:multiLevelType w:val="hybridMultilevel"/>
    <w:tmpl w:val="41A4BDF8"/>
    <w:lvl w:ilvl="0" w:tplc="7C86A15E">
      <w:start w:val="3"/>
      <w:numFmt w:val="bullet"/>
      <w:lvlText w:val="-"/>
      <w:lvlJc w:val="left"/>
      <w:pPr>
        <w:ind w:left="786" w:hanging="360"/>
      </w:pPr>
      <w:rPr>
        <w:rFonts w:ascii="Calibri" w:eastAsia="Times New Roman" w:hAnsi="Calibri" w:hint="default"/>
      </w:rPr>
    </w:lvl>
    <w:lvl w:ilvl="1" w:tplc="340A0003" w:tentative="1">
      <w:start w:val="1"/>
      <w:numFmt w:val="bullet"/>
      <w:lvlText w:val="o"/>
      <w:lvlJc w:val="left"/>
      <w:pPr>
        <w:ind w:left="1506" w:hanging="360"/>
      </w:pPr>
      <w:rPr>
        <w:rFonts w:ascii="Courier New" w:hAnsi="Courier New" w:cs="Courier New" w:hint="default"/>
      </w:rPr>
    </w:lvl>
    <w:lvl w:ilvl="2" w:tplc="340A0005" w:tentative="1">
      <w:start w:val="1"/>
      <w:numFmt w:val="bullet"/>
      <w:lvlText w:val=""/>
      <w:lvlJc w:val="left"/>
      <w:pPr>
        <w:ind w:left="2226" w:hanging="360"/>
      </w:pPr>
      <w:rPr>
        <w:rFonts w:ascii="Wingdings" w:hAnsi="Wingdings" w:hint="default"/>
      </w:rPr>
    </w:lvl>
    <w:lvl w:ilvl="3" w:tplc="340A0001" w:tentative="1">
      <w:start w:val="1"/>
      <w:numFmt w:val="bullet"/>
      <w:lvlText w:val=""/>
      <w:lvlJc w:val="left"/>
      <w:pPr>
        <w:ind w:left="2946" w:hanging="360"/>
      </w:pPr>
      <w:rPr>
        <w:rFonts w:ascii="Symbol" w:hAnsi="Symbol" w:hint="default"/>
      </w:rPr>
    </w:lvl>
    <w:lvl w:ilvl="4" w:tplc="340A0003" w:tentative="1">
      <w:start w:val="1"/>
      <w:numFmt w:val="bullet"/>
      <w:lvlText w:val="o"/>
      <w:lvlJc w:val="left"/>
      <w:pPr>
        <w:ind w:left="3666" w:hanging="360"/>
      </w:pPr>
      <w:rPr>
        <w:rFonts w:ascii="Courier New" w:hAnsi="Courier New" w:cs="Courier New" w:hint="default"/>
      </w:rPr>
    </w:lvl>
    <w:lvl w:ilvl="5" w:tplc="340A0005" w:tentative="1">
      <w:start w:val="1"/>
      <w:numFmt w:val="bullet"/>
      <w:lvlText w:val=""/>
      <w:lvlJc w:val="left"/>
      <w:pPr>
        <w:ind w:left="4386" w:hanging="360"/>
      </w:pPr>
      <w:rPr>
        <w:rFonts w:ascii="Wingdings" w:hAnsi="Wingdings" w:hint="default"/>
      </w:rPr>
    </w:lvl>
    <w:lvl w:ilvl="6" w:tplc="340A0001" w:tentative="1">
      <w:start w:val="1"/>
      <w:numFmt w:val="bullet"/>
      <w:lvlText w:val=""/>
      <w:lvlJc w:val="left"/>
      <w:pPr>
        <w:ind w:left="5106" w:hanging="360"/>
      </w:pPr>
      <w:rPr>
        <w:rFonts w:ascii="Symbol" w:hAnsi="Symbol" w:hint="default"/>
      </w:rPr>
    </w:lvl>
    <w:lvl w:ilvl="7" w:tplc="340A0003" w:tentative="1">
      <w:start w:val="1"/>
      <w:numFmt w:val="bullet"/>
      <w:lvlText w:val="o"/>
      <w:lvlJc w:val="left"/>
      <w:pPr>
        <w:ind w:left="5826" w:hanging="360"/>
      </w:pPr>
      <w:rPr>
        <w:rFonts w:ascii="Courier New" w:hAnsi="Courier New" w:cs="Courier New" w:hint="default"/>
      </w:rPr>
    </w:lvl>
    <w:lvl w:ilvl="8" w:tplc="340A0005" w:tentative="1">
      <w:start w:val="1"/>
      <w:numFmt w:val="bullet"/>
      <w:lvlText w:val=""/>
      <w:lvlJc w:val="left"/>
      <w:pPr>
        <w:ind w:left="6546" w:hanging="360"/>
      </w:pPr>
      <w:rPr>
        <w:rFonts w:ascii="Wingdings" w:hAnsi="Wingdings" w:hint="default"/>
      </w:rPr>
    </w:lvl>
  </w:abstractNum>
  <w:abstractNum w:abstractNumId="18">
    <w:nsid w:val="55172C5A"/>
    <w:multiLevelType w:val="hybridMultilevel"/>
    <w:tmpl w:val="81FE82C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58EE6DC5"/>
    <w:multiLevelType w:val="hybridMultilevel"/>
    <w:tmpl w:val="E3420DE8"/>
    <w:lvl w:ilvl="0" w:tplc="D14ABF40">
      <w:start w:val="1"/>
      <w:numFmt w:val="bullet"/>
      <w:lvlText w:val="•"/>
      <w:lvlJc w:val="left"/>
      <w:pPr>
        <w:tabs>
          <w:tab w:val="num" w:pos="720"/>
        </w:tabs>
        <w:ind w:left="720" w:hanging="360"/>
      </w:pPr>
      <w:rPr>
        <w:rFonts w:ascii="Arial" w:hAnsi="Arial" w:hint="default"/>
      </w:rPr>
    </w:lvl>
    <w:lvl w:ilvl="1" w:tplc="6A42F4D6" w:tentative="1">
      <w:start w:val="1"/>
      <w:numFmt w:val="bullet"/>
      <w:lvlText w:val="•"/>
      <w:lvlJc w:val="left"/>
      <w:pPr>
        <w:tabs>
          <w:tab w:val="num" w:pos="1440"/>
        </w:tabs>
        <w:ind w:left="1440" w:hanging="360"/>
      </w:pPr>
      <w:rPr>
        <w:rFonts w:ascii="Arial" w:hAnsi="Arial" w:hint="default"/>
      </w:rPr>
    </w:lvl>
    <w:lvl w:ilvl="2" w:tplc="61E614CC" w:tentative="1">
      <w:start w:val="1"/>
      <w:numFmt w:val="bullet"/>
      <w:lvlText w:val="•"/>
      <w:lvlJc w:val="left"/>
      <w:pPr>
        <w:tabs>
          <w:tab w:val="num" w:pos="2160"/>
        </w:tabs>
        <w:ind w:left="2160" w:hanging="360"/>
      </w:pPr>
      <w:rPr>
        <w:rFonts w:ascii="Arial" w:hAnsi="Arial" w:hint="default"/>
      </w:rPr>
    </w:lvl>
    <w:lvl w:ilvl="3" w:tplc="513E50AE" w:tentative="1">
      <w:start w:val="1"/>
      <w:numFmt w:val="bullet"/>
      <w:lvlText w:val="•"/>
      <w:lvlJc w:val="left"/>
      <w:pPr>
        <w:tabs>
          <w:tab w:val="num" w:pos="2880"/>
        </w:tabs>
        <w:ind w:left="2880" w:hanging="360"/>
      </w:pPr>
      <w:rPr>
        <w:rFonts w:ascii="Arial" w:hAnsi="Arial" w:hint="default"/>
      </w:rPr>
    </w:lvl>
    <w:lvl w:ilvl="4" w:tplc="754EBAF0" w:tentative="1">
      <w:start w:val="1"/>
      <w:numFmt w:val="bullet"/>
      <w:lvlText w:val="•"/>
      <w:lvlJc w:val="left"/>
      <w:pPr>
        <w:tabs>
          <w:tab w:val="num" w:pos="3600"/>
        </w:tabs>
        <w:ind w:left="3600" w:hanging="360"/>
      </w:pPr>
      <w:rPr>
        <w:rFonts w:ascii="Arial" w:hAnsi="Arial" w:hint="default"/>
      </w:rPr>
    </w:lvl>
    <w:lvl w:ilvl="5" w:tplc="1512D5FC" w:tentative="1">
      <w:start w:val="1"/>
      <w:numFmt w:val="bullet"/>
      <w:lvlText w:val="•"/>
      <w:lvlJc w:val="left"/>
      <w:pPr>
        <w:tabs>
          <w:tab w:val="num" w:pos="4320"/>
        </w:tabs>
        <w:ind w:left="4320" w:hanging="360"/>
      </w:pPr>
      <w:rPr>
        <w:rFonts w:ascii="Arial" w:hAnsi="Arial" w:hint="default"/>
      </w:rPr>
    </w:lvl>
    <w:lvl w:ilvl="6" w:tplc="9B3A94D2" w:tentative="1">
      <w:start w:val="1"/>
      <w:numFmt w:val="bullet"/>
      <w:lvlText w:val="•"/>
      <w:lvlJc w:val="left"/>
      <w:pPr>
        <w:tabs>
          <w:tab w:val="num" w:pos="5040"/>
        </w:tabs>
        <w:ind w:left="5040" w:hanging="360"/>
      </w:pPr>
      <w:rPr>
        <w:rFonts w:ascii="Arial" w:hAnsi="Arial" w:hint="default"/>
      </w:rPr>
    </w:lvl>
    <w:lvl w:ilvl="7" w:tplc="E7E85B36" w:tentative="1">
      <w:start w:val="1"/>
      <w:numFmt w:val="bullet"/>
      <w:lvlText w:val="•"/>
      <w:lvlJc w:val="left"/>
      <w:pPr>
        <w:tabs>
          <w:tab w:val="num" w:pos="5760"/>
        </w:tabs>
        <w:ind w:left="5760" w:hanging="360"/>
      </w:pPr>
      <w:rPr>
        <w:rFonts w:ascii="Arial" w:hAnsi="Arial" w:hint="default"/>
      </w:rPr>
    </w:lvl>
    <w:lvl w:ilvl="8" w:tplc="B624FD76" w:tentative="1">
      <w:start w:val="1"/>
      <w:numFmt w:val="bullet"/>
      <w:lvlText w:val="•"/>
      <w:lvlJc w:val="left"/>
      <w:pPr>
        <w:tabs>
          <w:tab w:val="num" w:pos="6480"/>
        </w:tabs>
        <w:ind w:left="6480" w:hanging="360"/>
      </w:pPr>
      <w:rPr>
        <w:rFonts w:ascii="Arial" w:hAnsi="Arial" w:hint="default"/>
      </w:rPr>
    </w:lvl>
  </w:abstractNum>
  <w:abstractNum w:abstractNumId="20">
    <w:nsid w:val="65E72045"/>
    <w:multiLevelType w:val="hybridMultilevel"/>
    <w:tmpl w:val="756AE476"/>
    <w:lvl w:ilvl="0" w:tplc="1098195C">
      <w:start w:val="9"/>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6C95627A"/>
    <w:multiLevelType w:val="hybridMultilevel"/>
    <w:tmpl w:val="6488452E"/>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2">
    <w:nsid w:val="76072F67"/>
    <w:multiLevelType w:val="hybridMultilevel"/>
    <w:tmpl w:val="86E20B3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nsid w:val="786C08DF"/>
    <w:multiLevelType w:val="hybridMultilevel"/>
    <w:tmpl w:val="09ECF1E0"/>
    <w:lvl w:ilvl="0" w:tplc="A260B868">
      <w:start w:val="1"/>
      <w:numFmt w:val="bullet"/>
      <w:pStyle w:val="Prrafodelista"/>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4">
    <w:nsid w:val="7D9A617A"/>
    <w:multiLevelType w:val="hybridMultilevel"/>
    <w:tmpl w:val="A93C10EE"/>
    <w:lvl w:ilvl="0" w:tplc="7C86A15E">
      <w:start w:val="3"/>
      <w:numFmt w:val="bullet"/>
      <w:lvlText w:val="-"/>
      <w:lvlJc w:val="left"/>
      <w:pPr>
        <w:ind w:left="720" w:hanging="360"/>
      </w:pPr>
      <w:rPr>
        <w:rFonts w:ascii="Calibri" w:eastAsia="Times New Roman" w:hAnsi="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23"/>
  </w:num>
  <w:num w:numId="2">
    <w:abstractNumId w:val="15"/>
  </w:num>
  <w:num w:numId="3">
    <w:abstractNumId w:val="9"/>
  </w:num>
  <w:num w:numId="4">
    <w:abstractNumId w:val="10"/>
  </w:num>
  <w:num w:numId="5">
    <w:abstractNumId w:val="24"/>
  </w:num>
  <w:num w:numId="6">
    <w:abstractNumId w:val="13"/>
  </w:num>
  <w:num w:numId="7">
    <w:abstractNumId w:val="12"/>
  </w:num>
  <w:num w:numId="8">
    <w:abstractNumId w:val="5"/>
  </w:num>
  <w:num w:numId="9">
    <w:abstractNumId w:val="11"/>
  </w:num>
  <w:num w:numId="10">
    <w:abstractNumId w:val="4"/>
  </w:num>
  <w:num w:numId="11">
    <w:abstractNumId w:val="20"/>
  </w:num>
  <w:num w:numId="12">
    <w:abstractNumId w:val="23"/>
  </w:num>
  <w:num w:numId="13">
    <w:abstractNumId w:val="9"/>
  </w:num>
  <w:num w:numId="14">
    <w:abstractNumId w:val="23"/>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num>
  <w:num w:numId="17">
    <w:abstractNumId w:val="2"/>
  </w:num>
  <w:num w:numId="18">
    <w:abstractNumId w:val="17"/>
  </w:num>
  <w:num w:numId="19">
    <w:abstractNumId w:val="7"/>
  </w:num>
  <w:num w:numId="20">
    <w:abstractNumId w:val="14"/>
  </w:num>
  <w:num w:numId="21">
    <w:abstractNumId w:val="23"/>
  </w:num>
  <w:num w:numId="22">
    <w:abstractNumId w:val="0"/>
  </w:num>
  <w:num w:numId="23">
    <w:abstractNumId w:val="16"/>
  </w:num>
  <w:num w:numId="24">
    <w:abstractNumId w:val="22"/>
  </w:num>
  <w:num w:numId="25">
    <w:abstractNumId w:val="6"/>
  </w:num>
  <w:num w:numId="26">
    <w:abstractNumId w:val="23"/>
  </w:num>
  <w:num w:numId="27">
    <w:abstractNumId w:val="23"/>
  </w:num>
  <w:num w:numId="28">
    <w:abstractNumId w:val="23"/>
  </w:num>
  <w:num w:numId="29">
    <w:abstractNumId w:val="23"/>
  </w:num>
  <w:num w:numId="30">
    <w:abstractNumId w:val="23"/>
  </w:num>
  <w:num w:numId="31">
    <w:abstractNumId w:val="23"/>
  </w:num>
  <w:num w:numId="32">
    <w:abstractNumId w:val="23"/>
  </w:num>
  <w:num w:numId="33">
    <w:abstractNumId w:val="23"/>
  </w:num>
  <w:num w:numId="34">
    <w:abstractNumId w:val="3"/>
  </w:num>
  <w:num w:numId="35">
    <w:abstractNumId w:val="18"/>
  </w:num>
  <w:num w:numId="36">
    <w:abstractNumId w:val="8"/>
  </w:num>
  <w:num w:numId="37">
    <w:abstractNumId w:val="1"/>
  </w:num>
  <w:num w:numId="38">
    <w:abstractNumId w:val="21"/>
  </w:num>
  <w:num w:numId="39">
    <w:abstractNumId w:val="2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3387"/>
    <w:rsid w:val="0001259C"/>
    <w:rsid w:val="00046AB5"/>
    <w:rsid w:val="0005069B"/>
    <w:rsid w:val="000862B9"/>
    <w:rsid w:val="000A1448"/>
    <w:rsid w:val="000B12DE"/>
    <w:rsid w:val="000C7647"/>
    <w:rsid w:val="000D3590"/>
    <w:rsid w:val="000E4570"/>
    <w:rsid w:val="000E4F01"/>
    <w:rsid w:val="000E673B"/>
    <w:rsid w:val="000E7682"/>
    <w:rsid w:val="000F1B9A"/>
    <w:rsid w:val="000F44F4"/>
    <w:rsid w:val="001062C0"/>
    <w:rsid w:val="00114468"/>
    <w:rsid w:val="00125D4C"/>
    <w:rsid w:val="0013638A"/>
    <w:rsid w:val="00164E43"/>
    <w:rsid w:val="00184A1D"/>
    <w:rsid w:val="00191281"/>
    <w:rsid w:val="001B2428"/>
    <w:rsid w:val="001B4269"/>
    <w:rsid w:val="001C0097"/>
    <w:rsid w:val="001C7171"/>
    <w:rsid w:val="001C7299"/>
    <w:rsid w:val="001D05BA"/>
    <w:rsid w:val="001D23A6"/>
    <w:rsid w:val="001E0B8B"/>
    <w:rsid w:val="001E396E"/>
    <w:rsid w:val="00215843"/>
    <w:rsid w:val="00216DEF"/>
    <w:rsid w:val="0022298C"/>
    <w:rsid w:val="0022374E"/>
    <w:rsid w:val="00232E78"/>
    <w:rsid w:val="0024073E"/>
    <w:rsid w:val="00271AB4"/>
    <w:rsid w:val="002746E7"/>
    <w:rsid w:val="00284F6D"/>
    <w:rsid w:val="002853B2"/>
    <w:rsid w:val="002867C1"/>
    <w:rsid w:val="00286B36"/>
    <w:rsid w:val="00294438"/>
    <w:rsid w:val="002B627B"/>
    <w:rsid w:val="002B7666"/>
    <w:rsid w:val="002C30EE"/>
    <w:rsid w:val="002C4FF8"/>
    <w:rsid w:val="002C5DF2"/>
    <w:rsid w:val="002D3BDC"/>
    <w:rsid w:val="002D700D"/>
    <w:rsid w:val="002E1837"/>
    <w:rsid w:val="002E3311"/>
    <w:rsid w:val="002E79A6"/>
    <w:rsid w:val="00314E7E"/>
    <w:rsid w:val="003226CC"/>
    <w:rsid w:val="003378BA"/>
    <w:rsid w:val="00337C12"/>
    <w:rsid w:val="003445F7"/>
    <w:rsid w:val="00346F56"/>
    <w:rsid w:val="00347C6E"/>
    <w:rsid w:val="0036267F"/>
    <w:rsid w:val="00377306"/>
    <w:rsid w:val="00380EAE"/>
    <w:rsid w:val="0039031A"/>
    <w:rsid w:val="00392AC8"/>
    <w:rsid w:val="003A1071"/>
    <w:rsid w:val="003B2280"/>
    <w:rsid w:val="003B36BF"/>
    <w:rsid w:val="003B531A"/>
    <w:rsid w:val="003C623A"/>
    <w:rsid w:val="003D09FF"/>
    <w:rsid w:val="003D3F47"/>
    <w:rsid w:val="003D43FC"/>
    <w:rsid w:val="003E6968"/>
    <w:rsid w:val="003E6E14"/>
    <w:rsid w:val="003F50FE"/>
    <w:rsid w:val="00405920"/>
    <w:rsid w:val="00413070"/>
    <w:rsid w:val="00420637"/>
    <w:rsid w:val="0045186C"/>
    <w:rsid w:val="00461D0E"/>
    <w:rsid w:val="00462047"/>
    <w:rsid w:val="00467F2E"/>
    <w:rsid w:val="0047733A"/>
    <w:rsid w:val="004863F2"/>
    <w:rsid w:val="0048725B"/>
    <w:rsid w:val="004910ED"/>
    <w:rsid w:val="00492651"/>
    <w:rsid w:val="004A050B"/>
    <w:rsid w:val="004A35B0"/>
    <w:rsid w:val="004A44DF"/>
    <w:rsid w:val="004A7041"/>
    <w:rsid w:val="004D40CB"/>
    <w:rsid w:val="004E78F2"/>
    <w:rsid w:val="004F3400"/>
    <w:rsid w:val="004F39C7"/>
    <w:rsid w:val="00516D39"/>
    <w:rsid w:val="0052421B"/>
    <w:rsid w:val="00525837"/>
    <w:rsid w:val="0052626E"/>
    <w:rsid w:val="00530A18"/>
    <w:rsid w:val="00535C58"/>
    <w:rsid w:val="00545A46"/>
    <w:rsid w:val="005461B5"/>
    <w:rsid w:val="00551028"/>
    <w:rsid w:val="00551350"/>
    <w:rsid w:val="005712C9"/>
    <w:rsid w:val="005845E6"/>
    <w:rsid w:val="00592EF4"/>
    <w:rsid w:val="005A200A"/>
    <w:rsid w:val="005A3F88"/>
    <w:rsid w:val="005A7D6B"/>
    <w:rsid w:val="005C1E25"/>
    <w:rsid w:val="005C6D7E"/>
    <w:rsid w:val="005D1BE6"/>
    <w:rsid w:val="005F78F1"/>
    <w:rsid w:val="005F7FA5"/>
    <w:rsid w:val="00603009"/>
    <w:rsid w:val="0060364D"/>
    <w:rsid w:val="0062106C"/>
    <w:rsid w:val="0062739D"/>
    <w:rsid w:val="006310EE"/>
    <w:rsid w:val="00634500"/>
    <w:rsid w:val="006412C7"/>
    <w:rsid w:val="00642DE9"/>
    <w:rsid w:val="0064376E"/>
    <w:rsid w:val="0065279C"/>
    <w:rsid w:val="00654CDF"/>
    <w:rsid w:val="00660969"/>
    <w:rsid w:val="00663137"/>
    <w:rsid w:val="00672DC7"/>
    <w:rsid w:val="00686311"/>
    <w:rsid w:val="0069358E"/>
    <w:rsid w:val="006936BE"/>
    <w:rsid w:val="0069532A"/>
    <w:rsid w:val="00695877"/>
    <w:rsid w:val="006B4BFE"/>
    <w:rsid w:val="006B5131"/>
    <w:rsid w:val="006B548F"/>
    <w:rsid w:val="006C4301"/>
    <w:rsid w:val="006C6DCD"/>
    <w:rsid w:val="006D140B"/>
    <w:rsid w:val="00704B25"/>
    <w:rsid w:val="00710CA4"/>
    <w:rsid w:val="00725E6D"/>
    <w:rsid w:val="00736BAA"/>
    <w:rsid w:val="00750090"/>
    <w:rsid w:val="00761C0E"/>
    <w:rsid w:val="0077721C"/>
    <w:rsid w:val="00780966"/>
    <w:rsid w:val="00783CDA"/>
    <w:rsid w:val="007A3200"/>
    <w:rsid w:val="007B403F"/>
    <w:rsid w:val="007D51D1"/>
    <w:rsid w:val="00802986"/>
    <w:rsid w:val="0081055E"/>
    <w:rsid w:val="00816948"/>
    <w:rsid w:val="008663A5"/>
    <w:rsid w:val="00872E2D"/>
    <w:rsid w:val="008813BF"/>
    <w:rsid w:val="008917F2"/>
    <w:rsid w:val="00895FE9"/>
    <w:rsid w:val="008969C3"/>
    <w:rsid w:val="008B0B20"/>
    <w:rsid w:val="008D07CD"/>
    <w:rsid w:val="008D32CA"/>
    <w:rsid w:val="008F11B0"/>
    <w:rsid w:val="00901B1D"/>
    <w:rsid w:val="00911E7F"/>
    <w:rsid w:val="009134A4"/>
    <w:rsid w:val="009146F2"/>
    <w:rsid w:val="009211C3"/>
    <w:rsid w:val="00926DE5"/>
    <w:rsid w:val="00944BEF"/>
    <w:rsid w:val="0094628D"/>
    <w:rsid w:val="0095131F"/>
    <w:rsid w:val="00963691"/>
    <w:rsid w:val="00967B3D"/>
    <w:rsid w:val="0097341F"/>
    <w:rsid w:val="0097632F"/>
    <w:rsid w:val="00984A97"/>
    <w:rsid w:val="009854B2"/>
    <w:rsid w:val="009955A7"/>
    <w:rsid w:val="00997EAE"/>
    <w:rsid w:val="009A2D7A"/>
    <w:rsid w:val="009C1934"/>
    <w:rsid w:val="009D459C"/>
    <w:rsid w:val="009D65A3"/>
    <w:rsid w:val="009D7026"/>
    <w:rsid w:val="009E2360"/>
    <w:rsid w:val="009F7009"/>
    <w:rsid w:val="00A07638"/>
    <w:rsid w:val="00A13E7E"/>
    <w:rsid w:val="00A45F91"/>
    <w:rsid w:val="00A47E0C"/>
    <w:rsid w:val="00A538AA"/>
    <w:rsid w:val="00A861C3"/>
    <w:rsid w:val="00A946BF"/>
    <w:rsid w:val="00A9726A"/>
    <w:rsid w:val="00AA0AF2"/>
    <w:rsid w:val="00AC4A32"/>
    <w:rsid w:val="00AD39D7"/>
    <w:rsid w:val="00AE288C"/>
    <w:rsid w:val="00AE421B"/>
    <w:rsid w:val="00AF0BD5"/>
    <w:rsid w:val="00AF2152"/>
    <w:rsid w:val="00B027FE"/>
    <w:rsid w:val="00B04E02"/>
    <w:rsid w:val="00B1188D"/>
    <w:rsid w:val="00B11B23"/>
    <w:rsid w:val="00B241FD"/>
    <w:rsid w:val="00B4298F"/>
    <w:rsid w:val="00B54DEA"/>
    <w:rsid w:val="00B559EB"/>
    <w:rsid w:val="00B66EA6"/>
    <w:rsid w:val="00B716FA"/>
    <w:rsid w:val="00B71C01"/>
    <w:rsid w:val="00B745A2"/>
    <w:rsid w:val="00B8136D"/>
    <w:rsid w:val="00B961A3"/>
    <w:rsid w:val="00BA106C"/>
    <w:rsid w:val="00BB0638"/>
    <w:rsid w:val="00BC3064"/>
    <w:rsid w:val="00BC52B4"/>
    <w:rsid w:val="00BC61AF"/>
    <w:rsid w:val="00BE225D"/>
    <w:rsid w:val="00BE550C"/>
    <w:rsid w:val="00C115B3"/>
    <w:rsid w:val="00C22A6F"/>
    <w:rsid w:val="00C25785"/>
    <w:rsid w:val="00C26DBC"/>
    <w:rsid w:val="00C34347"/>
    <w:rsid w:val="00C36FD8"/>
    <w:rsid w:val="00C52D87"/>
    <w:rsid w:val="00C63C71"/>
    <w:rsid w:val="00C7317F"/>
    <w:rsid w:val="00C7471C"/>
    <w:rsid w:val="00C77784"/>
    <w:rsid w:val="00C80B66"/>
    <w:rsid w:val="00C82B82"/>
    <w:rsid w:val="00C86D8A"/>
    <w:rsid w:val="00C90645"/>
    <w:rsid w:val="00C913B1"/>
    <w:rsid w:val="00C91845"/>
    <w:rsid w:val="00C94F67"/>
    <w:rsid w:val="00CA7143"/>
    <w:rsid w:val="00CA772A"/>
    <w:rsid w:val="00CB0B6A"/>
    <w:rsid w:val="00CC377C"/>
    <w:rsid w:val="00CD6B1D"/>
    <w:rsid w:val="00CE51F1"/>
    <w:rsid w:val="00CF4364"/>
    <w:rsid w:val="00CF4863"/>
    <w:rsid w:val="00D4705C"/>
    <w:rsid w:val="00D5303C"/>
    <w:rsid w:val="00D61C71"/>
    <w:rsid w:val="00D656C2"/>
    <w:rsid w:val="00D73387"/>
    <w:rsid w:val="00D73BCE"/>
    <w:rsid w:val="00D75D38"/>
    <w:rsid w:val="00DA3CA9"/>
    <w:rsid w:val="00DA579E"/>
    <w:rsid w:val="00DB1EE3"/>
    <w:rsid w:val="00DB46B5"/>
    <w:rsid w:val="00DB4F79"/>
    <w:rsid w:val="00DF5096"/>
    <w:rsid w:val="00DF6F9B"/>
    <w:rsid w:val="00E410B0"/>
    <w:rsid w:val="00E81EB3"/>
    <w:rsid w:val="00E84389"/>
    <w:rsid w:val="00E92748"/>
    <w:rsid w:val="00E955B4"/>
    <w:rsid w:val="00EC5664"/>
    <w:rsid w:val="00ED2264"/>
    <w:rsid w:val="00ED70CA"/>
    <w:rsid w:val="00EF193F"/>
    <w:rsid w:val="00EF7B54"/>
    <w:rsid w:val="00F00D34"/>
    <w:rsid w:val="00F00F3A"/>
    <w:rsid w:val="00F07E20"/>
    <w:rsid w:val="00F125C0"/>
    <w:rsid w:val="00F13AD8"/>
    <w:rsid w:val="00F15517"/>
    <w:rsid w:val="00F26A36"/>
    <w:rsid w:val="00F31012"/>
    <w:rsid w:val="00F53445"/>
    <w:rsid w:val="00F60F8C"/>
    <w:rsid w:val="00F61CE4"/>
    <w:rsid w:val="00F66160"/>
    <w:rsid w:val="00F969A8"/>
    <w:rsid w:val="00FA437D"/>
    <w:rsid w:val="00FB34F6"/>
    <w:rsid w:val="00FB4CA0"/>
    <w:rsid w:val="00FC2A33"/>
    <w:rsid w:val="00FF5E7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B3F4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0BD5"/>
    <w:rPr>
      <w:rFonts w:ascii="Calibri" w:hAnsi="Calibri"/>
      <w:color w:val="595959" w:themeColor="text1" w:themeTint="A6"/>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D733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uiPriority w:val="10"/>
    <w:qFormat/>
    <w:rsid w:val="001E0B8B"/>
    <w:pPr>
      <w:pBdr>
        <w:bottom w:val="single" w:sz="18" w:space="8" w:color="A6A6A6" w:themeColor="background1" w:themeShade="A6"/>
      </w:pBdr>
      <w:spacing w:after="300"/>
      <w:ind w:right="276"/>
      <w:contextualSpacing/>
      <w:jc w:val="both"/>
    </w:pPr>
    <w:rPr>
      <w:rFonts w:asciiTheme="majorHAnsi" w:eastAsiaTheme="majorEastAsia" w:hAnsiTheme="majorHAnsi" w:cstheme="majorBidi"/>
      <w:b/>
      <w:bCs/>
      <w:color w:val="7F7F7F" w:themeColor="text1" w:themeTint="80"/>
      <w:spacing w:val="15"/>
      <w:kern w:val="28"/>
      <w:sz w:val="24"/>
    </w:rPr>
  </w:style>
  <w:style w:type="character" w:customStyle="1" w:styleId="TtuloCar">
    <w:name w:val="Título Car"/>
    <w:basedOn w:val="Fuentedeprrafopredeter"/>
    <w:link w:val="Ttulo"/>
    <w:uiPriority w:val="10"/>
    <w:rsid w:val="001E0B8B"/>
    <w:rPr>
      <w:rFonts w:asciiTheme="majorHAnsi" w:eastAsiaTheme="majorEastAsia" w:hAnsiTheme="majorHAnsi" w:cstheme="majorBidi"/>
      <w:b/>
      <w:bCs/>
      <w:color w:val="7F7F7F" w:themeColor="text1" w:themeTint="80"/>
      <w:spacing w:val="15"/>
      <w:kern w:val="28"/>
    </w:rPr>
  </w:style>
  <w:style w:type="paragraph" w:customStyle="1" w:styleId="glosa">
    <w:name w:val="glosa"/>
    <w:basedOn w:val="Normal"/>
    <w:qFormat/>
    <w:rsid w:val="00AF0BD5"/>
    <w:rPr>
      <w:rFonts w:eastAsia="Times New Roman" w:cs="Times New Roman"/>
      <w:bCs/>
      <w:color w:val="404040"/>
      <w:szCs w:val="18"/>
    </w:rPr>
  </w:style>
  <w:style w:type="paragraph" w:styleId="Prrafodelista">
    <w:name w:val="List Paragraph"/>
    <w:basedOn w:val="Normal"/>
    <w:uiPriority w:val="34"/>
    <w:qFormat/>
    <w:rsid w:val="00A946BF"/>
    <w:pPr>
      <w:numPr>
        <w:numId w:val="1"/>
      </w:numPr>
      <w:contextualSpacing/>
    </w:pPr>
    <w:rPr>
      <w:rFonts w:eastAsia="Calibri" w:cs="Times New Roman"/>
      <w:color w:val="7F7F7F" w:themeColor="text1" w:themeTint="80"/>
      <w:szCs w:val="22"/>
      <w:lang w:val="en-US" w:eastAsia="en-US"/>
    </w:rPr>
  </w:style>
  <w:style w:type="character" w:customStyle="1" w:styleId="txtboldblack1">
    <w:name w:val="txtboldblack1"/>
    <w:basedOn w:val="Fuentedeprrafopredeter"/>
    <w:uiPriority w:val="99"/>
    <w:rsid w:val="006310EE"/>
    <w:rPr>
      <w:b/>
      <w:bCs/>
      <w:color w:val="000000"/>
    </w:rPr>
  </w:style>
  <w:style w:type="paragraph" w:styleId="Subttulo">
    <w:name w:val="Subtitle"/>
    <w:basedOn w:val="Normal"/>
    <w:next w:val="Normal"/>
    <w:link w:val="SubttuloCar"/>
    <w:uiPriority w:val="11"/>
    <w:qFormat/>
    <w:rsid w:val="00A946BF"/>
    <w:pPr>
      <w:numPr>
        <w:ilvl w:val="1"/>
      </w:numPr>
    </w:pPr>
    <w:rPr>
      <w:rFonts w:asciiTheme="majorHAnsi" w:eastAsiaTheme="majorEastAsia" w:hAnsiTheme="majorHAnsi" w:cstheme="majorBidi"/>
      <w:b/>
      <w:bCs/>
      <w:spacing w:val="15"/>
      <w:sz w:val="22"/>
      <w:szCs w:val="22"/>
    </w:rPr>
  </w:style>
  <w:style w:type="character" w:customStyle="1" w:styleId="SubttuloCar">
    <w:name w:val="Subtítulo Car"/>
    <w:basedOn w:val="Fuentedeprrafopredeter"/>
    <w:link w:val="Subttulo"/>
    <w:uiPriority w:val="11"/>
    <w:rsid w:val="00A946BF"/>
    <w:rPr>
      <w:rFonts w:asciiTheme="majorHAnsi" w:eastAsiaTheme="majorEastAsia" w:hAnsiTheme="majorHAnsi" w:cstheme="majorBidi"/>
      <w:b/>
      <w:bCs/>
      <w:color w:val="595959" w:themeColor="text1" w:themeTint="A6"/>
      <w:spacing w:val="15"/>
      <w:sz w:val="22"/>
      <w:szCs w:val="22"/>
    </w:rPr>
  </w:style>
  <w:style w:type="character" w:styleId="Hipervnculo">
    <w:name w:val="Hyperlink"/>
    <w:basedOn w:val="Fuentedeprrafopredeter"/>
    <w:uiPriority w:val="99"/>
    <w:unhideWhenUsed/>
    <w:rsid w:val="004A44DF"/>
    <w:rPr>
      <w:color w:val="0000FF"/>
      <w:u w:val="single"/>
    </w:rPr>
  </w:style>
  <w:style w:type="paragraph" w:styleId="NormalWeb">
    <w:name w:val="Normal (Web)"/>
    <w:basedOn w:val="Normal"/>
    <w:uiPriority w:val="99"/>
    <w:unhideWhenUsed/>
    <w:rsid w:val="004A44DF"/>
    <w:pPr>
      <w:spacing w:before="150" w:after="150"/>
      <w:ind w:left="75" w:right="75"/>
    </w:pPr>
    <w:rPr>
      <w:rFonts w:ascii="Times New Roman" w:eastAsia="Times New Roman" w:hAnsi="Times New Roman" w:cs="Times New Roman"/>
      <w:color w:val="auto"/>
      <w:sz w:val="24"/>
      <w:lang w:val="es-ES"/>
    </w:rPr>
  </w:style>
  <w:style w:type="paragraph" w:styleId="Textodeglobo">
    <w:name w:val="Balloon Text"/>
    <w:basedOn w:val="Normal"/>
    <w:link w:val="TextodegloboCar"/>
    <w:uiPriority w:val="99"/>
    <w:semiHidden/>
    <w:unhideWhenUsed/>
    <w:rsid w:val="001E0B8B"/>
    <w:rPr>
      <w:rFonts w:ascii="Lucida Grande" w:hAnsi="Lucida Grande" w:cs="Lucida Grande"/>
      <w:szCs w:val="18"/>
    </w:rPr>
  </w:style>
  <w:style w:type="character" w:customStyle="1" w:styleId="TextodegloboCar">
    <w:name w:val="Texto de globo Car"/>
    <w:basedOn w:val="Fuentedeprrafopredeter"/>
    <w:link w:val="Textodeglobo"/>
    <w:uiPriority w:val="99"/>
    <w:semiHidden/>
    <w:rsid w:val="001E0B8B"/>
    <w:rPr>
      <w:rFonts w:ascii="Lucida Grande" w:hAnsi="Lucida Grande" w:cs="Lucida Grande"/>
      <w:color w:val="595959" w:themeColor="text1" w:themeTint="A6"/>
      <w:sz w:val="18"/>
      <w:szCs w:val="18"/>
    </w:rPr>
  </w:style>
  <w:style w:type="paragraph" w:styleId="Encabezado">
    <w:name w:val="header"/>
    <w:basedOn w:val="Normal"/>
    <w:link w:val="EncabezadoCar"/>
    <w:uiPriority w:val="99"/>
    <w:unhideWhenUsed/>
    <w:rsid w:val="00530A18"/>
    <w:pPr>
      <w:tabs>
        <w:tab w:val="center" w:pos="4419"/>
        <w:tab w:val="right" w:pos="8838"/>
      </w:tabs>
    </w:pPr>
  </w:style>
  <w:style w:type="character" w:customStyle="1" w:styleId="EncabezadoCar">
    <w:name w:val="Encabezado Car"/>
    <w:basedOn w:val="Fuentedeprrafopredeter"/>
    <w:link w:val="Encabezado"/>
    <w:uiPriority w:val="99"/>
    <w:rsid w:val="00530A18"/>
    <w:rPr>
      <w:rFonts w:ascii="Calibri" w:hAnsi="Calibri"/>
      <w:color w:val="595959" w:themeColor="text1" w:themeTint="A6"/>
      <w:sz w:val="18"/>
    </w:rPr>
  </w:style>
  <w:style w:type="paragraph" w:styleId="Piedepgina">
    <w:name w:val="footer"/>
    <w:basedOn w:val="Normal"/>
    <w:link w:val="PiedepginaCar"/>
    <w:uiPriority w:val="99"/>
    <w:unhideWhenUsed/>
    <w:rsid w:val="00530A18"/>
    <w:pPr>
      <w:tabs>
        <w:tab w:val="center" w:pos="4419"/>
        <w:tab w:val="right" w:pos="8838"/>
      </w:tabs>
    </w:pPr>
  </w:style>
  <w:style w:type="character" w:customStyle="1" w:styleId="PiedepginaCar">
    <w:name w:val="Pie de página Car"/>
    <w:basedOn w:val="Fuentedeprrafopredeter"/>
    <w:link w:val="Piedepgina"/>
    <w:uiPriority w:val="99"/>
    <w:rsid w:val="00530A18"/>
    <w:rPr>
      <w:rFonts w:ascii="Calibri" w:hAnsi="Calibri"/>
      <w:color w:val="595959" w:themeColor="text1" w:themeTint="A6"/>
      <w:sz w:val="18"/>
    </w:rPr>
  </w:style>
  <w:style w:type="character" w:styleId="Textoennegrita">
    <w:name w:val="Strong"/>
    <w:basedOn w:val="Fuentedeprrafopredeter"/>
    <w:uiPriority w:val="22"/>
    <w:qFormat/>
    <w:rsid w:val="00710CA4"/>
    <w:rPr>
      <w:b/>
      <w:bCs/>
    </w:rPr>
  </w:style>
  <w:style w:type="character" w:customStyle="1" w:styleId="font">
    <w:name w:val="font"/>
    <w:basedOn w:val="Fuentedeprrafopredeter"/>
    <w:rsid w:val="00710CA4"/>
  </w:style>
  <w:style w:type="paragraph" w:customStyle="1" w:styleId="Default">
    <w:name w:val="Default"/>
    <w:rsid w:val="00C36FD8"/>
    <w:pPr>
      <w:autoSpaceDE w:val="0"/>
      <w:autoSpaceDN w:val="0"/>
      <w:adjustRightInd w:val="0"/>
    </w:pPr>
    <w:rPr>
      <w:rFonts w:ascii="Bookman Old Style" w:hAnsi="Bookman Old Style" w:cs="Bookman Old Style"/>
      <w:color w:val="000000"/>
      <w:lang w:val="es-CL"/>
    </w:rPr>
  </w:style>
  <w:style w:type="paragraph" w:styleId="Revisin">
    <w:name w:val="Revision"/>
    <w:hidden/>
    <w:uiPriority w:val="99"/>
    <w:semiHidden/>
    <w:rsid w:val="00046AB5"/>
    <w:rPr>
      <w:rFonts w:ascii="Calibri" w:hAnsi="Calibri"/>
      <w:color w:val="595959" w:themeColor="text1" w:themeTint="A6"/>
      <w:sz w:val="18"/>
    </w:rPr>
  </w:style>
  <w:style w:type="character" w:styleId="Hipervnculovisitado">
    <w:name w:val="FollowedHyperlink"/>
    <w:basedOn w:val="Fuentedeprrafopredeter"/>
    <w:uiPriority w:val="99"/>
    <w:semiHidden/>
    <w:unhideWhenUsed/>
    <w:rsid w:val="00125D4C"/>
    <w:rPr>
      <w:color w:val="800080" w:themeColor="followedHyperlink"/>
      <w:u w:val="single"/>
    </w:rPr>
  </w:style>
  <w:style w:type="paragraph" w:styleId="Textonotapie">
    <w:name w:val="footnote text"/>
    <w:basedOn w:val="Normal"/>
    <w:link w:val="TextonotapieCar"/>
    <w:uiPriority w:val="99"/>
    <w:semiHidden/>
    <w:unhideWhenUsed/>
    <w:rsid w:val="00C94F67"/>
    <w:rPr>
      <w:sz w:val="20"/>
      <w:szCs w:val="20"/>
    </w:rPr>
  </w:style>
  <w:style w:type="character" w:customStyle="1" w:styleId="TextonotapieCar">
    <w:name w:val="Texto nota pie Car"/>
    <w:basedOn w:val="Fuentedeprrafopredeter"/>
    <w:link w:val="Textonotapie"/>
    <w:uiPriority w:val="99"/>
    <w:semiHidden/>
    <w:rsid w:val="00C94F67"/>
    <w:rPr>
      <w:rFonts w:ascii="Calibri" w:hAnsi="Calibri"/>
      <w:color w:val="595959" w:themeColor="text1" w:themeTint="A6"/>
      <w:sz w:val="20"/>
      <w:szCs w:val="20"/>
    </w:rPr>
  </w:style>
  <w:style w:type="character" w:styleId="Refdenotaalpie">
    <w:name w:val="footnote reference"/>
    <w:basedOn w:val="Fuentedeprrafopredeter"/>
    <w:uiPriority w:val="99"/>
    <w:semiHidden/>
    <w:unhideWhenUsed/>
    <w:rsid w:val="00C94F6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0BD5"/>
    <w:rPr>
      <w:rFonts w:ascii="Calibri" w:hAnsi="Calibri"/>
      <w:color w:val="595959" w:themeColor="text1" w:themeTint="A6"/>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D733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next w:val="Normal"/>
    <w:link w:val="TtuloCar"/>
    <w:uiPriority w:val="10"/>
    <w:qFormat/>
    <w:rsid w:val="001E0B8B"/>
    <w:pPr>
      <w:pBdr>
        <w:bottom w:val="single" w:sz="18" w:space="8" w:color="A6A6A6" w:themeColor="background1" w:themeShade="A6"/>
      </w:pBdr>
      <w:spacing w:after="300"/>
      <w:ind w:right="276"/>
      <w:contextualSpacing/>
      <w:jc w:val="both"/>
    </w:pPr>
    <w:rPr>
      <w:rFonts w:asciiTheme="majorHAnsi" w:eastAsiaTheme="majorEastAsia" w:hAnsiTheme="majorHAnsi" w:cstheme="majorBidi"/>
      <w:b/>
      <w:bCs/>
      <w:color w:val="7F7F7F" w:themeColor="text1" w:themeTint="80"/>
      <w:spacing w:val="15"/>
      <w:kern w:val="28"/>
      <w:sz w:val="24"/>
    </w:rPr>
  </w:style>
  <w:style w:type="character" w:customStyle="1" w:styleId="TtuloCar">
    <w:name w:val="Título Car"/>
    <w:basedOn w:val="Fuentedeprrafopredeter"/>
    <w:link w:val="Ttulo"/>
    <w:uiPriority w:val="10"/>
    <w:rsid w:val="001E0B8B"/>
    <w:rPr>
      <w:rFonts w:asciiTheme="majorHAnsi" w:eastAsiaTheme="majorEastAsia" w:hAnsiTheme="majorHAnsi" w:cstheme="majorBidi"/>
      <w:b/>
      <w:bCs/>
      <w:color w:val="7F7F7F" w:themeColor="text1" w:themeTint="80"/>
      <w:spacing w:val="15"/>
      <w:kern w:val="28"/>
    </w:rPr>
  </w:style>
  <w:style w:type="paragraph" w:customStyle="1" w:styleId="glosa">
    <w:name w:val="glosa"/>
    <w:basedOn w:val="Normal"/>
    <w:qFormat/>
    <w:rsid w:val="00AF0BD5"/>
    <w:rPr>
      <w:rFonts w:eastAsia="Times New Roman" w:cs="Times New Roman"/>
      <w:bCs/>
      <w:color w:val="404040"/>
      <w:szCs w:val="18"/>
    </w:rPr>
  </w:style>
  <w:style w:type="paragraph" w:styleId="Prrafodelista">
    <w:name w:val="List Paragraph"/>
    <w:basedOn w:val="Normal"/>
    <w:uiPriority w:val="34"/>
    <w:qFormat/>
    <w:rsid w:val="00A946BF"/>
    <w:pPr>
      <w:numPr>
        <w:numId w:val="1"/>
      </w:numPr>
      <w:contextualSpacing/>
    </w:pPr>
    <w:rPr>
      <w:rFonts w:eastAsia="Calibri" w:cs="Times New Roman"/>
      <w:color w:val="7F7F7F" w:themeColor="text1" w:themeTint="80"/>
      <w:szCs w:val="22"/>
      <w:lang w:val="en-US" w:eastAsia="en-US"/>
    </w:rPr>
  </w:style>
  <w:style w:type="character" w:customStyle="1" w:styleId="txtboldblack1">
    <w:name w:val="txtboldblack1"/>
    <w:basedOn w:val="Fuentedeprrafopredeter"/>
    <w:uiPriority w:val="99"/>
    <w:rsid w:val="006310EE"/>
    <w:rPr>
      <w:b/>
      <w:bCs/>
      <w:color w:val="000000"/>
    </w:rPr>
  </w:style>
  <w:style w:type="paragraph" w:styleId="Subttulo">
    <w:name w:val="Subtitle"/>
    <w:basedOn w:val="Normal"/>
    <w:next w:val="Normal"/>
    <w:link w:val="SubttuloCar"/>
    <w:uiPriority w:val="11"/>
    <w:qFormat/>
    <w:rsid w:val="00A946BF"/>
    <w:pPr>
      <w:numPr>
        <w:ilvl w:val="1"/>
      </w:numPr>
    </w:pPr>
    <w:rPr>
      <w:rFonts w:asciiTheme="majorHAnsi" w:eastAsiaTheme="majorEastAsia" w:hAnsiTheme="majorHAnsi" w:cstheme="majorBidi"/>
      <w:b/>
      <w:bCs/>
      <w:spacing w:val="15"/>
      <w:sz w:val="22"/>
      <w:szCs w:val="22"/>
    </w:rPr>
  </w:style>
  <w:style w:type="character" w:customStyle="1" w:styleId="SubttuloCar">
    <w:name w:val="Subtítulo Car"/>
    <w:basedOn w:val="Fuentedeprrafopredeter"/>
    <w:link w:val="Subttulo"/>
    <w:uiPriority w:val="11"/>
    <w:rsid w:val="00A946BF"/>
    <w:rPr>
      <w:rFonts w:asciiTheme="majorHAnsi" w:eastAsiaTheme="majorEastAsia" w:hAnsiTheme="majorHAnsi" w:cstheme="majorBidi"/>
      <w:b/>
      <w:bCs/>
      <w:color w:val="595959" w:themeColor="text1" w:themeTint="A6"/>
      <w:spacing w:val="15"/>
      <w:sz w:val="22"/>
      <w:szCs w:val="22"/>
    </w:rPr>
  </w:style>
  <w:style w:type="character" w:styleId="Hipervnculo">
    <w:name w:val="Hyperlink"/>
    <w:basedOn w:val="Fuentedeprrafopredeter"/>
    <w:uiPriority w:val="99"/>
    <w:unhideWhenUsed/>
    <w:rsid w:val="004A44DF"/>
    <w:rPr>
      <w:color w:val="0000FF"/>
      <w:u w:val="single"/>
    </w:rPr>
  </w:style>
  <w:style w:type="paragraph" w:styleId="NormalWeb">
    <w:name w:val="Normal (Web)"/>
    <w:basedOn w:val="Normal"/>
    <w:uiPriority w:val="99"/>
    <w:unhideWhenUsed/>
    <w:rsid w:val="004A44DF"/>
    <w:pPr>
      <w:spacing w:before="150" w:after="150"/>
      <w:ind w:left="75" w:right="75"/>
    </w:pPr>
    <w:rPr>
      <w:rFonts w:ascii="Times New Roman" w:eastAsia="Times New Roman" w:hAnsi="Times New Roman" w:cs="Times New Roman"/>
      <w:color w:val="auto"/>
      <w:sz w:val="24"/>
      <w:lang w:val="es-ES"/>
    </w:rPr>
  </w:style>
  <w:style w:type="paragraph" w:styleId="Textodeglobo">
    <w:name w:val="Balloon Text"/>
    <w:basedOn w:val="Normal"/>
    <w:link w:val="TextodegloboCar"/>
    <w:uiPriority w:val="99"/>
    <w:semiHidden/>
    <w:unhideWhenUsed/>
    <w:rsid w:val="001E0B8B"/>
    <w:rPr>
      <w:rFonts w:ascii="Lucida Grande" w:hAnsi="Lucida Grande" w:cs="Lucida Grande"/>
      <w:szCs w:val="18"/>
    </w:rPr>
  </w:style>
  <w:style w:type="character" w:customStyle="1" w:styleId="TextodegloboCar">
    <w:name w:val="Texto de globo Car"/>
    <w:basedOn w:val="Fuentedeprrafopredeter"/>
    <w:link w:val="Textodeglobo"/>
    <w:uiPriority w:val="99"/>
    <w:semiHidden/>
    <w:rsid w:val="001E0B8B"/>
    <w:rPr>
      <w:rFonts w:ascii="Lucida Grande" w:hAnsi="Lucida Grande" w:cs="Lucida Grande"/>
      <w:color w:val="595959" w:themeColor="text1" w:themeTint="A6"/>
      <w:sz w:val="18"/>
      <w:szCs w:val="18"/>
    </w:rPr>
  </w:style>
  <w:style w:type="paragraph" w:styleId="Encabezado">
    <w:name w:val="header"/>
    <w:basedOn w:val="Normal"/>
    <w:link w:val="EncabezadoCar"/>
    <w:uiPriority w:val="99"/>
    <w:unhideWhenUsed/>
    <w:rsid w:val="00530A18"/>
    <w:pPr>
      <w:tabs>
        <w:tab w:val="center" w:pos="4419"/>
        <w:tab w:val="right" w:pos="8838"/>
      </w:tabs>
    </w:pPr>
  </w:style>
  <w:style w:type="character" w:customStyle="1" w:styleId="EncabezadoCar">
    <w:name w:val="Encabezado Car"/>
    <w:basedOn w:val="Fuentedeprrafopredeter"/>
    <w:link w:val="Encabezado"/>
    <w:uiPriority w:val="99"/>
    <w:rsid w:val="00530A18"/>
    <w:rPr>
      <w:rFonts w:ascii="Calibri" w:hAnsi="Calibri"/>
      <w:color w:val="595959" w:themeColor="text1" w:themeTint="A6"/>
      <w:sz w:val="18"/>
    </w:rPr>
  </w:style>
  <w:style w:type="paragraph" w:styleId="Piedepgina">
    <w:name w:val="footer"/>
    <w:basedOn w:val="Normal"/>
    <w:link w:val="PiedepginaCar"/>
    <w:uiPriority w:val="99"/>
    <w:unhideWhenUsed/>
    <w:rsid w:val="00530A18"/>
    <w:pPr>
      <w:tabs>
        <w:tab w:val="center" w:pos="4419"/>
        <w:tab w:val="right" w:pos="8838"/>
      </w:tabs>
    </w:pPr>
  </w:style>
  <w:style w:type="character" w:customStyle="1" w:styleId="PiedepginaCar">
    <w:name w:val="Pie de página Car"/>
    <w:basedOn w:val="Fuentedeprrafopredeter"/>
    <w:link w:val="Piedepgina"/>
    <w:uiPriority w:val="99"/>
    <w:rsid w:val="00530A18"/>
    <w:rPr>
      <w:rFonts w:ascii="Calibri" w:hAnsi="Calibri"/>
      <w:color w:val="595959" w:themeColor="text1" w:themeTint="A6"/>
      <w:sz w:val="18"/>
    </w:rPr>
  </w:style>
  <w:style w:type="character" w:styleId="Textoennegrita">
    <w:name w:val="Strong"/>
    <w:basedOn w:val="Fuentedeprrafopredeter"/>
    <w:uiPriority w:val="22"/>
    <w:qFormat/>
    <w:rsid w:val="00710CA4"/>
    <w:rPr>
      <w:b/>
      <w:bCs/>
    </w:rPr>
  </w:style>
  <w:style w:type="character" w:customStyle="1" w:styleId="font">
    <w:name w:val="font"/>
    <w:basedOn w:val="Fuentedeprrafopredeter"/>
    <w:rsid w:val="00710CA4"/>
  </w:style>
  <w:style w:type="paragraph" w:customStyle="1" w:styleId="Default">
    <w:name w:val="Default"/>
    <w:rsid w:val="00C36FD8"/>
    <w:pPr>
      <w:autoSpaceDE w:val="0"/>
      <w:autoSpaceDN w:val="0"/>
      <w:adjustRightInd w:val="0"/>
    </w:pPr>
    <w:rPr>
      <w:rFonts w:ascii="Bookman Old Style" w:hAnsi="Bookman Old Style" w:cs="Bookman Old Style"/>
      <w:color w:val="000000"/>
      <w:lang w:val="es-CL"/>
    </w:rPr>
  </w:style>
  <w:style w:type="paragraph" w:styleId="Revisin">
    <w:name w:val="Revision"/>
    <w:hidden/>
    <w:uiPriority w:val="99"/>
    <w:semiHidden/>
    <w:rsid w:val="00046AB5"/>
    <w:rPr>
      <w:rFonts w:ascii="Calibri" w:hAnsi="Calibri"/>
      <w:color w:val="595959" w:themeColor="text1" w:themeTint="A6"/>
      <w:sz w:val="18"/>
    </w:rPr>
  </w:style>
  <w:style w:type="character" w:styleId="Hipervnculovisitado">
    <w:name w:val="FollowedHyperlink"/>
    <w:basedOn w:val="Fuentedeprrafopredeter"/>
    <w:uiPriority w:val="99"/>
    <w:semiHidden/>
    <w:unhideWhenUsed/>
    <w:rsid w:val="00125D4C"/>
    <w:rPr>
      <w:color w:val="800080" w:themeColor="followedHyperlink"/>
      <w:u w:val="single"/>
    </w:rPr>
  </w:style>
  <w:style w:type="paragraph" w:styleId="Textonotapie">
    <w:name w:val="footnote text"/>
    <w:basedOn w:val="Normal"/>
    <w:link w:val="TextonotapieCar"/>
    <w:uiPriority w:val="99"/>
    <w:semiHidden/>
    <w:unhideWhenUsed/>
    <w:rsid w:val="00C94F67"/>
    <w:rPr>
      <w:sz w:val="20"/>
      <w:szCs w:val="20"/>
    </w:rPr>
  </w:style>
  <w:style w:type="character" w:customStyle="1" w:styleId="TextonotapieCar">
    <w:name w:val="Texto nota pie Car"/>
    <w:basedOn w:val="Fuentedeprrafopredeter"/>
    <w:link w:val="Textonotapie"/>
    <w:uiPriority w:val="99"/>
    <w:semiHidden/>
    <w:rsid w:val="00C94F67"/>
    <w:rPr>
      <w:rFonts w:ascii="Calibri" w:hAnsi="Calibri"/>
      <w:color w:val="595959" w:themeColor="text1" w:themeTint="A6"/>
      <w:sz w:val="20"/>
      <w:szCs w:val="20"/>
    </w:rPr>
  </w:style>
  <w:style w:type="character" w:styleId="Refdenotaalpie">
    <w:name w:val="footnote reference"/>
    <w:basedOn w:val="Fuentedeprrafopredeter"/>
    <w:uiPriority w:val="99"/>
    <w:semiHidden/>
    <w:unhideWhenUsed/>
    <w:rsid w:val="00C94F6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592415">
      <w:bodyDiv w:val="1"/>
      <w:marLeft w:val="0"/>
      <w:marRight w:val="0"/>
      <w:marTop w:val="0"/>
      <w:marBottom w:val="0"/>
      <w:divBdr>
        <w:top w:val="none" w:sz="0" w:space="0" w:color="auto"/>
        <w:left w:val="none" w:sz="0" w:space="0" w:color="auto"/>
        <w:bottom w:val="none" w:sz="0" w:space="0" w:color="auto"/>
        <w:right w:val="none" w:sz="0" w:space="0" w:color="auto"/>
      </w:divBdr>
    </w:div>
    <w:div w:id="245456133">
      <w:bodyDiv w:val="1"/>
      <w:marLeft w:val="0"/>
      <w:marRight w:val="0"/>
      <w:marTop w:val="0"/>
      <w:marBottom w:val="0"/>
      <w:divBdr>
        <w:top w:val="none" w:sz="0" w:space="0" w:color="auto"/>
        <w:left w:val="none" w:sz="0" w:space="0" w:color="auto"/>
        <w:bottom w:val="none" w:sz="0" w:space="0" w:color="auto"/>
        <w:right w:val="none" w:sz="0" w:space="0" w:color="auto"/>
      </w:divBdr>
    </w:div>
    <w:div w:id="310866469">
      <w:bodyDiv w:val="1"/>
      <w:marLeft w:val="0"/>
      <w:marRight w:val="0"/>
      <w:marTop w:val="0"/>
      <w:marBottom w:val="0"/>
      <w:divBdr>
        <w:top w:val="none" w:sz="0" w:space="0" w:color="auto"/>
        <w:left w:val="none" w:sz="0" w:space="0" w:color="auto"/>
        <w:bottom w:val="none" w:sz="0" w:space="0" w:color="auto"/>
        <w:right w:val="none" w:sz="0" w:space="0" w:color="auto"/>
      </w:divBdr>
      <w:divsChild>
        <w:div w:id="1562329453">
          <w:marLeft w:val="0"/>
          <w:marRight w:val="0"/>
          <w:marTop w:val="0"/>
          <w:marBottom w:val="0"/>
          <w:divBdr>
            <w:top w:val="none" w:sz="0" w:space="0" w:color="auto"/>
            <w:left w:val="none" w:sz="0" w:space="0" w:color="auto"/>
            <w:bottom w:val="none" w:sz="0" w:space="0" w:color="auto"/>
            <w:right w:val="none" w:sz="0" w:space="0" w:color="auto"/>
          </w:divBdr>
          <w:divsChild>
            <w:div w:id="1505511228">
              <w:marLeft w:val="0"/>
              <w:marRight w:val="0"/>
              <w:marTop w:val="0"/>
              <w:marBottom w:val="0"/>
              <w:divBdr>
                <w:top w:val="none" w:sz="0" w:space="0" w:color="auto"/>
                <w:left w:val="none" w:sz="0" w:space="0" w:color="auto"/>
                <w:bottom w:val="none" w:sz="0" w:space="0" w:color="auto"/>
                <w:right w:val="none" w:sz="0" w:space="0" w:color="auto"/>
              </w:divBdr>
              <w:divsChild>
                <w:div w:id="687101930">
                  <w:marLeft w:val="0"/>
                  <w:marRight w:val="0"/>
                  <w:marTop w:val="0"/>
                  <w:marBottom w:val="0"/>
                  <w:divBdr>
                    <w:top w:val="none" w:sz="0" w:space="0" w:color="auto"/>
                    <w:left w:val="none" w:sz="0" w:space="0" w:color="auto"/>
                    <w:bottom w:val="none" w:sz="0" w:space="0" w:color="auto"/>
                    <w:right w:val="none" w:sz="0" w:space="0" w:color="auto"/>
                  </w:divBdr>
                  <w:divsChild>
                    <w:div w:id="42357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4863593">
      <w:bodyDiv w:val="1"/>
      <w:marLeft w:val="0"/>
      <w:marRight w:val="0"/>
      <w:marTop w:val="0"/>
      <w:marBottom w:val="0"/>
      <w:divBdr>
        <w:top w:val="none" w:sz="0" w:space="0" w:color="auto"/>
        <w:left w:val="none" w:sz="0" w:space="0" w:color="auto"/>
        <w:bottom w:val="none" w:sz="0" w:space="0" w:color="auto"/>
        <w:right w:val="none" w:sz="0" w:space="0" w:color="auto"/>
      </w:divBdr>
      <w:divsChild>
        <w:div w:id="1302998731">
          <w:marLeft w:val="547"/>
          <w:marRight w:val="0"/>
          <w:marTop w:val="0"/>
          <w:marBottom w:val="0"/>
          <w:divBdr>
            <w:top w:val="none" w:sz="0" w:space="0" w:color="auto"/>
            <w:left w:val="none" w:sz="0" w:space="0" w:color="auto"/>
            <w:bottom w:val="none" w:sz="0" w:space="0" w:color="auto"/>
            <w:right w:val="none" w:sz="0" w:space="0" w:color="auto"/>
          </w:divBdr>
        </w:div>
        <w:div w:id="21903998">
          <w:marLeft w:val="547"/>
          <w:marRight w:val="0"/>
          <w:marTop w:val="0"/>
          <w:marBottom w:val="0"/>
          <w:divBdr>
            <w:top w:val="none" w:sz="0" w:space="0" w:color="auto"/>
            <w:left w:val="none" w:sz="0" w:space="0" w:color="auto"/>
            <w:bottom w:val="none" w:sz="0" w:space="0" w:color="auto"/>
            <w:right w:val="none" w:sz="0" w:space="0" w:color="auto"/>
          </w:divBdr>
        </w:div>
        <w:div w:id="2061324034">
          <w:marLeft w:val="1267"/>
          <w:marRight w:val="0"/>
          <w:marTop w:val="0"/>
          <w:marBottom w:val="0"/>
          <w:divBdr>
            <w:top w:val="none" w:sz="0" w:space="0" w:color="auto"/>
            <w:left w:val="none" w:sz="0" w:space="0" w:color="auto"/>
            <w:bottom w:val="none" w:sz="0" w:space="0" w:color="auto"/>
            <w:right w:val="none" w:sz="0" w:space="0" w:color="auto"/>
          </w:divBdr>
        </w:div>
        <w:div w:id="1346785784">
          <w:marLeft w:val="1267"/>
          <w:marRight w:val="0"/>
          <w:marTop w:val="0"/>
          <w:marBottom w:val="0"/>
          <w:divBdr>
            <w:top w:val="none" w:sz="0" w:space="0" w:color="auto"/>
            <w:left w:val="none" w:sz="0" w:space="0" w:color="auto"/>
            <w:bottom w:val="none" w:sz="0" w:space="0" w:color="auto"/>
            <w:right w:val="none" w:sz="0" w:space="0" w:color="auto"/>
          </w:divBdr>
        </w:div>
        <w:div w:id="1997878231">
          <w:marLeft w:val="1267"/>
          <w:marRight w:val="0"/>
          <w:marTop w:val="0"/>
          <w:marBottom w:val="0"/>
          <w:divBdr>
            <w:top w:val="none" w:sz="0" w:space="0" w:color="auto"/>
            <w:left w:val="none" w:sz="0" w:space="0" w:color="auto"/>
            <w:bottom w:val="none" w:sz="0" w:space="0" w:color="auto"/>
            <w:right w:val="none" w:sz="0" w:space="0" w:color="auto"/>
          </w:divBdr>
        </w:div>
        <w:div w:id="1490250982">
          <w:marLeft w:val="1267"/>
          <w:marRight w:val="0"/>
          <w:marTop w:val="0"/>
          <w:marBottom w:val="0"/>
          <w:divBdr>
            <w:top w:val="none" w:sz="0" w:space="0" w:color="auto"/>
            <w:left w:val="none" w:sz="0" w:space="0" w:color="auto"/>
            <w:bottom w:val="none" w:sz="0" w:space="0" w:color="auto"/>
            <w:right w:val="none" w:sz="0" w:space="0" w:color="auto"/>
          </w:divBdr>
        </w:div>
        <w:div w:id="1035689822">
          <w:marLeft w:val="1267"/>
          <w:marRight w:val="0"/>
          <w:marTop w:val="0"/>
          <w:marBottom w:val="0"/>
          <w:divBdr>
            <w:top w:val="none" w:sz="0" w:space="0" w:color="auto"/>
            <w:left w:val="none" w:sz="0" w:space="0" w:color="auto"/>
            <w:bottom w:val="none" w:sz="0" w:space="0" w:color="auto"/>
            <w:right w:val="none" w:sz="0" w:space="0" w:color="auto"/>
          </w:divBdr>
        </w:div>
        <w:div w:id="1395397294">
          <w:marLeft w:val="1267"/>
          <w:marRight w:val="0"/>
          <w:marTop w:val="0"/>
          <w:marBottom w:val="0"/>
          <w:divBdr>
            <w:top w:val="none" w:sz="0" w:space="0" w:color="auto"/>
            <w:left w:val="none" w:sz="0" w:space="0" w:color="auto"/>
            <w:bottom w:val="none" w:sz="0" w:space="0" w:color="auto"/>
            <w:right w:val="none" w:sz="0" w:space="0" w:color="auto"/>
          </w:divBdr>
        </w:div>
      </w:divsChild>
    </w:div>
    <w:div w:id="1074472682">
      <w:bodyDiv w:val="1"/>
      <w:marLeft w:val="30"/>
      <w:marRight w:val="30"/>
      <w:marTop w:val="60"/>
      <w:marBottom w:val="120"/>
      <w:divBdr>
        <w:top w:val="none" w:sz="0" w:space="0" w:color="auto"/>
        <w:left w:val="none" w:sz="0" w:space="0" w:color="auto"/>
        <w:bottom w:val="none" w:sz="0" w:space="0" w:color="auto"/>
        <w:right w:val="none" w:sz="0" w:space="0" w:color="auto"/>
      </w:divBdr>
      <w:divsChild>
        <w:div w:id="946816593">
          <w:marLeft w:val="0"/>
          <w:marRight w:val="0"/>
          <w:marTop w:val="0"/>
          <w:marBottom w:val="0"/>
          <w:divBdr>
            <w:top w:val="none" w:sz="0" w:space="0" w:color="auto"/>
            <w:left w:val="none" w:sz="0" w:space="0" w:color="auto"/>
            <w:bottom w:val="none" w:sz="0" w:space="0" w:color="auto"/>
            <w:right w:val="none" w:sz="0" w:space="0" w:color="auto"/>
          </w:divBdr>
          <w:divsChild>
            <w:div w:id="996959527">
              <w:marLeft w:val="0"/>
              <w:marRight w:val="0"/>
              <w:marTop w:val="0"/>
              <w:marBottom w:val="0"/>
              <w:divBdr>
                <w:top w:val="none" w:sz="0" w:space="0" w:color="auto"/>
                <w:left w:val="none" w:sz="0" w:space="0" w:color="auto"/>
                <w:bottom w:val="none" w:sz="0" w:space="0" w:color="auto"/>
                <w:right w:val="none" w:sz="0" w:space="0" w:color="auto"/>
              </w:divBdr>
              <w:divsChild>
                <w:div w:id="2127918760">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160342133">
      <w:bodyDiv w:val="1"/>
      <w:marLeft w:val="0"/>
      <w:marRight w:val="0"/>
      <w:marTop w:val="0"/>
      <w:marBottom w:val="0"/>
      <w:divBdr>
        <w:top w:val="none" w:sz="0" w:space="0" w:color="auto"/>
        <w:left w:val="none" w:sz="0" w:space="0" w:color="auto"/>
        <w:bottom w:val="none" w:sz="0" w:space="0" w:color="auto"/>
        <w:right w:val="none" w:sz="0" w:space="0" w:color="auto"/>
      </w:divBdr>
    </w:div>
    <w:div w:id="1161963674">
      <w:bodyDiv w:val="1"/>
      <w:marLeft w:val="0"/>
      <w:marRight w:val="0"/>
      <w:marTop w:val="0"/>
      <w:marBottom w:val="0"/>
      <w:divBdr>
        <w:top w:val="none" w:sz="0" w:space="0" w:color="auto"/>
        <w:left w:val="none" w:sz="0" w:space="0" w:color="auto"/>
        <w:bottom w:val="none" w:sz="0" w:space="0" w:color="auto"/>
        <w:right w:val="none" w:sz="0" w:space="0" w:color="auto"/>
      </w:divBdr>
    </w:div>
    <w:div w:id="1420447233">
      <w:bodyDiv w:val="1"/>
      <w:marLeft w:val="0"/>
      <w:marRight w:val="0"/>
      <w:marTop w:val="0"/>
      <w:marBottom w:val="0"/>
      <w:divBdr>
        <w:top w:val="none" w:sz="0" w:space="0" w:color="auto"/>
        <w:left w:val="none" w:sz="0" w:space="0" w:color="auto"/>
        <w:bottom w:val="none" w:sz="0" w:space="0" w:color="auto"/>
        <w:right w:val="none" w:sz="0" w:space="0" w:color="auto"/>
      </w:divBdr>
    </w:div>
    <w:div w:id="1475875189">
      <w:bodyDiv w:val="1"/>
      <w:marLeft w:val="0"/>
      <w:marRight w:val="0"/>
      <w:marTop w:val="0"/>
      <w:marBottom w:val="0"/>
      <w:divBdr>
        <w:top w:val="none" w:sz="0" w:space="0" w:color="auto"/>
        <w:left w:val="none" w:sz="0" w:space="0" w:color="auto"/>
        <w:bottom w:val="none" w:sz="0" w:space="0" w:color="auto"/>
        <w:right w:val="none" w:sz="0" w:space="0" w:color="auto"/>
      </w:divBdr>
    </w:div>
    <w:div w:id="1724063729">
      <w:bodyDiv w:val="1"/>
      <w:marLeft w:val="0"/>
      <w:marRight w:val="0"/>
      <w:marTop w:val="0"/>
      <w:marBottom w:val="0"/>
      <w:divBdr>
        <w:top w:val="none" w:sz="0" w:space="0" w:color="auto"/>
        <w:left w:val="none" w:sz="0" w:space="0" w:color="auto"/>
        <w:bottom w:val="none" w:sz="0" w:space="0" w:color="auto"/>
        <w:right w:val="none" w:sz="0" w:space="0" w:color="auto"/>
      </w:divBdr>
      <w:divsChild>
        <w:div w:id="349064288">
          <w:marLeft w:val="0"/>
          <w:marRight w:val="0"/>
          <w:marTop w:val="0"/>
          <w:marBottom w:val="0"/>
          <w:divBdr>
            <w:top w:val="none" w:sz="0" w:space="0" w:color="auto"/>
            <w:left w:val="none" w:sz="0" w:space="0" w:color="auto"/>
            <w:bottom w:val="none" w:sz="0" w:space="0" w:color="auto"/>
            <w:right w:val="none" w:sz="0" w:space="0" w:color="auto"/>
          </w:divBdr>
          <w:divsChild>
            <w:div w:id="1088236398">
              <w:marLeft w:val="0"/>
              <w:marRight w:val="0"/>
              <w:marTop w:val="0"/>
              <w:marBottom w:val="0"/>
              <w:divBdr>
                <w:top w:val="none" w:sz="0" w:space="0" w:color="auto"/>
                <w:left w:val="none" w:sz="0" w:space="0" w:color="auto"/>
                <w:bottom w:val="none" w:sz="0" w:space="0" w:color="auto"/>
                <w:right w:val="none" w:sz="0" w:space="0" w:color="auto"/>
              </w:divBdr>
              <w:divsChild>
                <w:div w:id="1912426093">
                  <w:marLeft w:val="0"/>
                  <w:marRight w:val="0"/>
                  <w:marTop w:val="0"/>
                  <w:marBottom w:val="0"/>
                  <w:divBdr>
                    <w:top w:val="none" w:sz="0" w:space="0" w:color="auto"/>
                    <w:left w:val="none" w:sz="0" w:space="0" w:color="auto"/>
                    <w:bottom w:val="none" w:sz="0" w:space="0" w:color="auto"/>
                    <w:right w:val="none" w:sz="0" w:space="0" w:color="auto"/>
                  </w:divBdr>
                  <w:divsChild>
                    <w:div w:id="13834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588215">
      <w:bodyDiv w:val="1"/>
      <w:marLeft w:val="0"/>
      <w:marRight w:val="0"/>
      <w:marTop w:val="0"/>
      <w:marBottom w:val="0"/>
      <w:divBdr>
        <w:top w:val="none" w:sz="0" w:space="0" w:color="auto"/>
        <w:left w:val="none" w:sz="0" w:space="0" w:color="auto"/>
        <w:bottom w:val="none" w:sz="0" w:space="0" w:color="auto"/>
        <w:right w:val="none" w:sz="0" w:space="0" w:color="auto"/>
      </w:divBdr>
    </w:div>
    <w:div w:id="19402610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s://www.specialtyfood.com/shows-events/summer-fancy-food-show/" TargetMode="External"/><Relationship Id="rId4" Type="http://schemas.microsoft.com/office/2007/relationships/stylesWithEffects" Target="stylesWithEffects.xml"/><Relationship Id="rId9"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893BE4-F286-49A3-BB11-5343E62303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420</TotalTime>
  <Pages>3</Pages>
  <Words>1018</Words>
  <Characters>5602</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GABRIEL NICOLAS PARRA GONZALEZ</cp:lastModifiedBy>
  <cp:revision>108</cp:revision>
  <cp:lastPrinted>2012-07-27T19:32:00Z</cp:lastPrinted>
  <dcterms:created xsi:type="dcterms:W3CDTF">2016-10-12T18:12:00Z</dcterms:created>
  <dcterms:modified xsi:type="dcterms:W3CDTF">2017-03-27T20:05:00Z</dcterms:modified>
</cp:coreProperties>
</file>